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A3402E" w:rsidRDefault="00605387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KMstav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605387" w:rsidRDefault="00605387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388</w:t>
      </w:r>
    </w:p>
    <w:p w:rsidR="00605387" w:rsidRDefault="00605387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Suchá nad Parnou 919 01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605387">
        <w:rPr>
          <w:rStyle w:val="ra"/>
        </w:rPr>
        <w:t>46 136 631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05387">
        <w:rPr>
          <w:rFonts w:ascii="Arial" w:hAnsi="Arial" w:cs="Arial"/>
        </w:rPr>
        <w:t xml:space="preserve">Juraj </w:t>
      </w:r>
      <w:proofErr w:type="spellStart"/>
      <w:r w:rsidR="00605387">
        <w:rPr>
          <w:rFonts w:ascii="Arial" w:hAnsi="Arial" w:cs="Arial"/>
        </w:rPr>
        <w:t>Knapík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F0494"/>
    <w:rsid w:val="004C1FB4"/>
    <w:rsid w:val="0050502A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2014-09-10T14:05:00Z</dcterms:created>
  <dcterms:modified xsi:type="dcterms:W3CDTF">2014-09-10T14:05:00Z</dcterms:modified>
</cp:coreProperties>
</file>