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entury Gothic"/>
          <w:b/>
          <w:bCs/>
          <w:sz w:val="24"/>
          <w:szCs w:val="24"/>
        </w:rPr>
      </w:pPr>
      <w:r>
        <w:rPr>
          <w:rFonts w:ascii="Century Gothic" w:hAnsi="Century Gothic" w:cs="Century Gothic"/>
          <w:b/>
          <w:bCs/>
          <w:sz w:val="24"/>
          <w:szCs w:val="24"/>
        </w:rPr>
        <w:t>Rozhodnutie jediného spoločníka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entury Gothic"/>
          <w:b/>
          <w:bCs/>
          <w:sz w:val="24"/>
          <w:szCs w:val="24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 xml:space="preserve">spoločnosti DEVAL  s.r.o., so sídlom Janova Lehota č. 403, IČO: 315 75 978 zapísaná v OR SR Banská Bystrica, oddiel: </w:t>
      </w:r>
      <w:proofErr w:type="spellStart"/>
      <w:r>
        <w:rPr>
          <w:rFonts w:ascii="Century Gothic" w:hAnsi="Century Gothic" w:cs="Century Gothic"/>
          <w:sz w:val="20"/>
          <w:szCs w:val="20"/>
        </w:rPr>
        <w:t>sro</w:t>
      </w:r>
      <w:proofErr w:type="spellEnd"/>
      <w:r>
        <w:rPr>
          <w:rFonts w:ascii="Century Gothic" w:hAnsi="Century Gothic" w:cs="Century Gothic"/>
          <w:sz w:val="20"/>
          <w:szCs w:val="20"/>
        </w:rPr>
        <w:t>, vložka číslo: 882/S,(ďalej len „spoločnosť DEVAL),  ktoré sa konalo dňa 14.6.2014 v sídle spoločnosti.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rPr>
          <w:rFonts w:ascii="Century Gothic" w:hAnsi="Century Gothic" w:cs="Century Gothic"/>
          <w:b/>
          <w:bCs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rPr>
          <w:rFonts w:ascii="Century Gothic" w:hAnsi="Century Gothic" w:cs="Century Gothic"/>
          <w:b/>
          <w:bCs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rPr>
          <w:rFonts w:ascii="Century Gothic" w:hAnsi="Century Gothic" w:cs="Century Gothic"/>
          <w:b/>
          <w:bCs/>
          <w:sz w:val="20"/>
          <w:szCs w:val="20"/>
        </w:rPr>
      </w:pPr>
      <w:r>
        <w:rPr>
          <w:rFonts w:ascii="Century Gothic" w:hAnsi="Century Gothic" w:cs="Century Gothic"/>
          <w:b/>
          <w:bCs/>
          <w:sz w:val="20"/>
          <w:szCs w:val="20"/>
        </w:rPr>
        <w:t>Program: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rPr>
          <w:rFonts w:ascii="Century Gothic" w:hAnsi="Century Gothic" w:cs="Century Gothic"/>
          <w:b/>
          <w:bCs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b/>
          <w:bCs/>
          <w:sz w:val="20"/>
          <w:szCs w:val="20"/>
        </w:rPr>
        <w:tab/>
        <w:t xml:space="preserve">1. </w:t>
      </w:r>
      <w:r>
        <w:rPr>
          <w:rFonts w:ascii="Century Gothic" w:hAnsi="Century Gothic" w:cs="Century Gothic"/>
          <w:sz w:val="20"/>
          <w:szCs w:val="20"/>
        </w:rPr>
        <w:t xml:space="preserve"> Schválenie riadnej individuálnej účtovnej závierky spoločnosti za rok 2013, schválenie </w:t>
      </w:r>
      <w:proofErr w:type="spellStart"/>
      <w:r>
        <w:rPr>
          <w:rFonts w:ascii="Century Gothic" w:hAnsi="Century Gothic" w:cs="Century Gothic"/>
          <w:sz w:val="20"/>
          <w:szCs w:val="20"/>
        </w:rPr>
        <w:t>vysporiadania</w:t>
      </w:r>
      <w:proofErr w:type="spellEnd"/>
      <w:r>
        <w:rPr>
          <w:rFonts w:ascii="Century Gothic" w:hAnsi="Century Gothic" w:cs="Century Gothic"/>
          <w:sz w:val="20"/>
          <w:szCs w:val="20"/>
        </w:rPr>
        <w:t xml:space="preserve"> hospodárskeho výsledku spoločnosti za rok 2013.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color w:val="000000"/>
          <w:sz w:val="20"/>
          <w:szCs w:val="20"/>
        </w:rPr>
      </w:pPr>
      <w:r>
        <w:rPr>
          <w:rFonts w:ascii="Century Gothic" w:hAnsi="Century Gothic" w:cs="Century Gothic"/>
          <w:color w:val="000000"/>
          <w:sz w:val="20"/>
          <w:szCs w:val="20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color w:val="000000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 xml:space="preserve">Jediný vlastník spoločnosti DEVAL s.r.o., Jozef </w:t>
      </w:r>
      <w:proofErr w:type="spellStart"/>
      <w:r>
        <w:rPr>
          <w:rFonts w:ascii="Century Gothic" w:hAnsi="Century Gothic" w:cs="Century Gothic"/>
          <w:sz w:val="20"/>
          <w:szCs w:val="20"/>
        </w:rPr>
        <w:t>Čamaj</w:t>
      </w:r>
      <w:proofErr w:type="spellEnd"/>
      <w:r>
        <w:rPr>
          <w:rFonts w:ascii="Century Gothic" w:hAnsi="Century Gothic" w:cs="Century Gothic"/>
          <w:sz w:val="20"/>
          <w:szCs w:val="20"/>
        </w:rPr>
        <w:t xml:space="preserve">, </w:t>
      </w:r>
      <w:proofErr w:type="spellStart"/>
      <w:r>
        <w:rPr>
          <w:rFonts w:ascii="Century Gothic" w:hAnsi="Century Gothic" w:cs="Century Gothic"/>
          <w:sz w:val="20"/>
          <w:szCs w:val="20"/>
        </w:rPr>
        <w:t>nar</w:t>
      </w:r>
      <w:proofErr w:type="spellEnd"/>
      <w:r>
        <w:rPr>
          <w:rFonts w:ascii="Century Gothic" w:hAnsi="Century Gothic" w:cs="Century Gothic"/>
          <w:sz w:val="20"/>
          <w:szCs w:val="20"/>
        </w:rPr>
        <w:t xml:space="preserve">. 11.03.1957 bytom Slaská 212 </w:t>
      </w:r>
      <w:proofErr w:type="spellStart"/>
      <w:r>
        <w:rPr>
          <w:rFonts w:ascii="Century Gothic" w:hAnsi="Century Gothic" w:cs="Century Gothic"/>
          <w:sz w:val="20"/>
          <w:szCs w:val="20"/>
        </w:rPr>
        <w:t>okr</w:t>
      </w:r>
      <w:proofErr w:type="spellEnd"/>
      <w:r>
        <w:rPr>
          <w:rFonts w:ascii="Century Gothic" w:hAnsi="Century Gothic" w:cs="Century Gothic"/>
          <w:sz w:val="20"/>
          <w:szCs w:val="20"/>
        </w:rPr>
        <w:t>. Žiar nad Hronom rozhodol o prednesených bodoch programu nasledovne: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b/>
          <w:bCs/>
          <w:sz w:val="20"/>
          <w:szCs w:val="20"/>
        </w:rPr>
      </w:pPr>
      <w:r>
        <w:rPr>
          <w:rFonts w:ascii="Century Gothic" w:hAnsi="Century Gothic" w:cs="Century Gothic"/>
          <w:b/>
          <w:bCs/>
          <w:sz w:val="20"/>
          <w:szCs w:val="20"/>
        </w:rPr>
        <w:t>Ad 1)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b/>
          <w:bCs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>Jediný spoločník spoločnosti DEVAL s.r.o. v súlade s ustanovením §132 Obchodného zákonníka a v súlade s ustanoveniami spoločenskej zmluvy po prerokovaní programu prijal nasledovné uznesenie: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  <w:t>Schvaľuje riadnu individuálnu účtovnú závierku za rok 2013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  <w:t xml:space="preserve">Výsledok hospodárenia za rok 2013 sa preúčtuje na  celkové pokrytie neuhradenej straty minulých rokov a zvyšok sa preúčtuje na účet nerozdelený zisk minulých rokov. 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>Jediný vlastník spoločnosti DEVAL s.r.o. so sídlom v Janovej Lehote skonštatoval, že boli prerokované všetky bodu programu spoločnosti.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>V Janovej Lehote 14.6.2014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  <w:t xml:space="preserve">Jozef </w:t>
      </w:r>
      <w:proofErr w:type="spellStart"/>
      <w:r>
        <w:rPr>
          <w:rFonts w:ascii="Century Gothic" w:hAnsi="Century Gothic" w:cs="Century Gothic"/>
          <w:sz w:val="20"/>
          <w:szCs w:val="20"/>
        </w:rPr>
        <w:t>Čamaj</w:t>
      </w:r>
      <w:proofErr w:type="spellEnd"/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</w:r>
      <w:r>
        <w:rPr>
          <w:rFonts w:ascii="Century Gothic" w:hAnsi="Century Gothic" w:cs="Century Gothic"/>
          <w:sz w:val="20"/>
          <w:szCs w:val="20"/>
        </w:rPr>
        <w:tab/>
        <w:t xml:space="preserve">   konateľ</w:t>
      </w:r>
    </w:p>
    <w:p w:rsidR="00E501BE" w:rsidRDefault="00E501BE" w:rsidP="00E501BE">
      <w:pPr>
        <w:widowControl w:val="0"/>
        <w:autoSpaceDE w:val="0"/>
        <w:autoSpaceDN w:val="0"/>
        <w:adjustRightInd w:val="0"/>
        <w:spacing w:after="0" w:line="240" w:lineRule="auto"/>
        <w:ind w:left="1776"/>
        <w:jc w:val="both"/>
        <w:rPr>
          <w:rFonts w:ascii="Century Gothic" w:hAnsi="Century Gothic" w:cs="Century Gothic"/>
          <w:sz w:val="20"/>
          <w:szCs w:val="20"/>
        </w:rPr>
      </w:pPr>
      <w:r>
        <w:rPr>
          <w:rFonts w:ascii="Century Gothic" w:hAnsi="Century Gothic" w:cs="Century Gothic"/>
          <w:sz w:val="20"/>
          <w:szCs w:val="20"/>
        </w:rPr>
        <w:t xml:space="preserve"> </w:t>
      </w:r>
    </w:p>
    <w:p w:rsidR="005338DA" w:rsidRDefault="005338DA">
      <w:bookmarkStart w:id="0" w:name="_GoBack"/>
      <w:bookmarkEnd w:id="0"/>
    </w:p>
    <w:sectPr w:rsidR="00533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1BE"/>
    <w:rsid w:val="005338DA"/>
    <w:rsid w:val="00E50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1BE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1BE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Deval s.r.o.</Company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Čamaj</dc:creator>
  <cp:keywords/>
  <dc:description/>
  <cp:lastModifiedBy>Jozef Čamaj</cp:lastModifiedBy>
  <cp:revision>1</cp:revision>
  <dcterms:created xsi:type="dcterms:W3CDTF">2014-09-14T07:32:00Z</dcterms:created>
  <dcterms:modified xsi:type="dcterms:W3CDTF">2014-09-14T07:33:00Z</dcterms:modified>
</cp:coreProperties>
</file>