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  <w:r w:rsidR="00E41764">
        <w:rPr>
          <w:szCs w:val="22"/>
        </w:rPr>
        <w:t xml:space="preserve"> : nemá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  <w:r w:rsidR="00751F45">
        <w:rPr>
          <w:szCs w:val="22"/>
        </w:rPr>
        <w:t xml:space="preserve"> : nevlastní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  <w:r w:rsidR="00751F45">
        <w:rPr>
          <w:szCs w:val="22"/>
        </w:rPr>
        <w:t>: negatívne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51F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51F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95025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51F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33640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51F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125665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51F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51F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51F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125665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51F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35355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51F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51F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68995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51F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51F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51F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37659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51F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51F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71299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51F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56670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51F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51F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56670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51F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54366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51F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51F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54366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751F45" w:rsidRDefault="00751F45" w:rsidP="0003344F">
      <w:pPr>
        <w:spacing w:after="0" w:line="240" w:lineRule="auto"/>
        <w:rPr>
          <w:szCs w:val="22"/>
        </w:rPr>
      </w:pPr>
    </w:p>
    <w:p w:rsidR="00751F45" w:rsidRDefault="00751F45" w:rsidP="0003344F">
      <w:pPr>
        <w:spacing w:after="0" w:line="240" w:lineRule="auto"/>
        <w:rPr>
          <w:szCs w:val="22"/>
        </w:rPr>
      </w:pPr>
    </w:p>
    <w:p w:rsidR="00751F45" w:rsidRPr="003F477D" w:rsidRDefault="00751F45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51F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95025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51F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33640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51F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125665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51F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51F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51F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125665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51F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30747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51F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51F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64387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51F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4608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51F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4608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51F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51F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51F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68995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51F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61278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51F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51F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61278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51F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56670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51F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51F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56670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51F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E916CF" w:rsidRPr="00751F45" w:rsidRDefault="0003344F" w:rsidP="003F477D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  <w:r w:rsidR="00751F45">
        <w:rPr>
          <w:szCs w:val="22"/>
        </w:rPr>
        <w:t xml:space="preserve"> : nevlastní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  <w:r w:rsidR="00751F45">
        <w:rPr>
          <w:bCs w:val="0"/>
          <w:kern w:val="0"/>
          <w:szCs w:val="22"/>
        </w:rPr>
        <w:t xml:space="preserve"> : negatívne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51F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3F477D" w:rsidRPr="00751F45" w:rsidRDefault="0003344F" w:rsidP="003F477D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  <w:r w:rsidR="00751F45">
        <w:rPr>
          <w:szCs w:val="22"/>
        </w:rPr>
        <w:t xml:space="preserve"> : nevlastní</w:t>
      </w:r>
    </w:p>
    <w:p w:rsidR="0003344F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  <w:r w:rsidR="00751F45">
        <w:rPr>
          <w:szCs w:val="22"/>
        </w:rPr>
        <w:t xml:space="preserve"> : negatívne</w:t>
      </w:r>
    </w:p>
    <w:p w:rsidR="007449B8" w:rsidRPr="00751F45" w:rsidRDefault="0003344F" w:rsidP="00751F45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  <w:r w:rsidR="00751F45">
        <w:rPr>
          <w:szCs w:val="22"/>
        </w:rPr>
        <w:t xml:space="preserve"> : nie sú poskytnuté</w:t>
      </w:r>
    </w:p>
    <w:p w:rsidR="0003344F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</w:t>
      </w:r>
      <w:r w:rsidR="00751F45">
        <w:rPr>
          <w:szCs w:val="22"/>
        </w:rPr>
        <w:t> </w:t>
      </w:r>
      <w:r w:rsidRPr="003F477D">
        <w:rPr>
          <w:szCs w:val="22"/>
        </w:rPr>
        <w:t>zásobám</w:t>
      </w:r>
      <w:r w:rsidR="00751F45">
        <w:rPr>
          <w:szCs w:val="22"/>
        </w:rPr>
        <w:t xml:space="preserve"> : netvorila, nemá zásoby</w:t>
      </w:r>
    </w:p>
    <w:p w:rsidR="0003344F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  <w:r w:rsidR="00751F45">
        <w:rPr>
          <w:szCs w:val="22"/>
        </w:rPr>
        <w:t xml:space="preserve"> : negatívne</w:t>
      </w:r>
    </w:p>
    <w:p w:rsidR="0003344F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  <w:r w:rsidR="00751F45">
        <w:rPr>
          <w:szCs w:val="22"/>
        </w:rPr>
        <w:t xml:space="preserve"> : nevykonáva zákazkovú výrobu</w:t>
      </w:r>
    </w:p>
    <w:p w:rsidR="00751F45" w:rsidRPr="00751F45" w:rsidRDefault="00751F45" w:rsidP="00751F45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824D7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5341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824D7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5341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24D7E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5341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24D7E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5341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  <w:r w:rsidR="00824D7E">
        <w:rPr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824D7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10683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24D7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824D7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824D7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543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824D7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24D7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24D7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11226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24D7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11291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24D7E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824D7E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24D7E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24D7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24D7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295</w:t>
            </w:r>
          </w:p>
        </w:tc>
        <w:tc>
          <w:tcPr>
            <w:tcW w:w="2405" w:type="dxa"/>
            <w:vAlign w:val="center"/>
          </w:tcPr>
          <w:p w:rsidR="0003344F" w:rsidRPr="003F477D" w:rsidRDefault="00824D7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248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24D7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24D7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  <w:lang w:eastAsia="sk-SK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  <w:r w:rsidR="00824D7E">
        <w:rPr>
          <w:szCs w:val="22"/>
          <w:lang w:eastAsia="sk-SK"/>
        </w:rPr>
        <w:t xml:space="preserve"> : netvorila</w:t>
      </w:r>
    </w:p>
    <w:p w:rsidR="00824D7E" w:rsidRPr="00824D7E" w:rsidRDefault="00824D7E" w:rsidP="00824D7E">
      <w:pPr>
        <w:rPr>
          <w:lang w:eastAsia="sk-SK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  <w:r w:rsidR="00824D7E">
        <w:rPr>
          <w:szCs w:val="22"/>
        </w:rPr>
        <w:t xml:space="preserve"> : negatívne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24D7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  <w:r w:rsidR="00824D7E">
        <w:rPr>
          <w:szCs w:val="22"/>
        </w:rPr>
        <w:t xml:space="preserve"> : negatívne</w:t>
      </w:r>
    </w:p>
    <w:p w:rsidR="00824D7E" w:rsidRPr="00824D7E" w:rsidRDefault="00824D7E" w:rsidP="00824D7E"/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  <w:r w:rsidR="00824D7E">
        <w:rPr>
          <w:szCs w:val="22"/>
        </w:rPr>
        <w:t xml:space="preserve"> : nemá prenajatý majetok</w:t>
      </w:r>
    </w:p>
    <w:p w:rsidR="00824D7E" w:rsidRPr="00824D7E" w:rsidRDefault="00824D7E" w:rsidP="00824D7E"/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24D7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24D7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24D7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13514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824D7E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Účtovná závierka, </w:t>
            </w:r>
            <w:proofErr w:type="spellStart"/>
            <w:r>
              <w:rPr>
                <w:szCs w:val="22"/>
              </w:rPr>
              <w:t>dp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24D7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24D7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824D7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</w:t>
            </w:r>
            <w:r w:rsidR="00E94D7D"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24D7E" w:rsidRDefault="00824D7E" w:rsidP="00465A3F">
      <w:pPr>
        <w:spacing w:before="120" w:after="0" w:line="240" w:lineRule="auto"/>
        <w:rPr>
          <w:szCs w:val="22"/>
        </w:rPr>
      </w:pPr>
    </w:p>
    <w:p w:rsidR="00824D7E" w:rsidRDefault="00824D7E" w:rsidP="00465A3F">
      <w:pPr>
        <w:spacing w:before="120" w:after="0" w:line="240" w:lineRule="auto"/>
        <w:rPr>
          <w:szCs w:val="22"/>
        </w:rPr>
      </w:pPr>
    </w:p>
    <w:p w:rsidR="00824D7E" w:rsidRDefault="00824D7E" w:rsidP="00465A3F">
      <w:pPr>
        <w:spacing w:before="120" w:after="0" w:line="240" w:lineRule="auto"/>
        <w:rPr>
          <w:szCs w:val="22"/>
        </w:rPr>
      </w:pPr>
    </w:p>
    <w:p w:rsidR="00824D7E" w:rsidRDefault="00824D7E" w:rsidP="00465A3F">
      <w:pPr>
        <w:spacing w:before="120" w:after="0" w:line="240" w:lineRule="auto"/>
        <w:rPr>
          <w:szCs w:val="22"/>
        </w:rPr>
      </w:pPr>
    </w:p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824D7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Účtovná závierka, </w:t>
            </w:r>
            <w:proofErr w:type="spellStart"/>
            <w:r>
              <w:rPr>
                <w:szCs w:val="22"/>
              </w:rPr>
              <w:t>dp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824D7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824D7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824D7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824D7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824D7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24973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24D7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25110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824D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4D7E">
              <w:rPr>
                <w:szCs w:val="22"/>
              </w:rPr>
              <w:t>24973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4D7E">
              <w:rPr>
                <w:szCs w:val="22"/>
              </w:rPr>
              <w:t>25110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4D7E">
              <w:rPr>
                <w:szCs w:val="22"/>
              </w:rPr>
              <w:t>80036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4D7E">
              <w:rPr>
                <w:szCs w:val="22"/>
              </w:rPr>
              <w:t>78836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824D7E">
              <w:rPr>
                <w:b/>
                <w:bCs/>
                <w:szCs w:val="22"/>
              </w:rPr>
              <w:t>34131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824D7E">
              <w:rPr>
                <w:b/>
                <w:bCs/>
                <w:szCs w:val="22"/>
              </w:rPr>
              <w:t>34907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824D7E">
              <w:rPr>
                <w:b/>
                <w:bCs/>
                <w:szCs w:val="22"/>
              </w:rPr>
              <w:t>45905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824D7E">
              <w:rPr>
                <w:b/>
                <w:bCs/>
                <w:szCs w:val="22"/>
              </w:rPr>
              <w:t>43929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4D7E">
              <w:rPr>
                <w:szCs w:val="22"/>
              </w:rPr>
              <w:t>6318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4D7E">
              <w:rPr>
                <w:szCs w:val="22"/>
              </w:rPr>
              <w:t>4014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4D7E">
              <w:rPr>
                <w:szCs w:val="22"/>
              </w:rPr>
              <w:t>4014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60CB">
              <w:rPr>
                <w:szCs w:val="22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4D7E">
              <w:rPr>
                <w:szCs w:val="22"/>
              </w:rPr>
              <w:t>22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60CB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4D7E">
              <w:rPr>
                <w:szCs w:val="22"/>
              </w:rPr>
              <w:t>137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60CB">
              <w:rPr>
                <w:szCs w:val="22"/>
              </w:rPr>
              <w:t>-137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  <w:r w:rsidR="00DC60CB">
        <w:rPr>
          <w:szCs w:val="22"/>
        </w:rPr>
        <w:t xml:space="preserve"> : netvorila</w:t>
      </w: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  <w:r w:rsidR="00DC60CB">
        <w:rPr>
          <w:szCs w:val="22"/>
        </w:rPr>
        <w:t xml:space="preserve"> : negatívne, nevydala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DC60C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60CB">
              <w:rPr>
                <w:szCs w:val="22"/>
              </w:rPr>
              <w:t>R. Boháč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60CB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60CB">
              <w:rPr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DC60C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2017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DC60C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33764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DC60C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33764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DC60CB" w:rsidP="00DC60C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Boháč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DC60C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DC60C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DC60C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43929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DC60C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45905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  <w:r w:rsidR="00DC60CB">
        <w:rPr>
          <w:szCs w:val="22"/>
        </w:rPr>
        <w:t xml:space="preserve"> : negatívne</w:t>
      </w:r>
    </w:p>
    <w:p w:rsidR="00DC60CB" w:rsidRPr="00DC60CB" w:rsidRDefault="00DC60CB" w:rsidP="00DC60CB"/>
    <w:p w:rsidR="0003344F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  <w:r w:rsidR="00DC60CB">
        <w:rPr>
          <w:szCs w:val="22"/>
        </w:rPr>
        <w:t xml:space="preserve"> : negatívne</w:t>
      </w:r>
    </w:p>
    <w:p w:rsidR="00DC60CB" w:rsidRPr="00DC60CB" w:rsidRDefault="00DC60CB" w:rsidP="00DC60CB"/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  <w:r w:rsidR="00DC60CB">
        <w:rPr>
          <w:szCs w:val="22"/>
        </w:rPr>
        <w:t xml:space="preserve"> : </w:t>
      </w:r>
    </w:p>
    <w:p w:rsidR="00DC60CB" w:rsidRDefault="00DC60CB" w:rsidP="00DC60CB">
      <w:r>
        <w:t>Nemá majetok prenajatý formou finančného prenájmu</w:t>
      </w:r>
    </w:p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  <w:r w:rsidR="00DC60CB">
        <w:rPr>
          <w:szCs w:val="22"/>
        </w:rPr>
        <w:t xml:space="preserve"> : negatívne</w:t>
      </w:r>
    </w:p>
    <w:p w:rsidR="00DC60CB" w:rsidRDefault="00DC60CB" w:rsidP="00DC60CB">
      <w:r>
        <w:t>Nemá zásoby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60CB">
              <w:rPr>
                <w:szCs w:val="22"/>
              </w:rPr>
              <w:t>1387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60CB">
              <w:rPr>
                <w:szCs w:val="22"/>
              </w:rPr>
              <w:t>1066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60CB">
              <w:rPr>
                <w:szCs w:val="22"/>
              </w:rPr>
              <w:t>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60CB">
              <w:rPr>
                <w:szCs w:val="22"/>
              </w:rPr>
              <w:t>4530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60CB">
              <w:rPr>
                <w:szCs w:val="22"/>
              </w:rPr>
              <w:t>1430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60CB">
              <w:rPr>
                <w:szCs w:val="22"/>
              </w:rPr>
              <w:t>5596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  <w:r w:rsidR="00DC60CB">
        <w:rPr>
          <w:szCs w:val="22"/>
        </w:rPr>
        <w:t xml:space="preserve"> : nemá povinnosť auditu</w:t>
      </w:r>
    </w:p>
    <w:p w:rsidR="00DC60CB" w:rsidRPr="00DC60CB" w:rsidRDefault="00DC60CB" w:rsidP="00DC60CB"/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</w:t>
      </w:r>
      <w:r w:rsidR="00DC60CB">
        <w:rPr>
          <w:szCs w:val="22"/>
        </w:rPr>
        <w:t> </w:t>
      </w:r>
      <w:r w:rsidRPr="003F477D">
        <w:rPr>
          <w:szCs w:val="22"/>
        </w:rPr>
        <w:t>príjmov</w:t>
      </w:r>
      <w:r w:rsidR="00DC60CB">
        <w:rPr>
          <w:szCs w:val="22"/>
        </w:rPr>
        <w:t xml:space="preserve"> : negatívne</w:t>
      </w: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C60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-4543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C60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-13514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C60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C60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C60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-3108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C60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60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60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60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60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5753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60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60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60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-1507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60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60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60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-7761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60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60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60CB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60CB"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60CB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60CB"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60CB">
              <w:rPr>
                <w:szCs w:val="22"/>
              </w:rPr>
              <w:t>-34076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60CB">
              <w:rPr>
                <w:szCs w:val="22"/>
              </w:rPr>
              <w:t>-13514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60CB">
              <w:rPr>
                <w:szCs w:val="22"/>
              </w:rPr>
              <w:t>-47590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60CB">
              <w:rPr>
                <w:szCs w:val="22"/>
              </w:rPr>
              <w:t>-13514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60CB">
              <w:rPr>
                <w:szCs w:val="22"/>
              </w:rPr>
              <w:t>-4406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60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-13514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60CB">
              <w:rPr>
                <w:szCs w:val="22"/>
              </w:rPr>
              <w:t>-4406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60CB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60CB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60CB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60CB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60CB">
              <w:rPr>
                <w:szCs w:val="22"/>
              </w:rPr>
              <w:t>-12204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60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-21872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60CB">
              <w:rPr>
                <w:szCs w:val="22"/>
              </w:rPr>
              <w:t>-34076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60CB">
              <w:rPr>
                <w:szCs w:val="22"/>
              </w:rPr>
              <w:t>-21872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60CB">
              <w:rPr>
                <w:szCs w:val="22"/>
              </w:rPr>
              <w:t>-13514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60CB">
              <w:rPr>
                <w:szCs w:val="22"/>
              </w:rPr>
              <w:t>-21872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60CB">
              <w:rPr>
                <w:szCs w:val="22"/>
              </w:rPr>
              <w:t>-13514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60CB" w:rsidRDefault="00DC60CB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BE6904" w:rsidRDefault="00BE6904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  <w:r>
        <w:rPr>
          <w:b/>
          <w:szCs w:val="22"/>
        </w:rPr>
        <w:t>Spoločnosť vstúpila do likvidácie 01.07.2014 na základe rozhodnutia valného zhromaždenia konaného dňa 12.06.2014.</w:t>
      </w:r>
      <w:bookmarkStart w:id="0" w:name="_GoBack"/>
      <w:bookmarkEnd w:id="0"/>
    </w:p>
    <w:sectPr w:rsidR="00BE6904" w:rsidSect="00DC60CB">
      <w:headerReference w:type="default" r:id="rId9"/>
      <w:pgSz w:w="11906" w:h="16838"/>
      <w:pgMar w:top="1417" w:right="1417" w:bottom="1417" w:left="141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437" w:rsidRDefault="003C1437" w:rsidP="00107589">
      <w:pPr>
        <w:spacing w:after="0" w:line="240" w:lineRule="auto"/>
      </w:pPr>
      <w:r>
        <w:separator/>
      </w:r>
    </w:p>
  </w:endnote>
  <w:endnote w:type="continuationSeparator" w:id="0">
    <w:p w:rsidR="003C1437" w:rsidRDefault="003C143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437" w:rsidRDefault="003C1437" w:rsidP="00107589">
      <w:pPr>
        <w:spacing w:after="0" w:line="240" w:lineRule="auto"/>
      </w:pPr>
      <w:r>
        <w:separator/>
      </w:r>
    </w:p>
  </w:footnote>
  <w:footnote w:type="continuationSeparator" w:id="0">
    <w:p w:rsidR="003C1437" w:rsidRDefault="003C143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BE6904" w:rsidTr="00BE6904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E6904" w:rsidRDefault="00BE6904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noWrap/>
          <w:vAlign w:val="bottom"/>
          <w:hideMark/>
        </w:tcPr>
        <w:p w:rsidR="00BE6904" w:rsidRDefault="00BE6904">
          <w:pPr>
            <w:spacing w:after="0"/>
            <w:rPr>
              <w:szCs w:val="22"/>
            </w:rPr>
          </w:pPr>
        </w:p>
      </w:tc>
      <w:tc>
        <w:tcPr>
          <w:tcW w:w="420" w:type="dxa"/>
          <w:noWrap/>
          <w:vAlign w:val="bottom"/>
          <w:hideMark/>
        </w:tcPr>
        <w:p w:rsidR="00BE6904" w:rsidRDefault="00BE6904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E6904" w:rsidRDefault="00BE690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E6904" w:rsidRDefault="00BE690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E6904" w:rsidRDefault="00BE690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E6904" w:rsidRDefault="00BE690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E6904" w:rsidRDefault="00BE690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E6904" w:rsidRDefault="00BE690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E6904" w:rsidRDefault="00BE690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E6904" w:rsidRDefault="00BE690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E6904" w:rsidRDefault="00BE690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E6904" w:rsidRDefault="00BE690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751F45" w:rsidRPr="004268D2" w:rsidRDefault="00751F45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87CFB"/>
    <w:rsid w:val="00390CFF"/>
    <w:rsid w:val="00395E72"/>
    <w:rsid w:val="003A0628"/>
    <w:rsid w:val="003C1437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85BB5"/>
    <w:rsid w:val="00490589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51F45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24D7E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BE6904"/>
    <w:rsid w:val="00BF3C79"/>
    <w:rsid w:val="00C04782"/>
    <w:rsid w:val="00C13B7E"/>
    <w:rsid w:val="00C270D3"/>
    <w:rsid w:val="00C56862"/>
    <w:rsid w:val="00C6795C"/>
    <w:rsid w:val="00C93A1A"/>
    <w:rsid w:val="00C95013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C60CB"/>
    <w:rsid w:val="00DD0855"/>
    <w:rsid w:val="00DD6981"/>
    <w:rsid w:val="00DE0D81"/>
    <w:rsid w:val="00DE76EE"/>
    <w:rsid w:val="00DF2A48"/>
    <w:rsid w:val="00E04DF3"/>
    <w:rsid w:val="00E061B4"/>
    <w:rsid w:val="00E100EF"/>
    <w:rsid w:val="00E109E2"/>
    <w:rsid w:val="00E2186D"/>
    <w:rsid w:val="00E33704"/>
    <w:rsid w:val="00E33912"/>
    <w:rsid w:val="00E35A2B"/>
    <w:rsid w:val="00E41764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2A86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109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9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9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9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9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C9351-7DF8-448D-9FFA-C19137EE2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2172</Words>
  <Characters>12382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Ing.Tóthová Katarína</cp:lastModifiedBy>
  <cp:revision>7</cp:revision>
  <cp:lastPrinted>2013-12-05T12:47:00Z</cp:lastPrinted>
  <dcterms:created xsi:type="dcterms:W3CDTF">2014-09-26T05:34:00Z</dcterms:created>
  <dcterms:modified xsi:type="dcterms:W3CDTF">2014-09-26T06:11:00Z</dcterms:modified>
</cp:coreProperties>
</file>