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b/>
          <w:sz w:val="32"/>
          <w:lang w:val="sk-SK"/>
        </w:rPr>
      </w:pPr>
    </w:p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b/>
          <w:sz w:val="32"/>
          <w:lang w:val="sk-SK"/>
        </w:rPr>
      </w:pPr>
    </w:p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b/>
          <w:sz w:val="32"/>
          <w:lang w:val="sk-SK"/>
        </w:rPr>
      </w:pPr>
    </w:p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b/>
          <w:sz w:val="32"/>
          <w:lang w:val="sk-SK"/>
        </w:rPr>
      </w:pPr>
    </w:p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b/>
          <w:sz w:val="32"/>
          <w:lang w:val="sk-SK"/>
        </w:rPr>
      </w:pPr>
      <w:r w:rsidRPr="005837AF">
        <w:rPr>
          <w:rFonts w:asciiTheme="majorHAnsi" w:hAnsiTheme="majorHAnsi"/>
          <w:b/>
          <w:sz w:val="32"/>
          <w:lang w:val="sk-SK"/>
        </w:rPr>
        <w:t>Oznámenie o schválení účtovnej závierky</w:t>
      </w:r>
    </w:p>
    <w:p w:rsidR="005837AF" w:rsidRPr="005837AF" w:rsidRDefault="005837AF" w:rsidP="005837AF">
      <w:pPr>
        <w:tabs>
          <w:tab w:val="left" w:pos="5812"/>
        </w:tabs>
        <w:jc w:val="center"/>
        <w:rPr>
          <w:rFonts w:asciiTheme="majorHAnsi" w:hAnsiTheme="majorHAnsi"/>
          <w:lang w:val="sk-SK"/>
        </w:rPr>
      </w:pP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</w:p>
    <w:p w:rsidR="005837AF" w:rsidRDefault="005837AF" w:rsidP="005837AF">
      <w:pPr>
        <w:rPr>
          <w:rFonts w:asciiTheme="majorHAnsi" w:hAnsiTheme="majorHAnsi"/>
          <w:lang w:val="sk-SK"/>
        </w:rPr>
      </w:pPr>
    </w:p>
    <w:p w:rsidR="00030ACE" w:rsidRPr="005837AF" w:rsidRDefault="00030ACE" w:rsidP="005837AF">
      <w:pPr>
        <w:rPr>
          <w:rFonts w:asciiTheme="majorHAnsi" w:hAnsiTheme="majorHAnsi"/>
          <w:lang w:val="sk-SK"/>
        </w:rPr>
      </w:pP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  <w:r w:rsidRPr="005837AF">
        <w:rPr>
          <w:rFonts w:asciiTheme="majorHAnsi" w:hAnsiTheme="majorHAnsi"/>
          <w:lang w:val="sk-SK"/>
        </w:rPr>
        <w:t xml:space="preserve">Účtovná jednotka: </w:t>
      </w: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  <w:proofErr w:type="spellStart"/>
      <w:r w:rsidRPr="005837AF">
        <w:rPr>
          <w:rFonts w:asciiTheme="majorHAnsi" w:hAnsiTheme="majorHAnsi"/>
          <w:lang w:val="sk-SK"/>
        </w:rPr>
        <w:t>PricewaterhouseCoopers</w:t>
      </w:r>
      <w:proofErr w:type="spellEnd"/>
      <w:r w:rsidRPr="005837AF">
        <w:rPr>
          <w:rFonts w:asciiTheme="majorHAnsi" w:hAnsiTheme="majorHAnsi"/>
          <w:lang w:val="sk-SK"/>
        </w:rPr>
        <w:t xml:space="preserve"> CEE </w:t>
      </w:r>
      <w:proofErr w:type="spellStart"/>
      <w:r w:rsidRPr="005837AF">
        <w:rPr>
          <w:rFonts w:asciiTheme="majorHAnsi" w:hAnsiTheme="majorHAnsi"/>
          <w:lang w:val="sk-SK"/>
        </w:rPr>
        <w:t>Firm</w:t>
      </w:r>
      <w:proofErr w:type="spellEnd"/>
      <w:r w:rsidRPr="005837AF">
        <w:rPr>
          <w:rFonts w:asciiTheme="majorHAnsi" w:hAnsiTheme="majorHAnsi"/>
          <w:lang w:val="sk-SK"/>
        </w:rPr>
        <w:t xml:space="preserve"> </w:t>
      </w:r>
      <w:proofErr w:type="spellStart"/>
      <w:r w:rsidRPr="005837AF">
        <w:rPr>
          <w:rFonts w:asciiTheme="majorHAnsi" w:hAnsiTheme="majorHAnsi"/>
          <w:lang w:val="sk-SK"/>
        </w:rPr>
        <w:t>Services</w:t>
      </w:r>
      <w:proofErr w:type="spellEnd"/>
      <w:r w:rsidRPr="005837AF">
        <w:rPr>
          <w:rFonts w:asciiTheme="majorHAnsi" w:hAnsiTheme="majorHAnsi"/>
          <w:lang w:val="sk-SK"/>
        </w:rPr>
        <w:t>, s.r.o.</w:t>
      </w: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  <w:r w:rsidRPr="005837AF">
        <w:rPr>
          <w:rFonts w:asciiTheme="majorHAnsi" w:hAnsiTheme="majorHAnsi"/>
          <w:lang w:val="sk-SK"/>
        </w:rPr>
        <w:t>Nám. 1. Mája 18</w:t>
      </w: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  <w:r w:rsidRPr="005837AF">
        <w:rPr>
          <w:rFonts w:asciiTheme="majorHAnsi" w:hAnsiTheme="majorHAnsi"/>
          <w:lang w:val="sk-SK"/>
        </w:rPr>
        <w:t>815 32</w:t>
      </w:r>
      <w:r w:rsidRPr="005837AF">
        <w:rPr>
          <w:rFonts w:asciiTheme="majorHAnsi" w:hAnsiTheme="majorHAnsi"/>
          <w:lang w:val="sk-SK"/>
        </w:rPr>
        <w:t xml:space="preserve"> Bratislava</w:t>
      </w:r>
    </w:p>
    <w:p w:rsidR="005837AF" w:rsidRPr="005837AF" w:rsidRDefault="005837AF" w:rsidP="005837AF">
      <w:pPr>
        <w:rPr>
          <w:rFonts w:asciiTheme="majorHAnsi" w:hAnsiTheme="majorHAnsi"/>
          <w:lang w:val="sk-SK"/>
        </w:rPr>
      </w:pPr>
      <w:r w:rsidRPr="005837AF">
        <w:rPr>
          <w:rFonts w:asciiTheme="majorHAnsi" w:hAnsiTheme="majorHAnsi"/>
          <w:lang w:val="sk-SK"/>
        </w:rPr>
        <w:t xml:space="preserve">IČO: </w:t>
      </w:r>
      <w:r w:rsidRPr="005837AF">
        <w:rPr>
          <w:rFonts w:asciiTheme="majorHAnsi" w:hAnsiTheme="majorHAnsi"/>
          <w:lang w:val="sk-SK"/>
        </w:rPr>
        <w:t>43902219</w:t>
      </w:r>
    </w:p>
    <w:p w:rsidR="005837AF" w:rsidRPr="005837AF" w:rsidRDefault="005837AF" w:rsidP="005837AF">
      <w:pPr>
        <w:tabs>
          <w:tab w:val="left" w:pos="5812"/>
        </w:tabs>
        <w:rPr>
          <w:rFonts w:asciiTheme="majorHAnsi" w:hAnsiTheme="majorHAnsi"/>
          <w:lang w:val="sk-SK"/>
        </w:rPr>
      </w:pPr>
    </w:p>
    <w:p w:rsidR="005837AF" w:rsidRDefault="005837AF" w:rsidP="005837AF">
      <w:pPr>
        <w:tabs>
          <w:tab w:val="left" w:pos="5812"/>
        </w:tabs>
        <w:rPr>
          <w:rStyle w:val="Strong"/>
          <w:rFonts w:asciiTheme="majorHAnsi" w:hAnsiTheme="majorHAnsi" w:cs="Helvetica"/>
          <w:b w:val="0"/>
          <w:bdr w:val="none" w:sz="0" w:space="0" w:color="auto" w:frame="1"/>
          <w:shd w:val="clear" w:color="auto" w:fill="FFFFFF"/>
          <w:lang w:val="sk-SK"/>
        </w:rPr>
      </w:pPr>
    </w:p>
    <w:p w:rsidR="00030ACE" w:rsidRPr="005837AF" w:rsidRDefault="00030ACE" w:rsidP="005837AF">
      <w:pPr>
        <w:tabs>
          <w:tab w:val="left" w:pos="5812"/>
        </w:tabs>
        <w:rPr>
          <w:rStyle w:val="Strong"/>
          <w:rFonts w:asciiTheme="majorHAnsi" w:hAnsiTheme="majorHAnsi" w:cs="Helvetica"/>
          <w:b w:val="0"/>
          <w:bdr w:val="none" w:sz="0" w:space="0" w:color="auto" w:frame="1"/>
          <w:shd w:val="clear" w:color="auto" w:fill="FFFFFF"/>
          <w:lang w:val="sk-SK"/>
        </w:rPr>
      </w:pPr>
    </w:p>
    <w:p w:rsidR="005837AF" w:rsidRPr="005837AF" w:rsidRDefault="005837AF" w:rsidP="005837AF">
      <w:pPr>
        <w:tabs>
          <w:tab w:val="left" w:pos="5812"/>
        </w:tabs>
        <w:rPr>
          <w:rFonts w:asciiTheme="majorHAnsi" w:hAnsiTheme="majorHAnsi"/>
          <w:b/>
          <w:lang w:val="sk-SK"/>
        </w:rPr>
      </w:pPr>
      <w:r w:rsidRPr="005837AF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>Účtovná zá</w:t>
      </w:r>
      <w:r w:rsidRPr="005837AF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 xml:space="preserve">vierka za účtovné obdobie od </w:t>
      </w:r>
      <w:r w:rsidRPr="00030ACE">
        <w:rPr>
          <w:rStyle w:val="Strong"/>
          <w:rFonts w:asciiTheme="majorHAnsi" w:hAnsiTheme="majorHAnsi" w:cs="Helvetica"/>
          <w:u w:val="single"/>
          <w:bdr w:val="none" w:sz="0" w:space="0" w:color="auto" w:frame="1"/>
          <w:shd w:val="clear" w:color="auto" w:fill="FFFFFF"/>
          <w:lang w:val="sk-SK"/>
        </w:rPr>
        <w:t>1. 7. 2013</w:t>
      </w:r>
      <w:r w:rsidRPr="00030ACE">
        <w:rPr>
          <w:rStyle w:val="Strong"/>
          <w:rFonts w:asciiTheme="majorHAnsi" w:hAnsiTheme="majorHAnsi" w:cs="Helvetica"/>
          <w:u w:val="single"/>
          <w:bdr w:val="none" w:sz="0" w:space="0" w:color="auto" w:frame="1"/>
          <w:shd w:val="clear" w:color="auto" w:fill="FFFFFF"/>
          <w:lang w:val="sk-SK"/>
        </w:rPr>
        <w:t xml:space="preserve"> do </w:t>
      </w:r>
      <w:r w:rsidRPr="00030ACE">
        <w:rPr>
          <w:rStyle w:val="Strong"/>
          <w:rFonts w:asciiTheme="majorHAnsi" w:hAnsiTheme="majorHAnsi" w:cs="Helvetica"/>
          <w:u w:val="single"/>
          <w:bdr w:val="none" w:sz="0" w:space="0" w:color="auto" w:frame="1"/>
          <w:shd w:val="clear" w:color="auto" w:fill="FFFFFF"/>
          <w:lang w:val="sk-SK"/>
        </w:rPr>
        <w:t>3</w:t>
      </w:r>
      <w:r w:rsidR="00676860" w:rsidRPr="00030ACE">
        <w:rPr>
          <w:rStyle w:val="Strong"/>
          <w:rFonts w:asciiTheme="majorHAnsi" w:hAnsiTheme="majorHAnsi" w:cs="Helvetica"/>
          <w:u w:val="single"/>
          <w:bdr w:val="none" w:sz="0" w:space="0" w:color="auto" w:frame="1"/>
          <w:shd w:val="clear" w:color="auto" w:fill="FFFFFF"/>
          <w:lang w:val="sk-SK"/>
        </w:rPr>
        <w:t>0.06.2014</w:t>
      </w:r>
      <w:r w:rsidR="00676860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 xml:space="preserve"> </w:t>
      </w:r>
      <w:r w:rsidRPr="005837AF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 xml:space="preserve">bola rozhodnutím </w:t>
      </w:r>
      <w:r w:rsidRPr="005837AF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>valného zhromaždenia</w:t>
      </w:r>
      <w:r w:rsidRPr="005837AF">
        <w:rPr>
          <w:rStyle w:val="Strong"/>
          <w:rFonts w:asciiTheme="majorHAnsi" w:hAnsiTheme="majorHAnsi" w:cs="Helvetica"/>
          <w:bdr w:val="none" w:sz="0" w:space="0" w:color="auto" w:frame="1"/>
          <w:shd w:val="clear" w:color="auto" w:fill="FFFFFF"/>
          <w:lang w:val="sk-SK"/>
        </w:rPr>
        <w:t xml:space="preserve"> schválená dňa </w:t>
      </w:r>
      <w:r w:rsidRPr="005837AF">
        <w:rPr>
          <w:rFonts w:asciiTheme="majorHAnsi" w:hAnsiTheme="majorHAnsi"/>
          <w:b/>
          <w:lang w:val="sk-SK"/>
        </w:rPr>
        <w:t>25.09.2014</w:t>
      </w:r>
      <w:r w:rsidR="00030ACE">
        <w:rPr>
          <w:rFonts w:asciiTheme="majorHAnsi" w:hAnsiTheme="majorHAnsi"/>
          <w:b/>
          <w:lang w:val="sk-SK"/>
        </w:rPr>
        <w:t>.</w:t>
      </w:r>
    </w:p>
    <w:p w:rsidR="005837AF" w:rsidRPr="005837AF" w:rsidRDefault="005837AF" w:rsidP="005837AF">
      <w:pPr>
        <w:tabs>
          <w:tab w:val="left" w:pos="5812"/>
        </w:tabs>
        <w:rPr>
          <w:rFonts w:asciiTheme="majorHAnsi" w:hAnsiTheme="majorHAnsi"/>
          <w:b/>
          <w:lang w:val="sk-SK"/>
        </w:rPr>
      </w:pPr>
    </w:p>
    <w:p w:rsidR="005837AF" w:rsidRDefault="005837AF" w:rsidP="005837AF">
      <w:pPr>
        <w:tabs>
          <w:tab w:val="left" w:pos="5812"/>
        </w:tabs>
        <w:rPr>
          <w:rFonts w:asciiTheme="majorHAnsi" w:hAnsiTheme="majorHAnsi"/>
          <w:lang w:val="sk-SK"/>
        </w:rPr>
      </w:pPr>
    </w:p>
    <w:p w:rsidR="00676860" w:rsidRDefault="00676860" w:rsidP="005837AF">
      <w:pPr>
        <w:tabs>
          <w:tab w:val="left" w:pos="5812"/>
        </w:tabs>
        <w:rPr>
          <w:rFonts w:asciiTheme="majorHAnsi" w:hAnsiTheme="majorHAnsi"/>
          <w:lang w:val="sk-SK"/>
        </w:rPr>
      </w:pPr>
    </w:p>
    <w:p w:rsidR="00676860" w:rsidRPr="005837AF" w:rsidRDefault="00676860" w:rsidP="005837AF">
      <w:pPr>
        <w:tabs>
          <w:tab w:val="left" w:pos="5812"/>
        </w:tabs>
        <w:rPr>
          <w:rFonts w:asciiTheme="majorHAnsi" w:hAnsiTheme="majorHAnsi"/>
          <w:lang w:val="sk-SK"/>
        </w:rPr>
      </w:pPr>
      <w:bookmarkStart w:id="0" w:name="_GoBack"/>
      <w:bookmarkEnd w:id="0"/>
    </w:p>
    <w:p w:rsidR="005837AF" w:rsidRPr="005837AF" w:rsidRDefault="005837AF" w:rsidP="005837AF">
      <w:pPr>
        <w:tabs>
          <w:tab w:val="left" w:pos="5812"/>
        </w:tabs>
        <w:rPr>
          <w:rStyle w:val="Strong"/>
          <w:rFonts w:asciiTheme="majorHAnsi" w:hAnsiTheme="majorHAnsi" w:cs="Helvetica"/>
          <w:b w:val="0"/>
          <w:bdr w:val="none" w:sz="0" w:space="0" w:color="auto" w:frame="1"/>
          <w:shd w:val="clear" w:color="auto" w:fill="FFFFFF"/>
          <w:lang w:val="sk-SK"/>
        </w:rPr>
      </w:pPr>
      <w:r w:rsidRPr="005837AF">
        <w:rPr>
          <w:rFonts w:asciiTheme="majorHAnsi" w:hAnsiTheme="majorHAnsi"/>
          <w:lang w:val="sk-SK"/>
        </w:rPr>
        <w:t>V </w:t>
      </w:r>
      <w:r w:rsidRPr="005837AF">
        <w:rPr>
          <w:rFonts w:asciiTheme="majorHAnsi" w:hAnsiTheme="majorHAnsi"/>
          <w:lang w:val="sk-SK"/>
        </w:rPr>
        <w:t>Bratislave</w:t>
      </w:r>
      <w:r w:rsidRPr="005837AF">
        <w:rPr>
          <w:rFonts w:asciiTheme="majorHAnsi" w:hAnsiTheme="majorHAnsi"/>
          <w:lang w:val="sk-SK"/>
        </w:rPr>
        <w:t xml:space="preserve"> dňa </w:t>
      </w:r>
      <w:r w:rsidRPr="005837AF">
        <w:rPr>
          <w:rFonts w:asciiTheme="majorHAnsi" w:hAnsiTheme="majorHAnsi"/>
          <w:lang w:val="sk-SK"/>
        </w:rPr>
        <w:t>29.09.2014</w:t>
      </w:r>
    </w:p>
    <w:p w:rsidR="005837AF" w:rsidRPr="005837AF" w:rsidRDefault="005837AF" w:rsidP="00BD1486">
      <w:pPr>
        <w:pStyle w:val="BodyText"/>
        <w:rPr>
          <w:lang w:val="sk-SK"/>
        </w:rPr>
      </w:pPr>
    </w:p>
    <w:p w:rsidR="00BD1486" w:rsidRDefault="00BD1486" w:rsidP="00BD1486">
      <w:pPr>
        <w:pStyle w:val="BodyText"/>
        <w:rPr>
          <w:lang w:val="sk-SK"/>
        </w:rPr>
      </w:pPr>
    </w:p>
    <w:p w:rsidR="00030ACE" w:rsidRPr="005837AF" w:rsidRDefault="00030ACE" w:rsidP="00BD1486">
      <w:pPr>
        <w:pStyle w:val="BodyText"/>
        <w:rPr>
          <w:lang w:val="sk-SK"/>
        </w:rPr>
      </w:pPr>
    </w:p>
    <w:p w:rsidR="00BD1486" w:rsidRPr="005837AF" w:rsidRDefault="00BD1486" w:rsidP="00BD1486">
      <w:pPr>
        <w:pStyle w:val="BodyText"/>
        <w:jc w:val="right"/>
        <w:rPr>
          <w:lang w:val="sk-SK"/>
        </w:rPr>
      </w:pPr>
      <w:r w:rsidRPr="005837AF">
        <w:rPr>
          <w:lang w:val="sk-SK"/>
        </w:rPr>
        <w:t xml:space="preserve">Alena </w:t>
      </w:r>
      <w:proofErr w:type="spellStart"/>
      <w:r w:rsidRPr="005837AF">
        <w:rPr>
          <w:lang w:val="sk-SK"/>
        </w:rPr>
        <w:t>Vymazalova</w:t>
      </w:r>
      <w:proofErr w:type="spellEnd"/>
    </w:p>
    <w:sectPr w:rsidR="00BD1486" w:rsidRPr="005837AF" w:rsidSect="00D70A7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3005" w:right="851" w:bottom="201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A7F" w:rsidRDefault="00D70A7F">
      <w:pPr>
        <w:spacing w:line="240" w:lineRule="auto"/>
      </w:pPr>
      <w:r>
        <w:separator/>
      </w:r>
    </w:p>
  </w:endnote>
  <w:endnote w:type="continuationSeparator" w:id="0">
    <w:p w:rsidR="00D70A7F" w:rsidRDefault="00D70A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AB0726">
    <w:pPr>
      <w:pStyle w:val="Footer"/>
    </w:pPr>
    <w:r>
      <w:fldChar w:fldCharType="begin"/>
    </w:r>
    <w:r>
      <w:instrText xml:space="preserve"> PAGE  \* MERGEFORMAT </w:instrText>
    </w:r>
    <w:r>
      <w:fldChar w:fldCharType="separate"/>
    </w:r>
    <w:r w:rsidR="005837AF">
      <w:rPr>
        <w:noProof/>
      </w:rPr>
      <w:t>2</w:t>
    </w:r>
    <w:r>
      <w:rPr>
        <w:noProof/>
      </w:rPr>
      <w:fldChar w:fldCharType="end"/>
    </w:r>
    <w:r w:rsidR="00D70A7F">
      <w:t xml:space="preserve"> of </w:t>
    </w:r>
    <w:fldSimple w:instr=" NUMPAGES  \* MERGEFORMAT ">
      <w:r w:rsidR="00030ACE">
        <w:rPr>
          <w:noProof/>
        </w:rPr>
        <w:t>1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AB0726">
    <w:pPr>
      <w:pStyle w:val="Footer"/>
    </w:pPr>
    <w:r>
      <w:fldChar w:fldCharType="begin"/>
    </w:r>
    <w:r>
      <w:instrText xml:space="preserve"> PAGE  \* MERGEFORMAT </w:instrText>
    </w:r>
    <w:r>
      <w:fldChar w:fldCharType="separate"/>
    </w:r>
    <w:r w:rsidR="00D70A7F">
      <w:rPr>
        <w:noProof/>
      </w:rPr>
      <w:t>1</w:t>
    </w:r>
    <w:r>
      <w:rPr>
        <w:noProof/>
      </w:rPr>
      <w:fldChar w:fldCharType="end"/>
    </w:r>
    <w:r w:rsidR="00D70A7F">
      <w:t xml:space="preserve"> of </w:t>
    </w:r>
    <w:fldSimple w:instr=" NUMPAGES  \* MERGEFORMAT ">
      <w:r w:rsidR="00030ACE">
        <w:rPr>
          <w:noProof/>
        </w:rPr>
        <w:t>1</w:t>
      </w:r>
    </w:fldSimple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030ACE" w:rsidP="00FB4D99">
    <w:pPr>
      <w:pStyle w:val="PwCAddress"/>
    </w:pPr>
    <w:r>
      <w:rPr>
        <w:lang w:val="en-US" w:eastAsia="en-US"/>
      </w:rPr>
      <w:pict>
        <v:shape id="_x0000_s20488" style="position:absolute;margin-left:96.85pt;margin-top:741pt;width:465pt;height:11.35pt;z-index:251664384;mso-position-horizontal-relative:page;mso-position-vertical-relative:page" coordsize="9301,228" path="m,228l,,9301,e" filled="f" strokeweight="1pt">
          <v:stroke dashstyle="1 1" endcap="round"/>
          <v:path arrowok="t"/>
          <o:lock v:ext="edit" aspectratio="t"/>
          <w10:wrap anchorx="page" anchory="page"/>
          <w10:anchorlock/>
        </v:shape>
      </w:pict>
    </w:r>
    <w:r w:rsidR="00D70A7F" w:rsidRPr="00945501">
      <w:t xml:space="preserve"> </w:t>
    </w:r>
    <w:r w:rsidR="00D70A7F" w:rsidRPr="007926BD">
      <w:rPr>
        <w:lang w:val="en-US" w:eastAsia="en-US"/>
      </w:rPr>
      <w:t>PricewaterhouseCoopers CEE Firm Services s.r.o.</w:t>
    </w:r>
    <w:r w:rsidR="00D70A7F">
      <w:rPr>
        <w:lang w:val="en-US" w:eastAsia="en-US"/>
      </w:rPr>
      <w:t xml:space="preserve">, </w:t>
    </w:r>
    <w:r w:rsidR="00D70A7F" w:rsidRPr="00C52AC2">
      <w:t>Námestie 1. mája 18, 815 32 Bratislava, Slovak Republic</w:t>
    </w:r>
  </w:p>
  <w:p w:rsidR="00D70A7F" w:rsidRPr="00C52AC2" w:rsidRDefault="00D70A7F" w:rsidP="00FB4D99">
    <w:pPr>
      <w:pStyle w:val="PwCAddress"/>
      <w:rPr>
        <w:lang w:val="de-DE"/>
      </w:rPr>
    </w:pPr>
    <w:r w:rsidRPr="00C52AC2">
      <w:rPr>
        <w:lang w:val="de-DE"/>
      </w:rPr>
      <w:t>T: +421 (0) 2 59350 111, F</w:t>
    </w:r>
    <w:r>
      <w:rPr>
        <w:lang w:val="de-DE"/>
      </w:rPr>
      <w:t xml:space="preserve">: </w:t>
    </w:r>
    <w:r w:rsidRPr="00C52AC2">
      <w:rPr>
        <w:lang w:val="de-DE"/>
      </w:rPr>
      <w:t>+421 (0) 2 59350 222, www.pwc.com/</w:t>
    </w:r>
    <w:r>
      <w:rPr>
        <w:lang w:val="de-DE"/>
      </w:rPr>
      <w:t>sk</w:t>
    </w:r>
  </w:p>
  <w:p w:rsidR="00D70A7F" w:rsidRPr="00C52AC2" w:rsidRDefault="00D70A7F" w:rsidP="00FB4D99">
    <w:pPr>
      <w:spacing w:line="120" w:lineRule="exact"/>
      <w:rPr>
        <w:sz w:val="12"/>
        <w:lang w:val="de-DE"/>
      </w:rPr>
    </w:pPr>
  </w:p>
  <w:p w:rsidR="00D70A7F" w:rsidRDefault="00D70A7F" w:rsidP="007926BD">
    <w:pPr>
      <w:pStyle w:val="Disclaimer"/>
    </w:pPr>
    <w:r>
      <w:t>The firm's ID  No. (IČO): 43 902 219.</w:t>
    </w:r>
  </w:p>
  <w:p w:rsidR="00D70A7F" w:rsidRDefault="00D70A7F" w:rsidP="007926BD">
    <w:pPr>
      <w:pStyle w:val="Disclaimer"/>
    </w:pPr>
    <w:r>
      <w:t>Tax Identification No. of PricewaterhouseCoopers CEE Firm Services s.r.o.  (DIČ): 2022518124.</w:t>
    </w:r>
  </w:p>
  <w:p w:rsidR="00D70A7F" w:rsidRDefault="00D70A7F" w:rsidP="007926BD">
    <w:pPr>
      <w:pStyle w:val="Disclaimer"/>
    </w:pPr>
    <w:r>
      <w:t>VAT Reg. No. of PricewaterhouseCoopers CEE Firm Services s.r.o. (IČ DPH): SK2022518124.</w:t>
    </w:r>
  </w:p>
  <w:p w:rsidR="00D70A7F" w:rsidRDefault="00D70A7F" w:rsidP="007926BD">
    <w:pPr>
      <w:pStyle w:val="Disclaimer"/>
    </w:pPr>
    <w:r>
      <w:t>Spoločnosť je zapísaná v Obchodnom registri Okresného súdu Bratislava I, pod Vložkou č.: 49941/B, Oddiel: Sro.</w:t>
    </w:r>
  </w:p>
  <w:p w:rsidR="00D70A7F" w:rsidRPr="00157729" w:rsidRDefault="00D70A7F" w:rsidP="007926BD">
    <w:pPr>
      <w:pStyle w:val="Disclaimer"/>
    </w:pPr>
    <w:r>
      <w:t>The firm is registered in the Commercial Register of Bratislava I District Court, Ref. No.: 49941/B, Section: Sro.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A7F" w:rsidRDefault="00D70A7F">
      <w:pPr>
        <w:spacing w:line="240" w:lineRule="auto"/>
      </w:pPr>
      <w:r>
        <w:separator/>
      </w:r>
    </w:p>
  </w:footnote>
  <w:footnote w:type="continuationSeparator" w:id="0">
    <w:p w:rsidR="00D70A7F" w:rsidRDefault="00D70A7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D70A7F">
    <w:pPr>
      <w:pStyle w:val="Header"/>
    </w:pPr>
    <w:bookmarkStart w:id="1" w:name="EvenPageHeader"/>
    <w:bookmarkEnd w:id="1"/>
    <w:r>
      <w:rPr>
        <w:noProof/>
        <w:lang w:val="sk-SK" w:eastAsia="sk-SK"/>
      </w:rPr>
      <w:drawing>
        <wp:anchor distT="0" distB="0" distL="114300" distR="114300" simplePos="0" relativeHeight="251662336" behindDoc="0" locked="1" layoutInCell="1" allowOverlap="1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2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70A7F" w:rsidRDefault="00D70A7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D70A7F">
    <w:pPr>
      <w:pStyle w:val="Header"/>
    </w:pPr>
    <w:bookmarkStart w:id="2" w:name="PrimaryHeader"/>
    <w:bookmarkEnd w:id="2"/>
    <w:r>
      <w:rPr>
        <w:noProof/>
        <w:lang w:val="sk-SK" w:eastAsia="sk-SK"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13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70A7F" w:rsidRDefault="00D70A7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A7F" w:rsidRDefault="00D70A7F" w:rsidP="002962EE">
    <w:bookmarkStart w:id="3" w:name="FirstPageHeader"/>
    <w:bookmarkEnd w:id="3"/>
    <w:r>
      <w:rPr>
        <w:noProof/>
        <w:lang w:val="sk-SK" w:eastAsia="sk-SK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428625</wp:posOffset>
          </wp:positionH>
          <wp:positionV relativeFrom="page">
            <wp:posOffset>532765</wp:posOffset>
          </wp:positionV>
          <wp:extent cx="1410335" cy="1193165"/>
          <wp:effectExtent l="0" t="0" r="0" b="0"/>
          <wp:wrapNone/>
          <wp:docPr id="1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335" cy="11931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28E"/>
    <w:multiLevelType w:val="hybridMultilevel"/>
    <w:tmpl w:val="E1A06026"/>
    <w:lvl w:ilvl="0" w:tplc="61A2FDBC">
      <w:start w:val="8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A85C97"/>
    <w:multiLevelType w:val="hybridMultilevel"/>
    <w:tmpl w:val="52169656"/>
    <w:lvl w:ilvl="0" w:tplc="FC2E0904">
      <w:numFmt w:val="bullet"/>
      <w:lvlText w:val="-"/>
      <w:lvlJc w:val="left"/>
      <w:pPr>
        <w:ind w:left="1080" w:hanging="360"/>
      </w:pPr>
      <w:rPr>
        <w:rFonts w:ascii="Georgia" w:eastAsiaTheme="minorHAnsi" w:hAnsi="Georg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163586A"/>
    <w:multiLevelType w:val="hybridMultilevel"/>
    <w:tmpl w:val="600899B4"/>
    <w:lvl w:ilvl="0" w:tplc="45FE6E1A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89"/>
    <o:shapelayout v:ext="edit">
      <o:idmap v:ext="edit" data="2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4456"/>
    <w:rsid w:val="00014D39"/>
    <w:rsid w:val="0002268A"/>
    <w:rsid w:val="000227EC"/>
    <w:rsid w:val="00030ACE"/>
    <w:rsid w:val="00045B37"/>
    <w:rsid w:val="000D16A6"/>
    <w:rsid w:val="000E6E43"/>
    <w:rsid w:val="00125B08"/>
    <w:rsid w:val="0017674A"/>
    <w:rsid w:val="001F7584"/>
    <w:rsid w:val="00242152"/>
    <w:rsid w:val="00256F38"/>
    <w:rsid w:val="0028657E"/>
    <w:rsid w:val="002962EE"/>
    <w:rsid w:val="002C1776"/>
    <w:rsid w:val="00333806"/>
    <w:rsid w:val="003345B7"/>
    <w:rsid w:val="00337201"/>
    <w:rsid w:val="003D71F5"/>
    <w:rsid w:val="003E6542"/>
    <w:rsid w:val="003F00B2"/>
    <w:rsid w:val="00412F4D"/>
    <w:rsid w:val="00424456"/>
    <w:rsid w:val="004274BF"/>
    <w:rsid w:val="00481AC3"/>
    <w:rsid w:val="004C2F63"/>
    <w:rsid w:val="004F787D"/>
    <w:rsid w:val="00516F6C"/>
    <w:rsid w:val="005837AF"/>
    <w:rsid w:val="005907D5"/>
    <w:rsid w:val="005D7D07"/>
    <w:rsid w:val="00676860"/>
    <w:rsid w:val="006F312E"/>
    <w:rsid w:val="00703EF3"/>
    <w:rsid w:val="0075397B"/>
    <w:rsid w:val="007926BD"/>
    <w:rsid w:val="007C00E4"/>
    <w:rsid w:val="00922096"/>
    <w:rsid w:val="00945501"/>
    <w:rsid w:val="009518CC"/>
    <w:rsid w:val="009D0F99"/>
    <w:rsid w:val="00AB0726"/>
    <w:rsid w:val="00AC0F0F"/>
    <w:rsid w:val="00B425BF"/>
    <w:rsid w:val="00BD1486"/>
    <w:rsid w:val="00C767C3"/>
    <w:rsid w:val="00D02209"/>
    <w:rsid w:val="00D206D9"/>
    <w:rsid w:val="00D3132F"/>
    <w:rsid w:val="00D3767B"/>
    <w:rsid w:val="00D70A7F"/>
    <w:rsid w:val="00DB47A8"/>
    <w:rsid w:val="00DB6554"/>
    <w:rsid w:val="00E01ED9"/>
    <w:rsid w:val="00E05FAE"/>
    <w:rsid w:val="00E12752"/>
    <w:rsid w:val="00E63362"/>
    <w:rsid w:val="00E92545"/>
    <w:rsid w:val="00EC6422"/>
    <w:rsid w:val="00ED63AC"/>
    <w:rsid w:val="00EE00B9"/>
    <w:rsid w:val="00EF24DB"/>
    <w:rsid w:val="00F14C05"/>
    <w:rsid w:val="00F620C3"/>
    <w:rsid w:val="00F80972"/>
    <w:rsid w:val="00F8706C"/>
    <w:rsid w:val="00FB4D99"/>
    <w:rsid w:val="00FF0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62EE"/>
    <w:pPr>
      <w:spacing w:after="0" w:line="240" w:lineRule="atLeast"/>
    </w:pPr>
    <w:rPr>
      <w:rFonts w:ascii="Georgia" w:hAnsi="Georgia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62E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62E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3E6542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E6542"/>
  </w:style>
  <w:style w:type="paragraph" w:styleId="Footer">
    <w:name w:val="footer"/>
    <w:basedOn w:val="Normal"/>
    <w:link w:val="FooterChar"/>
    <w:uiPriority w:val="99"/>
    <w:unhideWhenUsed/>
    <w:rsid w:val="003E6542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6542"/>
  </w:style>
  <w:style w:type="paragraph" w:styleId="BodyText">
    <w:name w:val="Body Text"/>
    <w:basedOn w:val="Normal"/>
    <w:link w:val="BodyTextChar"/>
    <w:uiPriority w:val="99"/>
    <w:semiHidden/>
    <w:unhideWhenUsed/>
    <w:rsid w:val="003E6542"/>
    <w:pPr>
      <w:spacing w:after="24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E6542"/>
    <w:rPr>
      <w:rFonts w:ascii="Georgia" w:hAnsi="Georgia"/>
      <w:sz w:val="20"/>
    </w:rPr>
  </w:style>
  <w:style w:type="paragraph" w:customStyle="1" w:styleId="Disclaimer">
    <w:name w:val="Disclaimer"/>
    <w:basedOn w:val="Normal"/>
    <w:link w:val="DisclaimerChar"/>
    <w:qFormat/>
    <w:rsid w:val="002962EE"/>
    <w:pPr>
      <w:spacing w:line="140" w:lineRule="atLeast"/>
    </w:pPr>
    <w:rPr>
      <w:rFonts w:ascii="Arial" w:hAnsi="Arial" w:cs="Arial"/>
      <w:noProof/>
      <w:sz w:val="12"/>
      <w:lang w:eastAsia="en-GB"/>
    </w:rPr>
  </w:style>
  <w:style w:type="character" w:customStyle="1" w:styleId="DisclaimerChar">
    <w:name w:val="Disclaimer Char"/>
    <w:basedOn w:val="DefaultParagraphFont"/>
    <w:link w:val="Disclaimer"/>
    <w:rsid w:val="002962EE"/>
    <w:rPr>
      <w:rFonts w:ascii="Arial" w:hAnsi="Arial" w:cs="Arial"/>
      <w:noProof/>
      <w:sz w:val="12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2962EE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962EE"/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customStyle="1" w:styleId="PwCAddress">
    <w:name w:val="PwC Address"/>
    <w:basedOn w:val="Normal"/>
    <w:link w:val="PwCAddressChar"/>
    <w:qFormat/>
    <w:rsid w:val="002962EE"/>
    <w:pPr>
      <w:spacing w:line="200" w:lineRule="atLeast"/>
    </w:pPr>
    <w:rPr>
      <w:i/>
      <w:noProof/>
      <w:sz w:val="18"/>
      <w:lang w:eastAsia="en-GB"/>
    </w:rPr>
  </w:style>
  <w:style w:type="character" w:customStyle="1" w:styleId="PwCAddressChar">
    <w:name w:val="PwC Address Char"/>
    <w:basedOn w:val="DefaultParagraphFont"/>
    <w:link w:val="PwCAddress"/>
    <w:rsid w:val="002962EE"/>
    <w:rPr>
      <w:rFonts w:ascii="Georgia" w:hAnsi="Georgia"/>
      <w:i/>
      <w:noProof/>
      <w:sz w:val="18"/>
      <w:lang w:eastAsia="en-GB"/>
    </w:rPr>
  </w:style>
  <w:style w:type="character" w:styleId="Strong">
    <w:name w:val="Strong"/>
    <w:basedOn w:val="DefaultParagraphFont"/>
    <w:uiPriority w:val="22"/>
    <w:qFormat/>
    <w:rsid w:val="005837A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05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9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3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09327-AA91-4462-81F0-24A1570C9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Alena Vymazalova</cp:lastModifiedBy>
  <cp:revision>3</cp:revision>
  <dcterms:created xsi:type="dcterms:W3CDTF">2014-09-29T08:14:00Z</dcterms:created>
  <dcterms:modified xsi:type="dcterms:W3CDTF">2014-09-29T08:18:00Z</dcterms:modified>
</cp:coreProperties>
</file>