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</w:t>
      </w:r>
      <w:bookmarkStart w:id="0" w:name="_GoBack"/>
      <w:bookmarkEnd w:id="0"/>
      <w:r w:rsidRPr="0093379F">
        <w:rPr>
          <w:rFonts w:ascii="Arial" w:hAnsi="Arial" w:cs="Arial"/>
          <w:sz w:val="22"/>
          <w:szCs w:val="22"/>
        </w:rPr>
        <w:t>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936967" w:rsidRDefault="00936967">
      <w:pPr>
        <w:rPr>
          <w:rFonts w:ascii="Arial" w:hAnsi="Arial" w:cs="Arial"/>
          <w:b/>
          <w:sz w:val="22"/>
          <w:szCs w:val="22"/>
        </w:rPr>
      </w:pPr>
      <w:r w:rsidRPr="00936967">
        <w:rPr>
          <w:rFonts w:ascii="Arial" w:hAnsi="Arial" w:cs="Arial"/>
          <w:b/>
          <w:sz w:val="22"/>
          <w:szCs w:val="22"/>
        </w:rPr>
        <w:t>I. VŠEOBECNÉ INFORMÁCIE</w:t>
      </w:r>
    </w:p>
    <w:p w:rsidR="00936967" w:rsidRPr="00936967" w:rsidRDefault="00936967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D36D54" w:rsidRPr="00D36D54" w:rsidTr="00D36D54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36D54" w:rsidRPr="00D36D54" w:rsidRDefault="00D36D54" w:rsidP="00D36D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D54">
              <w:rPr>
                <w:rFonts w:ascii="Arial" w:hAnsi="Arial" w:cs="Arial"/>
                <w:b/>
                <w:sz w:val="22"/>
                <w:szCs w:val="22"/>
              </w:rPr>
              <w:t>1.Základné informácie o účtovnej jednotke:</w:t>
            </w:r>
          </w:p>
        </w:tc>
      </w:tr>
      <w:tr w:rsidR="00D36D54" w:rsidRPr="0093379F" w:rsidTr="00D36D5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A028DD" w:rsidP="009B31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Frigga</w:t>
            </w:r>
            <w:proofErr w:type="spellEnd"/>
            <w:r w:rsidR="009B310E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 xml:space="preserve">, </w:t>
            </w:r>
            <w:r w:rsidR="00D36D54" w:rsidRPr="005C44A2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s. r. o.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A028DD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Gogoľova 7, 851 01 Bratislava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A028DD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26.10.2004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9B310E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028DD">
              <w:rPr>
                <w:rFonts w:ascii="Arial" w:hAnsi="Arial" w:cs="Arial"/>
                <w:sz w:val="22"/>
                <w:szCs w:val="22"/>
              </w:rPr>
              <w:t>5.11.2004</w:t>
            </w:r>
          </w:p>
        </w:tc>
      </w:tr>
    </w:tbl>
    <w:p w:rsidR="00D36D54" w:rsidRPr="0093379F" w:rsidRDefault="00D36D54" w:rsidP="00D36D5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36D54" w:rsidRPr="00D36D54" w:rsidRDefault="00D36D54" w:rsidP="00D36D54">
      <w:pPr>
        <w:jc w:val="both"/>
        <w:rPr>
          <w:rFonts w:ascii="Arial" w:hAnsi="Arial" w:cs="Arial"/>
          <w:sz w:val="22"/>
          <w:szCs w:val="22"/>
        </w:rPr>
      </w:pPr>
      <w:r w:rsidRPr="00D36D54">
        <w:rPr>
          <w:rFonts w:ascii="Arial" w:hAnsi="Arial" w:cs="Arial"/>
          <w:sz w:val="22"/>
          <w:szCs w:val="22"/>
        </w:rPr>
        <w:t>Opis hospodárskej činnosti účtovnej jednotky:</w:t>
      </w:r>
    </w:p>
    <w:p w:rsidR="00A028DD" w:rsidRDefault="00A028DD" w:rsidP="00D36D5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028DD">
        <w:rPr>
          <w:rFonts w:ascii="Arial" w:hAnsi="Arial" w:cs="Arial"/>
          <w:sz w:val="22"/>
          <w:szCs w:val="22"/>
        </w:rPr>
        <w:t>tlmočníctvo a prekladateľstvo</w:t>
      </w:r>
      <w:r>
        <w:rPr>
          <w:rFonts w:ascii="Arial" w:hAnsi="Arial" w:cs="Arial"/>
          <w:sz w:val="22"/>
          <w:szCs w:val="22"/>
        </w:rPr>
        <w:t>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36D54" w:rsidRP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Pr="00D36D54">
        <w:rPr>
          <w:rFonts w:ascii="Arial" w:hAnsi="Arial" w:cs="Arial"/>
          <w:b/>
          <w:sz w:val="22"/>
          <w:szCs w:val="22"/>
        </w:rPr>
        <w:t>Informácie o počte zamestnancov</w:t>
      </w:r>
    </w:p>
    <w:p w:rsidR="00D36D54" w:rsidRPr="0093379F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36D54" w:rsidRPr="0093379F" w:rsidTr="00D36D54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966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3C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966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3C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36D54" w:rsidRPr="0093379F" w:rsidTr="00D36D54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9663C2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9663C2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9663C2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966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3C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3.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Neobmedzené ručenie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Spoločnosť nie je neobmedzene ručiacim spoločníkom v iných spoločnostiach podľa § 56 ods. 5 Obchodného zákonníka.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4.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Právny dôvod zostavenia účtovnej závierky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Účtovná závierka Spoločnosti k 31. decembru 2013 je zostavená ako riadna účtovná závierka podľa § 17 ods. 6 zákona NR SR č. 431/2002 Z. z. o účtovníctve, za účtovné obdobie od 01. januára 2013 do 31. decembra 2013.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5.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Dátum schválenia účtovnej závierky za bezprostredne predchádzajúce účtovné obdobie príslušným orgánom účtovnej jednotky:</w:t>
      </w: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 xml:space="preserve">Účtovná závierka za bezprostredne predchádzajúce účtovné obdobie bola schválená dňa </w:t>
      </w:r>
      <w:r w:rsidR="009663C2">
        <w:rPr>
          <w:rFonts w:ascii="Verdana" w:hAnsi="Verdana" w:cs="Arial"/>
          <w:bCs/>
          <w:iCs/>
          <w:sz w:val="17"/>
          <w:szCs w:val="28"/>
          <w:lang w:eastAsia="en-US"/>
        </w:rPr>
        <w:t>16.2.2013</w:t>
      </w: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>.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="00936967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 xml:space="preserve">6.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Členovia orgánov spoločnosti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D36D54" w:rsidRPr="00D36D54" w:rsidTr="00D36D54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bookmarkStart w:id="1" w:name="OLE_LINK1"/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Meno</w:t>
            </w:r>
          </w:p>
        </w:tc>
      </w:tr>
      <w:tr w:rsidR="00D36D54" w:rsidRPr="00D36D54" w:rsidTr="00D36D54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D36D54" w:rsidTr="00D36D54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D36D54" w:rsidRPr="00D36D54" w:rsidRDefault="008F19DA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  <w:highlight w:val="yellow"/>
              </w:rPr>
            </w:pPr>
            <w:proofErr w:type="spellStart"/>
            <w:r>
              <w:rPr>
                <w:rFonts w:ascii="Verdana" w:hAnsi="Verdana"/>
                <w:snapToGrid w:val="0"/>
                <w:sz w:val="15"/>
                <w:szCs w:val="20"/>
              </w:rPr>
              <w:t>PhDR</w:t>
            </w:r>
            <w:proofErr w:type="spellEnd"/>
            <w:r>
              <w:rPr>
                <w:rFonts w:ascii="Verdana" w:hAnsi="Verdana"/>
                <w:snapToGrid w:val="0"/>
                <w:sz w:val="15"/>
                <w:szCs w:val="20"/>
              </w:rPr>
              <w:t xml:space="preserve">. Dagmar </w:t>
            </w:r>
            <w:proofErr w:type="spellStart"/>
            <w:r>
              <w:rPr>
                <w:rFonts w:ascii="Verdana" w:hAnsi="Verdana"/>
                <w:snapToGrid w:val="0"/>
                <w:sz w:val="15"/>
                <w:szCs w:val="20"/>
              </w:rPr>
              <w:t>Sedlárová</w:t>
            </w:r>
            <w:proofErr w:type="spellEnd"/>
          </w:p>
        </w:tc>
      </w:tr>
      <w:bookmarkEnd w:id="1"/>
    </w:tbl>
    <w:p w:rsidR="00D36D54" w:rsidRPr="00D36D54" w:rsidRDefault="00D36D54" w:rsidP="00D36D54">
      <w:pPr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7.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Štruktúra spoločníkov a akcionárov a ich podiel na základnom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2" w:name="_MON_1389597090"/>
    <w:bookmarkStart w:id="3" w:name="_MON_1389596630"/>
    <w:bookmarkStart w:id="4" w:name="_MON_1389596823"/>
    <w:bookmarkEnd w:id="2"/>
    <w:bookmarkEnd w:id="3"/>
    <w:bookmarkEnd w:id="4"/>
    <w:bookmarkStart w:id="5" w:name="_MON_1389597047"/>
    <w:bookmarkEnd w:id="5"/>
    <w:p w:rsidR="00D36D54" w:rsidRPr="00D36D54" w:rsidRDefault="008F19DA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194" w:dyaOrig="25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131.25pt" o:ole="" o:bordertopcolor="this" o:borderleftcolor="this">
            <v:imagedata r:id="rId9" o:title=""/>
            <w10:bordertop type="single" width="4"/>
            <w10:borderleft type="single" width="4"/>
          </v:shape>
          <o:OLEObject Type="Embed" ProgID="Excel.Sheet.8" ShapeID="_x0000_i1025" DrawAspect="Content" ObjectID="_1457096162" r:id="rId10"/>
        </w:object>
      </w: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8.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Konsolidovaná účtovná závierka</w:t>
      </w:r>
    </w:p>
    <w:p w:rsidR="00D36D54" w:rsidRPr="00D36D54" w:rsidRDefault="00D36D54" w:rsidP="00D36D54">
      <w:pPr>
        <w:jc w:val="both"/>
        <w:rPr>
          <w:rFonts w:ascii="Verdana" w:hAnsi="Verdana"/>
          <w:b/>
          <w:sz w:val="20"/>
          <w:szCs w:val="20"/>
          <w:lang w:eastAsia="en-US"/>
        </w:rPr>
      </w:pPr>
    </w:p>
    <w:p w:rsidR="00D36D54" w:rsidRDefault="009663C2" w:rsidP="00936967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Nie je.</w:t>
      </w:r>
    </w:p>
    <w:p w:rsidR="00936967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936967" w:rsidRPr="00D36D54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D36D54" w:rsidRPr="00936967" w:rsidRDefault="00D36D54" w:rsidP="00936967">
      <w:pPr>
        <w:pStyle w:val="Odsekzoznamu"/>
        <w:keepNext/>
        <w:numPr>
          <w:ilvl w:val="0"/>
          <w:numId w:val="39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bookmarkStart w:id="6" w:name="_Ref150575427"/>
      <w:r w:rsidRPr="00936967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POUŽITÉ ÚČTOVNÉ ZÁSADY A ÚČTOVNÉ METÓDY</w:t>
      </w:r>
      <w:bookmarkEnd w:id="6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Účtovná závierka za rok 201</w:t>
      </w:r>
      <w:r w:rsidR="00936967">
        <w:rPr>
          <w:rFonts w:ascii="Verdana" w:hAnsi="Verdana"/>
          <w:sz w:val="17"/>
          <w:szCs w:val="20"/>
          <w:lang w:eastAsia="en-US"/>
        </w:rPr>
        <w:t>3</w:t>
      </w:r>
      <w:r w:rsidRPr="00D36D54">
        <w:rPr>
          <w:rFonts w:ascii="Verdana" w:hAnsi="Verdana"/>
          <w:sz w:val="17"/>
          <w:szCs w:val="20"/>
          <w:lang w:eastAsia="en-US"/>
        </w:rPr>
        <w:t xml:space="preserve"> bola spracovaná za predpokladu nepretržitého pokračovania činnosti.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Moment zaúčtovania výnosov – výnosy sa účtujú pri splnení dodacích podmienok, nakoľko v tomto okamihu prechádzajú na odberateľa významné riziká a vlastnícke práva.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9"/>
        </w:numPr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bookmarkStart w:id="7" w:name="_Ref150575436"/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Spôsob ocenenia jednotlivých zložiek majetku a záväzkov – prvé ocenenie</w:t>
      </w:r>
      <w:bookmarkEnd w:id="7"/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lastRenderedPageBreak/>
        <w:t>Pri obstaraní majetku sa uplatňuje princíp obstarávacích cien (t. j. historických cien). Ocenenie jednotlivých položiek majetku a záväzkov je takéto: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prenajímaný formou finančného prenájmu sa v súvahe vykazuje ako dlhodobé iné pohľadávky (r. 045 súvahy) a krátkodobá časť v krátkodobých iných pohľadávkach (r. 054 súvahy) vo výške istiny (celková suma dohodnutých platieb znížená o nerealizované finančné výnosy). Nerealizované finančné výnosy, ktoré predstavujú rozdiel medzi celkovou sumou dohodnutých platieb a istinou, sa účtujú vo výkaze ziskov a strát počas doby trvania prenájmu použitím metódy efektívnej úrokovej miery.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kúpou: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vytvorené vlastnou činnosťou:</w:t>
      </w:r>
    </w:p>
    <w:p w:rsidR="00D36D54" w:rsidRPr="00D36D54" w:rsidRDefault="00D36D54" w:rsidP="00D36D54">
      <w:pPr>
        <w:numPr>
          <w:ilvl w:val="0"/>
          <w:numId w:val="13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Zákazková výroba – v zmluvách o zákazkách sa určujú podmienky a vzťahy jednotlivých zmlúv, ktoré sa uzatvárajú vo fixných cenách alebo v skutočných nákladoch plus fixná marža.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napríklad správna réžia, náklady na výskum a vývoj, ktoré sa dajú priradiť k zákazke odo dňa zabezpečenia zmluvy až po jej úplné splnenie.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lastRenderedPageBreak/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:rsidR="00936967" w:rsidRPr="00D36D54" w:rsidRDefault="00936967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Pohľadávky: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alebo bezodplatnom nadobudnutí – menovitou hodnotou,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odplatnom nadobudnutí (postúpení) alebo nadobudnutí vkladom do základného imania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aktív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Záväzky: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Rezervy – v očakávanej výške záväzku alebo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poistnomatematickými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metódami.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Dlhopisy, pôžičky, úvery: 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Úroky z dlhopisov, pôžičiek a úverov sa účtujú do obdobia, s ktorým časovo a vecne súvisia.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pasív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– nakúpené deriváty sa oceňujú obstarávacou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Prenajatý majetok a majetok obstaraný na základe zmluvy o kúpe prenajatej veci uzatvorenej do 31. decembra 2003 sa v súvahe nevykazuje, je vedený na podsúvahovom účte v obstarávacej cene. Akontácia pri finančnom lízingu sa časovo rozlišuje a rozpúšťa do nákladov počas doby prenájmu.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 privatizácii – zostatkovou cenou z účtovníctva privatizovaného subjektu. Rozdiel medzi vydraženou cenou a účtovnou hodnotou majetku sa zaúčtoval na účet 097 – Opravná položka k nadobudnutému majetku, ktorá sa odpisuje do nákladov pravidelne počas 15 rokov od nadobudnutia majetku.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8" w:name="_Ref150575442"/>
      <w:r w:rsidRPr="00D36D54">
        <w:rPr>
          <w:rFonts w:ascii="Verdana" w:hAnsi="Verdana"/>
          <w:sz w:val="17"/>
          <w:szCs w:val="20"/>
          <w:lang w:eastAsia="en-US"/>
        </w:rPr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8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Daň z príjmov splatná – podľa slovenského zákona o daniach z príjmov sa splatné dane z príjmov určujú z účtovného zisku pri sadzbe </w:t>
      </w:r>
      <w:r w:rsidRPr="00F37C86">
        <w:rPr>
          <w:rFonts w:ascii="Verdana" w:hAnsi="Verdana"/>
          <w:sz w:val="17"/>
          <w:szCs w:val="20"/>
          <w:highlight w:val="red"/>
          <w:lang w:eastAsia="en-US"/>
        </w:rPr>
        <w:t xml:space="preserve">19 </w:t>
      </w:r>
      <w:r w:rsidRPr="00D36D54">
        <w:rPr>
          <w:rFonts w:ascii="Verdana" w:hAnsi="Verdana"/>
          <w:sz w:val="17"/>
          <w:szCs w:val="20"/>
          <w:lang w:eastAsia="en-US"/>
        </w:rPr>
        <w:t>% po úpravách o niektoré položky na daňové účely.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Pr="00F37C86">
        <w:rPr>
          <w:rFonts w:ascii="Verdana" w:hAnsi="Verdana"/>
          <w:sz w:val="17"/>
          <w:szCs w:val="20"/>
          <w:highlight w:val="red"/>
          <w:lang w:eastAsia="en-US"/>
        </w:rPr>
        <w:t xml:space="preserve">19 </w:t>
      </w:r>
      <w:r w:rsidRPr="00D36D54">
        <w:rPr>
          <w:rFonts w:ascii="Verdana" w:hAnsi="Verdana"/>
          <w:sz w:val="17"/>
          <w:szCs w:val="20"/>
          <w:lang w:eastAsia="en-US"/>
        </w:rPr>
        <w:t>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Dotácie poskytnuté na obstaranie dlhodobého majetku sa účtujú ako výnosy budúcich období a rozpúšťajú sa do výnosov v časovej a vecnej súvislosti so zaúčtovaním odpisov z dlhodobého </w:t>
      </w:r>
      <w:r w:rsidRPr="00D36D54">
        <w:rPr>
          <w:rFonts w:ascii="Verdana" w:hAnsi="Verdana"/>
          <w:sz w:val="17"/>
          <w:szCs w:val="20"/>
          <w:lang w:eastAsia="en-US"/>
        </w:rPr>
        <w:lastRenderedPageBreak/>
        <w:t>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524152" w:rsidRDefault="00524152" w:rsidP="00524152">
      <w:pPr>
        <w:pStyle w:val="Nadpis2"/>
        <w:tabs>
          <w:tab w:val="num" w:pos="539"/>
        </w:tabs>
        <w:ind w:left="539" w:hanging="539"/>
        <w:jc w:val="both"/>
        <w:rPr>
          <w:rFonts w:ascii="Verdana" w:hAnsi="Verdana" w:cs="Arial"/>
          <w:iCs/>
          <w:sz w:val="17"/>
          <w:szCs w:val="28"/>
          <w:lang w:eastAsia="en-US"/>
        </w:rPr>
      </w:pPr>
      <w:bookmarkStart w:id="9" w:name="_Ref150575465"/>
      <w:r w:rsidRPr="00524152">
        <w:rPr>
          <w:rFonts w:ascii="Verdana" w:hAnsi="Verdana" w:cs="Arial"/>
          <w:bCs w:val="0"/>
          <w:iCs/>
          <w:sz w:val="17"/>
          <w:szCs w:val="28"/>
          <w:lang w:eastAsia="en-US"/>
        </w:rPr>
        <w:t>10.</w:t>
      </w:r>
      <w:r w:rsidR="00D36D54" w:rsidRPr="00524152">
        <w:rPr>
          <w:rFonts w:ascii="Verdana" w:hAnsi="Verdana" w:cs="Arial"/>
          <w:iCs/>
          <w:sz w:val="17"/>
          <w:szCs w:val="28"/>
          <w:lang w:eastAsia="en-US"/>
        </w:rPr>
        <w:t>Spôsob ocenenia jednotlivých zložiek majetku a záväzkov – nasledujúce ocenenie</w:t>
      </w:r>
      <w:bookmarkEnd w:id="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10" w:name="_Ref150575467"/>
      <w:r w:rsidRPr="00D36D54">
        <w:rPr>
          <w:rFonts w:ascii="Verdana" w:hAnsi="Verdana"/>
          <w:sz w:val="17"/>
          <w:szCs w:val="20"/>
          <w:lang w:eastAsia="en-US"/>
        </w:rPr>
        <w:t>Predpokladané riziká, straty a zníženia hodnoty, ktoré sa týkajú majetku a záväzkov, sa vyjadrujú prostredníctvom rezerv, opravných položiek a odpisov.</w:t>
      </w:r>
      <w:bookmarkEnd w:id="10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F37C86" w:rsidRDefault="00D36D54" w:rsidP="00F37C86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Rezervy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 očakávanej výške záväzku. </w:t>
      </w:r>
    </w:p>
    <w:p w:rsidR="00D36D54" w:rsidRPr="00D36D54" w:rsidRDefault="00D36D54" w:rsidP="00F37C86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Opravné položky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 sume opodstatneného predpokladu zníženia hodnoty majetku oproti jeho oceneniu v účtovníctve, a to: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k zastaveným investíciám na základe zhodnotenia ich účtovnej hodnoty vo vzťahu k možnej realizovateľnej cene, 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podielom na základnom imaní v obchodných spoločnostiach na základe metódy vlastného imania,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zásobám bez obratu nad 360 dní vo výške 80 % podľa posúdenia ich využiteľnosti v spoločnosti alebo možného odpredaja,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nedokončenej výrobe predstavujúcej zákazkovú výrobu v súvislosti s vyjadrením strát zákazky,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pohľadávkam po lehote splatnosti nad 360 dní 100 %, nad 180 dní 70 %, z ostatných pohľadávok po lehote splatnosti 5 %.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9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 xml:space="preserve">Plán odpisov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Priemerné životnosti podľa plánu odpisov sú: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b/>
          <w:snapToGrid w:val="0"/>
          <w:sz w:val="17"/>
          <w:szCs w:val="20"/>
        </w:rPr>
      </w:pPr>
    </w:p>
    <w:tbl>
      <w:tblPr>
        <w:tblpPr w:leftFromText="141" w:rightFromText="141" w:vertAnchor="text" w:tblpX="968" w:tblpY="1"/>
        <w:tblOverlap w:val="never"/>
        <w:tblW w:w="81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2268"/>
        <w:gridCol w:w="2693"/>
      </w:tblGrid>
      <w:tr w:rsidR="00D36D54" w:rsidRPr="00D36D54" w:rsidTr="00D256E1">
        <w:trPr>
          <w:trHeight w:val="257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Ročná sadzba odpisov</w:t>
            </w:r>
          </w:p>
        </w:tc>
      </w:tr>
      <w:tr w:rsidR="00D36D54" w:rsidRPr="00D36D54" w:rsidTr="00D256E1">
        <w:trPr>
          <w:trHeight w:val="257"/>
        </w:trPr>
        <w:tc>
          <w:tcPr>
            <w:tcW w:w="3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524152" w:rsidTr="00D256E1">
        <w:trPr>
          <w:trHeight w:val="246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5,0 %</w:t>
            </w:r>
          </w:p>
        </w:tc>
      </w:tr>
      <w:tr w:rsidR="00D36D54" w:rsidRPr="00524152" w:rsidTr="00D256E1">
        <w:trPr>
          <w:trHeight w:val="261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7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  <w:tr w:rsidR="00D36D54" w:rsidRPr="00524152" w:rsidTr="00D256E1">
        <w:trPr>
          <w:trHeight w:val="255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5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</w:tbl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  <w:proofErr w:type="spellStart"/>
      <w:r w:rsidRPr="00524152">
        <w:rPr>
          <w:rFonts w:ascii="Verdana" w:hAnsi="Verdana"/>
          <w:snapToGrid w:val="0"/>
          <w:sz w:val="17"/>
          <w:szCs w:val="20"/>
        </w:rPr>
        <w:t>Spoloč</w:t>
      </w:r>
      <w:proofErr w:type="spellEnd"/>
      <w:r w:rsidRPr="00524152">
        <w:rPr>
          <w:rFonts w:ascii="Verdana" w:hAnsi="Verdana"/>
          <w:snapToGrid w:val="0"/>
          <w:sz w:val="17"/>
          <w:szCs w:val="20"/>
        </w:rPr>
        <w:t xml:space="preserve"> S</w:t>
      </w:r>
      <w:r w:rsidRPr="00D36D54">
        <w:rPr>
          <w:rFonts w:ascii="Verdana" w:hAnsi="Verdana"/>
          <w:snapToGrid w:val="0"/>
          <w:sz w:val="17"/>
          <w:szCs w:val="20"/>
        </w:rPr>
        <w:t xml:space="preserve">poločnosť uplatňuje v niektorých prípadoch </w:t>
      </w:r>
      <w:proofErr w:type="spellStart"/>
      <w:r w:rsidRPr="00D36D54">
        <w:rPr>
          <w:rFonts w:ascii="Verdana" w:hAnsi="Verdana"/>
          <w:snapToGrid w:val="0"/>
          <w:sz w:val="17"/>
          <w:szCs w:val="20"/>
        </w:rPr>
        <w:t>komponentný</w:t>
      </w:r>
      <w:proofErr w:type="spellEnd"/>
      <w:r w:rsidRPr="00D36D54">
        <w:rPr>
          <w:rFonts w:ascii="Verdana" w:hAnsi="Verdana"/>
          <w:snapToGrid w:val="0"/>
          <w:sz w:val="17"/>
          <w:szCs w:val="20"/>
        </w:rPr>
        <w:t xml:space="preserve"> spôsob odpisovania, t.j. pri tvorbe odpisového plánu sa zohľadnila rôzna doba použiteľnosti a rôzny priebeh opotrebenia jednotlivých oddeliteľných súčastí dlhodobého majetku.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color w:val="FF000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Daňové odpisy sa uplatňujú podľa sadzieb uvedených v zákone o daniach z príjmov platných pre zrýchlené</w:t>
      </w:r>
      <w:r w:rsidRPr="00D36D54">
        <w:rPr>
          <w:rFonts w:ascii="Verdana" w:hAnsi="Verdana"/>
          <w:sz w:val="17"/>
          <w:szCs w:val="20"/>
          <w:lang w:eastAsia="en-US"/>
        </w:rPr>
        <w:t xml:space="preserve"> odpisovanie.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Podiely na základnom imaní v obchodných spoločnostiach sa ponechávajú v pôvodnom ocenení. Metóda vlastného imania sa použila iba pre potrebu výpočtu opravnej položky.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4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cenných papieroch držaných do splatnosti sa ich ocenenie odo dňa vyrovnania nákupu do dňa splatnosti postupne zvyšuje o úrokové výnosy (amortizované náklady).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Cenné papiere určené na obchodovanie a realizovateľné cenné papiere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a záväzky zabezpečené derivátmi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Prepočet údajov v cudzích menách na slovenskú menu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obchodu.</w:t>
      </w:r>
    </w:p>
    <w:p w:rsidR="00D36D54" w:rsidRPr="00D36D54" w:rsidRDefault="00D36D54" w:rsidP="00D36D54">
      <w:pPr>
        <w:ind w:left="567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567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Zmeny účtovných zásad a účtovných metód </w:t>
      </w:r>
    </w:p>
    <w:p w:rsidR="008721D3" w:rsidRDefault="008721D3" w:rsidP="008721D3">
      <w:pPr>
        <w:keepNext/>
        <w:jc w:val="both"/>
        <w:outlineLvl w:val="0"/>
        <w:rPr>
          <w:rFonts w:ascii="Verdana" w:hAnsi="Verdana"/>
          <w:sz w:val="17"/>
          <w:szCs w:val="20"/>
          <w:lang w:eastAsia="en-US"/>
        </w:rPr>
      </w:pPr>
    </w:p>
    <w:p w:rsidR="00D36D54" w:rsidRPr="008721D3" w:rsidRDefault="008721D3" w:rsidP="008721D3">
      <w:pPr>
        <w:pStyle w:val="Odsekzoznamu"/>
        <w:keepNext/>
        <w:numPr>
          <w:ilvl w:val="2"/>
          <w:numId w:val="20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8721D3">
        <w:rPr>
          <w:rFonts w:ascii="Verdana" w:hAnsi="Verdana"/>
          <w:sz w:val="17"/>
          <w:szCs w:val="20"/>
          <w:lang w:eastAsia="en-US"/>
        </w:rPr>
        <w:t>neboli</w:t>
      </w:r>
      <w:r w:rsidR="00D36D54" w:rsidRPr="008721D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="00D36D54" w:rsidRPr="008721D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ÚDAJE VYKÁZANÉ NA STRANE AKTÍV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  <w:u w:val="single"/>
        </w:rPr>
      </w:pPr>
    </w:p>
    <w:p w:rsidR="00D36D54" w:rsidRPr="00D36D54" w:rsidRDefault="00D36D54" w:rsidP="0052055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Dlhodobý nehmotný a hmotný majetok (r. 003 a 011 súvahy)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bookmarkStart w:id="11" w:name="_MON_1388991626"/>
      <w:bookmarkStart w:id="12" w:name="_MON_1388991714"/>
      <w:bookmarkStart w:id="13" w:name="_MON_1388992433"/>
      <w:bookmarkStart w:id="14" w:name="_MON_1389009009"/>
      <w:bookmarkStart w:id="15" w:name="_MON_1389009428"/>
      <w:bookmarkStart w:id="16" w:name="_MON_1389009812"/>
      <w:bookmarkStart w:id="17" w:name="_MON_1389009834"/>
      <w:bookmarkStart w:id="18" w:name="_MON_1389010165"/>
      <w:bookmarkStart w:id="19" w:name="_MON_1389010389"/>
      <w:bookmarkStart w:id="20" w:name="_MON_1389077451"/>
      <w:bookmarkStart w:id="21" w:name="_MON_1389767891"/>
      <w:bookmarkStart w:id="22" w:name="_MON_1388990504"/>
      <w:bookmarkStart w:id="23" w:name="_MON_1388990529"/>
      <w:bookmarkStart w:id="24" w:name="_MON_1388990594"/>
      <w:bookmarkStart w:id="25" w:name="_MON_1388990908"/>
      <w:bookmarkStart w:id="26" w:name="_MON_1388991089"/>
      <w:bookmarkStart w:id="27" w:name="_MON_1388991299"/>
      <w:bookmarkStart w:id="28" w:name="_MON_1389767938"/>
      <w:bookmarkStart w:id="29" w:name="_MON_1389010810"/>
      <w:bookmarkStart w:id="30" w:name="_MON_138907761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headerReference w:type="default" r:id="rId11"/>
          <w:footerReference w:type="default" r:id="rId12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lastRenderedPageBreak/>
        <w:t>Pohyby na účtoch dlhodobého hmotného majetku, oprávok, opravných položiek a zostatkovej hodnoty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31" w:name="_MON_1388992577"/>
    <w:bookmarkStart w:id="32" w:name="_MON_1388992763"/>
    <w:bookmarkStart w:id="33" w:name="_MON_1388993494"/>
    <w:bookmarkStart w:id="34" w:name="_MON_1388993518"/>
    <w:bookmarkStart w:id="35" w:name="_MON_1389011222"/>
    <w:bookmarkStart w:id="36" w:name="_MON_1389011443"/>
    <w:bookmarkStart w:id="37" w:name="_MON_1389077686"/>
    <w:bookmarkStart w:id="38" w:name="_MON_1389767637"/>
    <w:bookmarkStart w:id="39" w:name="_MON_1389767944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Start w:id="40" w:name="_MON_1388992557"/>
    <w:bookmarkEnd w:id="40"/>
    <w:p w:rsidR="00D36D54" w:rsidRPr="00D36D54" w:rsidRDefault="008F19DA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148" w:dyaOrig="7410">
          <v:shape id="_x0000_i1026" type="#_x0000_t75" style="width:707.25pt;height:370.5pt" o:ole="" o:bordertopcolor="this" o:borderleftcolor="this">
            <v:imagedata r:id="rId13" o:title=""/>
            <w10:bordertop type="single" width="4"/>
            <w10:borderleft type="single" width="4"/>
          </v:shape>
          <o:OLEObject Type="Embed" ProgID="Excel.Sheet.8" ShapeID="_x0000_i1026" DrawAspect="Content" ObjectID="_1457096163" r:id="rId14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1" w:name="_MON_1389767952"/>
    <w:bookmarkEnd w:id="41"/>
    <w:bookmarkStart w:id="42" w:name="_MON_1389011493"/>
    <w:bookmarkEnd w:id="42"/>
    <w:p w:rsidR="00D36D54" w:rsidRPr="00D36D54" w:rsidRDefault="008F19DA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148" w:dyaOrig="7410">
          <v:shape id="_x0000_i1027" type="#_x0000_t75" style="width:697.5pt;height:365.25pt" o:ole="" o:bordertopcolor="this" o:borderleftcolor="this">
            <v:imagedata r:id="rId15" o:title=""/>
            <w10:bordertop type="single" width="4"/>
            <w10:borderleft type="single" width="4"/>
          </v:shape>
          <o:OLEObject Type="Embed" ProgID="Excel.Sheet.8" ShapeID="_x0000_i1027" DrawAspect="Content" ObjectID="_1457096164" r:id="rId16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Spôsob a výška poistenia dlhodobého nehmotného a hmotného majetku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407"/>
      </w:tblGrid>
      <w:tr w:rsidR="00D36D54" w:rsidRPr="00D36D54" w:rsidTr="00D36D54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Výška poistenia (zostatková hodnota poisteného majetku)</w:t>
            </w:r>
          </w:p>
        </w:tc>
        <w:tc>
          <w:tcPr>
            <w:tcW w:w="2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Názov a sídlo poisťovne</w:t>
            </w:r>
          </w:p>
        </w:tc>
      </w:tr>
      <w:tr w:rsidR="00D36D54" w:rsidRPr="00D36D54" w:rsidTr="00D36D54">
        <w:trPr>
          <w:cantSplit/>
          <w:trHeight w:val="283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4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cantSplit/>
          <w:trHeight w:val="24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2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</w:tr>
      <w:tr w:rsidR="00D36D54" w:rsidRPr="00D36D54" w:rsidTr="00D36D54">
        <w:trPr>
          <w:cantSplit/>
          <w:trHeight w:val="30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Osobné automobily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:rsidR="008F19DA" w:rsidRPr="00990770" w:rsidRDefault="008F19DA" w:rsidP="008F19DA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5 457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:rsidR="00F30944" w:rsidRPr="00990770" w:rsidRDefault="008F19DA" w:rsidP="00F3094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10 917</w:t>
            </w:r>
          </w:p>
        </w:tc>
        <w:tc>
          <w:tcPr>
            <w:tcW w:w="2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8F19DA" w:rsidP="00F3094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proofErr w:type="spellStart"/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Generali</w:t>
            </w:r>
            <w:proofErr w:type="spellEnd"/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 xml:space="preserve"> Slovensko</w:t>
            </w:r>
          </w:p>
        </w:tc>
      </w:tr>
      <w:tr w:rsidR="00D36D54" w:rsidRPr="00D36D54" w:rsidTr="00D36D54">
        <w:trPr>
          <w:cantSplit/>
          <w:trHeight w:val="255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F3094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F3094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2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Záložné právo a obmedzenie disponovania s dlhodobým nehmotným a hmotným majetkom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705E0D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Majetok firmy nie je nijako založený.</w:t>
      </w:r>
    </w:p>
    <w:p w:rsidR="008E6C3E" w:rsidRDefault="008E6C3E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8E6C3E" w:rsidRDefault="00B14F57" w:rsidP="00B14F57">
      <w:pPr>
        <w:tabs>
          <w:tab w:val="left" w:pos="3667"/>
        </w:tabs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ab/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Zásoby (r. 031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8E6C3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E6C3E">
        <w:rPr>
          <w:rFonts w:ascii="Verdana" w:hAnsi="Verdana"/>
          <w:snapToGrid w:val="0"/>
          <w:sz w:val="17"/>
          <w:szCs w:val="20"/>
        </w:rPr>
        <w:t>S</w:t>
      </w:r>
      <w:r>
        <w:rPr>
          <w:rFonts w:ascii="Verdana" w:hAnsi="Verdana"/>
          <w:snapToGrid w:val="0"/>
          <w:sz w:val="17"/>
          <w:szCs w:val="20"/>
        </w:rPr>
        <w:t xml:space="preserve">poločnosť </w:t>
      </w:r>
      <w:r w:rsidR="00705E0D">
        <w:rPr>
          <w:rFonts w:ascii="Verdana" w:hAnsi="Verdana"/>
          <w:snapToGrid w:val="0"/>
          <w:sz w:val="17"/>
          <w:szCs w:val="20"/>
        </w:rPr>
        <w:t>nemá zásoby</w:t>
      </w:r>
      <w:r>
        <w:rPr>
          <w:rFonts w:ascii="Verdana" w:hAnsi="Verdana"/>
          <w:snapToGrid w:val="0"/>
          <w:sz w:val="17"/>
          <w:szCs w:val="20"/>
        </w:rPr>
        <w:t>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Pohľadávky (r. 038 a 046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pohľadávok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3" w:name="_MON_1389768268"/>
    <w:bookmarkStart w:id="44" w:name="_MON_1389000367"/>
    <w:bookmarkStart w:id="45" w:name="_MON_1389000388"/>
    <w:bookmarkEnd w:id="43"/>
    <w:bookmarkEnd w:id="44"/>
    <w:bookmarkEnd w:id="45"/>
    <w:bookmarkStart w:id="46" w:name="_MON_1389000608"/>
    <w:bookmarkEnd w:id="46"/>
    <w:p w:rsidR="00D36D54" w:rsidRPr="00D36D54" w:rsidRDefault="00345798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270" w:dyaOrig="7266">
          <v:shape id="_x0000_i1028" type="#_x0000_t75" style="width:453pt;height:363pt" o:ole="" o:bordertopcolor="this" o:borderleftcolor="this">
            <v:imagedata r:id="rId17" o:title=""/>
            <w10:bordertop type="single" width="4"/>
            <w10:borderleft type="single" width="4"/>
          </v:shape>
          <o:OLEObject Type="Embed" ProgID="Excel.Sheet.8" ShapeID="_x0000_i1028" DrawAspect="Content" ObjectID="_1457096165" r:id="rId18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pohľadávok je </w:t>
      </w:r>
      <w:r w:rsidR="008E6C3E">
        <w:rPr>
          <w:rFonts w:ascii="Verdana" w:hAnsi="Verdana"/>
          <w:snapToGrid w:val="0"/>
          <w:sz w:val="17"/>
          <w:szCs w:val="20"/>
        </w:rPr>
        <w:t>60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47" w:name="_MON_1389768287"/>
    <w:bookmarkStart w:id="48" w:name="_MON_1389000897"/>
    <w:bookmarkStart w:id="49" w:name="_MON_1389001018"/>
    <w:bookmarkStart w:id="50" w:name="_MON_1389001043"/>
    <w:bookmarkStart w:id="51" w:name="_MON_1389001129"/>
    <w:bookmarkEnd w:id="47"/>
    <w:bookmarkEnd w:id="48"/>
    <w:bookmarkEnd w:id="49"/>
    <w:bookmarkEnd w:id="50"/>
    <w:bookmarkEnd w:id="51"/>
    <w:bookmarkStart w:id="52" w:name="_MON_1389001153"/>
    <w:bookmarkEnd w:id="52"/>
    <w:p w:rsidR="00D36D54" w:rsidRPr="00D36D54" w:rsidRDefault="009053E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19" w:dyaOrig="3084">
          <v:shape id="_x0000_i1029" type="#_x0000_t75" style="width:453pt;height:154.5pt" o:ole="" o:bordertopcolor="this" o:borderleftcolor="this">
            <v:imagedata r:id="rId19" o:title=""/>
            <w10:bordertop type="single" width="4"/>
            <w10:borderleft type="single" width="4"/>
          </v:shape>
          <o:OLEObject Type="Embed" ProgID="Excel.Sheet.8" ShapeID="_x0000_i1029" DrawAspect="Content" ObjectID="_1457096166" r:id="rId2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Finančné účty (r. 055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Spoločnosť má finančný majetok v štruktúre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3" w:name="_MON_1389768316"/>
    <w:bookmarkStart w:id="54" w:name="_MON_1389002136"/>
    <w:bookmarkStart w:id="55" w:name="_MON_1389002251"/>
    <w:bookmarkEnd w:id="53"/>
    <w:bookmarkEnd w:id="54"/>
    <w:bookmarkEnd w:id="55"/>
    <w:bookmarkStart w:id="56" w:name="_MON_1389002272"/>
    <w:bookmarkEnd w:id="56"/>
    <w:p w:rsidR="00D36D54" w:rsidRPr="00D36D54" w:rsidRDefault="009053E4" w:rsidP="0016690A">
      <w:pPr>
        <w:jc w:val="both"/>
        <w:rPr>
          <w:rFonts w:ascii="Verdana" w:hAnsi="Verdana"/>
          <w:snapToGrid w:val="0"/>
          <w:sz w:val="18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158" w:dyaOrig="2125">
          <v:shape id="_x0000_i1030" type="#_x0000_t75" style="width:453pt;height:106.5pt" o:ole="" o:bordertopcolor="this" o:borderleftcolor="this">
            <v:imagedata r:id="rId21" o:title=""/>
            <w10:bordertop type="single" width="4"/>
            <w10:borderleft type="single" width="4"/>
          </v:shape>
          <o:OLEObject Type="Embed" ProgID="Excel.Sheet.8" ShapeID="_x0000_i1030" DrawAspect="Content" ObjectID="_1457096167" r:id="rId2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061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2533"/>
        <w:gridCol w:w="2398"/>
      </w:tblGrid>
      <w:tr w:rsidR="00D36D54" w:rsidRPr="00D36D54" w:rsidTr="00D36D54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AE5DA8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5DA8" w:rsidRPr="00AE5DA8" w:rsidRDefault="00AE5DA8" w:rsidP="00AE5DA8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5DA8" w:rsidRPr="00AE5DA8" w:rsidRDefault="00AE5DA8" w:rsidP="00AE5DA8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58EF" w:rsidRPr="00D36D54" w:rsidRDefault="00454951" w:rsidP="00D450AC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Nákup leteniek na rok 2014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58EF" w:rsidRPr="00D36D54" w:rsidRDefault="00BF58EF" w:rsidP="00D450AC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58EF" w:rsidRPr="00D36D54" w:rsidRDefault="00BF58EF" w:rsidP="00D450AC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Poistné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454951" w:rsidRPr="00AE5DA8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4951" w:rsidRPr="00AE5DA8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2 015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51" w:rsidRPr="00AE5DA8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672</w:t>
            </w:r>
          </w:p>
        </w:tc>
      </w:tr>
      <w:tr w:rsidR="00454951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450AC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4951" w:rsidRPr="00D36D54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1 494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454951" w:rsidRPr="00D36D54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672</w:t>
            </w:r>
          </w:p>
        </w:tc>
      </w:tr>
      <w:tr w:rsidR="00454951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4951" w:rsidRPr="00D36D54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521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454951" w:rsidRPr="00D36D54" w:rsidRDefault="00454951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BF58EF" w:rsidRDefault="00454951" w:rsidP="00D36D5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8 400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58EF" w:rsidRPr="00BF58EF" w:rsidRDefault="00454951" w:rsidP="00D36D5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743</w:t>
            </w: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</w:tbl>
    <w:p w:rsid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ÚDAJE VYKÁZANÉ NA STRANE PASÍV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Vlastné imanie (r. 067 súvahy)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lastRenderedPageBreak/>
        <w:t>Informácie o vlastnom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Základné imanie bolo celé upísané a splatené.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Rozdelenie účtovného zisku alebo vyrovnanie straty za rok 201</w:t>
      </w:r>
      <w:r w:rsidR="0016690A"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2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7" w:name="_MON_1389768393"/>
    <w:bookmarkStart w:id="58" w:name="_MON_1389004638"/>
    <w:bookmarkEnd w:id="57"/>
    <w:bookmarkEnd w:id="58"/>
    <w:bookmarkStart w:id="59" w:name="_MON_1389004781"/>
    <w:bookmarkEnd w:id="59"/>
    <w:p w:rsidR="00D36D54" w:rsidRPr="00D36D54" w:rsidRDefault="00BF58EF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02" w:dyaOrig="3552">
          <v:shape id="_x0000_i1031" type="#_x0000_t75" style="width:453pt;height:177.75pt" o:ole="" o:bordertopcolor="this" o:borderleftcolor="this">
            <v:imagedata r:id="rId23" o:title=""/>
            <w10:bordertop type="single" width="4"/>
            <w10:borderleft type="single" width="4"/>
          </v:shape>
          <o:OLEObject Type="Embed" ProgID="Excel.Sheet.8" ShapeID="_x0000_i1031" DrawAspect="Content" ObjectID="_1457096168" r:id="rId24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60" w:name="_MON_1389768405"/>
    <w:bookmarkStart w:id="61" w:name="_MON_1389004838"/>
    <w:bookmarkStart w:id="62" w:name="_MON_1389004849"/>
    <w:bookmarkEnd w:id="60"/>
    <w:bookmarkEnd w:id="61"/>
    <w:bookmarkEnd w:id="62"/>
    <w:bookmarkStart w:id="63" w:name="_MON_1389005038"/>
    <w:bookmarkEnd w:id="63"/>
    <w:p w:rsidR="00D36D54" w:rsidRPr="00D36D54" w:rsidRDefault="00067156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773" w:dyaOrig="3043">
          <v:shape id="_x0000_i1032" type="#_x0000_t75" style="width:452.25pt;height:152.25pt" o:ole="" o:bordertopcolor="this" o:borderleftcolor="this">
            <v:imagedata r:id="rId25" o:title=""/>
            <w10:bordertop type="single" width="4"/>
            <w10:borderleft type="single" width="4"/>
          </v:shape>
          <o:OLEObject Type="Embed" ProgID="Excel.Sheet.8" ShapeID="_x0000_i1032" DrawAspect="Content" ObjectID="_1457096169" r:id="rId26"/>
        </w:object>
      </w:r>
    </w:p>
    <w:p w:rsidR="0016690A" w:rsidRDefault="0016690A">
      <w:pPr>
        <w:rPr>
          <w:rFonts w:ascii="Verdana" w:hAnsi="Verdana" w:cs="Arial"/>
          <w:b/>
          <w:bCs/>
          <w:iCs/>
          <w:sz w:val="17"/>
          <w:szCs w:val="28"/>
          <w:lang w:eastAsia="en-US"/>
        </w:rPr>
        <w:sectPr w:rsidR="0016690A" w:rsidSect="00D30075">
          <w:footerReference w:type="default" r:id="rId27"/>
          <w:headerReference w:type="first" r:id="rId28"/>
          <w:pgSz w:w="11907" w:h="16840" w:code="9"/>
          <w:pgMar w:top="1418" w:right="1418" w:bottom="1418" w:left="1418" w:header="567" w:footer="567" w:gutter="0"/>
          <w:cols w:space="708"/>
          <w:docGrid w:linePitch="326"/>
        </w:sect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Rezervy (r. 089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BD4645" w:rsidRDefault="00BD4645" w:rsidP="00BD4645">
      <w:pPr>
        <w:pStyle w:val="Odsekzoznamu"/>
        <w:keepNext/>
        <w:numPr>
          <w:ilvl w:val="2"/>
          <w:numId w:val="20"/>
        </w:numPr>
        <w:jc w:val="both"/>
        <w:outlineLvl w:val="1"/>
        <w:rPr>
          <w:rFonts w:ascii="Verdana" w:hAnsi="Verdana"/>
          <w:snapToGrid w:val="0"/>
          <w:sz w:val="17"/>
          <w:szCs w:val="20"/>
        </w:rPr>
      </w:pPr>
      <w:bookmarkStart w:id="64" w:name="_MON_1389005097"/>
      <w:bookmarkEnd w:id="64"/>
      <w:r w:rsidRPr="00BD4645">
        <w:rPr>
          <w:rFonts w:ascii="Verdana" w:hAnsi="Verdana"/>
          <w:snapToGrid w:val="0"/>
          <w:sz w:val="17"/>
          <w:szCs w:val="20"/>
        </w:rPr>
        <w:t>Neboli</w:t>
      </w:r>
      <w:bookmarkStart w:id="65" w:name="_MON_1389768493"/>
      <w:bookmarkStart w:id="66" w:name="_MON_1389768499"/>
      <w:bookmarkStart w:id="67" w:name="_MON_1389016115"/>
      <w:bookmarkEnd w:id="65"/>
      <w:bookmarkEnd w:id="66"/>
      <w:bookmarkEnd w:id="67"/>
    </w:p>
    <w:p w:rsidR="00BD4645" w:rsidRDefault="00BD4645" w:rsidP="00D36D54">
      <w:pPr>
        <w:pStyle w:val="Odsekzoznamu"/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/>
          <w:snapToGrid w:val="0"/>
          <w:sz w:val="17"/>
          <w:szCs w:val="20"/>
        </w:rPr>
      </w:pPr>
    </w:p>
    <w:p w:rsidR="00D36D54" w:rsidRPr="00BD4645" w:rsidRDefault="00D36D54" w:rsidP="00D36D54">
      <w:pPr>
        <w:pStyle w:val="Odsekzoznamu"/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BD4645">
        <w:rPr>
          <w:rFonts w:ascii="Verdana" w:hAnsi="Verdana" w:cs="Arial"/>
          <w:b/>
          <w:bCs/>
          <w:iCs/>
          <w:sz w:val="17"/>
          <w:szCs w:val="28"/>
          <w:lang w:eastAsia="en-US"/>
        </w:rPr>
        <w:t>Záväzky (r. 094 a 106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záväzkov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68" w:name="_MON_1389006123"/>
    <w:bookmarkStart w:id="69" w:name="_MON_1389016163"/>
    <w:bookmarkStart w:id="70" w:name="_MON_1389174470"/>
    <w:bookmarkStart w:id="71" w:name="_MON_1389768457"/>
    <w:bookmarkStart w:id="72" w:name="_MON_1389768487"/>
    <w:bookmarkStart w:id="73" w:name="_MON_1389005635"/>
    <w:bookmarkStart w:id="74" w:name="_MON_1389005908"/>
    <w:bookmarkEnd w:id="68"/>
    <w:bookmarkEnd w:id="69"/>
    <w:bookmarkEnd w:id="70"/>
    <w:bookmarkEnd w:id="71"/>
    <w:bookmarkEnd w:id="72"/>
    <w:bookmarkEnd w:id="73"/>
    <w:bookmarkEnd w:id="74"/>
    <w:bookmarkStart w:id="75" w:name="_MON_1389006057"/>
    <w:bookmarkEnd w:id="75"/>
    <w:p w:rsidR="00D36D54" w:rsidRPr="00D36D54" w:rsidRDefault="00345798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256" w:dyaOrig="9268">
          <v:shape id="_x0000_i1033" type="#_x0000_t75" style="width:451.5pt;height:463.5pt" o:ole="" o:bordertopcolor="this" o:borderleftcolor="this">
            <v:imagedata r:id="rId29" o:title=""/>
            <w10:bordertop type="single" width="4"/>
            <w10:borderleft type="single" width="4"/>
          </v:shape>
          <o:OLEObject Type="Embed" ProgID="Excel.Sheet.8" ShapeID="_x0000_i1033" DrawAspect="Content" ObjectID="_1457096170" r:id="rId3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záväzkov je </w:t>
      </w:r>
      <w:r w:rsidR="0017369E">
        <w:rPr>
          <w:rFonts w:ascii="Verdana" w:hAnsi="Verdana"/>
          <w:snapToGrid w:val="0"/>
          <w:sz w:val="17"/>
          <w:szCs w:val="20"/>
        </w:rPr>
        <w:t>14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br w:type="page"/>
      </w:r>
      <w:bookmarkStart w:id="76" w:name="_MON_1389768474"/>
      <w:bookmarkStart w:id="77" w:name="_MON_1389006230"/>
      <w:bookmarkStart w:id="78" w:name="_MON_1389006285"/>
      <w:bookmarkStart w:id="79" w:name="_MON_1389006413"/>
      <w:bookmarkStart w:id="80" w:name="_MON_1389016276"/>
      <w:bookmarkEnd w:id="76"/>
      <w:bookmarkEnd w:id="77"/>
      <w:bookmarkEnd w:id="78"/>
      <w:bookmarkEnd w:id="79"/>
      <w:bookmarkEnd w:id="80"/>
      <w:bookmarkStart w:id="81" w:name="_MON_1389016315"/>
      <w:bookmarkEnd w:id="81"/>
      <w:r w:rsidR="00345798" w:rsidRPr="00D36D54">
        <w:rPr>
          <w:rFonts w:ascii="Verdana" w:hAnsi="Verdana"/>
          <w:snapToGrid w:val="0"/>
          <w:sz w:val="17"/>
          <w:szCs w:val="20"/>
        </w:rPr>
        <w:object w:dxaOrig="9412" w:dyaOrig="2954">
          <v:shape id="_x0000_i1034" type="#_x0000_t75" style="width:451.5pt;height:147.75pt" o:ole="" o:bordertopcolor="this" o:borderleftcolor="this">
            <v:imagedata r:id="rId31" o:title=""/>
            <w10:bordertop type="single" width="4"/>
            <w10:borderleft type="single" width="4"/>
          </v:shape>
          <o:OLEObject Type="Embed" ProgID="Excel.Sheet.8" ShapeID="_x0000_i1034" DrawAspect="Content" ObjectID="_1457096171" r:id="rId3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Záväzky zo sociálneho fondu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82" w:name="_MON_1389006904"/>
    <w:bookmarkStart w:id="83" w:name="_MON_1389016405"/>
    <w:bookmarkStart w:id="84" w:name="_MON_1389016462"/>
    <w:bookmarkStart w:id="85" w:name="_MON_1389016498"/>
    <w:bookmarkStart w:id="86" w:name="_MON_1389768509"/>
    <w:bookmarkStart w:id="87" w:name="_MON_1389006672"/>
    <w:bookmarkStart w:id="88" w:name="_MON_1389006838"/>
    <w:bookmarkEnd w:id="82"/>
    <w:bookmarkEnd w:id="83"/>
    <w:bookmarkEnd w:id="84"/>
    <w:bookmarkEnd w:id="85"/>
    <w:bookmarkEnd w:id="86"/>
    <w:bookmarkEnd w:id="87"/>
    <w:bookmarkEnd w:id="88"/>
    <w:bookmarkStart w:id="89" w:name="_MON_1389006893"/>
    <w:bookmarkEnd w:id="89"/>
    <w:p w:rsidR="00D36D54" w:rsidRPr="00D36D54" w:rsidRDefault="00345798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788" w:dyaOrig="3141">
          <v:shape id="_x0000_i1035" type="#_x0000_t75" style="width:451.5pt;height:156.75pt" o:ole="" o:bordertopcolor="this" o:borderleftcolor="this">
            <v:imagedata r:id="rId33" o:title=""/>
            <w10:bordertop type="single" width="4"/>
            <w10:borderleft type="single" width="4"/>
          </v:shape>
          <o:OLEObject Type="Embed" ProgID="Excel.Sheet.8" ShapeID="_x0000_i1035" DrawAspect="Content" ObjectID="_1457096172" r:id="rId34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121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val="en-GB"/>
        </w:rPr>
      </w:pPr>
    </w:p>
    <w:tbl>
      <w:tblPr>
        <w:tblW w:w="4851" w:type="pct"/>
        <w:tblInd w:w="108" w:type="dxa"/>
        <w:tblLook w:val="04A0" w:firstRow="1" w:lastRow="0" w:firstColumn="1" w:lastColumn="0" w:noHBand="0" w:noVBand="1"/>
      </w:tblPr>
      <w:tblGrid>
        <w:gridCol w:w="4217"/>
        <w:gridCol w:w="2528"/>
        <w:gridCol w:w="2265"/>
      </w:tblGrid>
      <w:tr w:rsidR="00D36D54" w:rsidRPr="00D36D54" w:rsidTr="00D36D54">
        <w:trPr>
          <w:trHeight w:val="772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9008C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724BB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Výnosy</w:t>
      </w:r>
    </w:p>
    <w:p w:rsidR="00D36D54" w:rsidRP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z hospodárskej činnosti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4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Tržby z predaja tovaru, vlastných výrobkov a služieb (r. 01 a 05 výkazu ziskov a strát)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bookmarkStart w:id="90" w:name="_MON_1389008160"/>
    <w:bookmarkStart w:id="91" w:name="_MON_1389008176"/>
    <w:bookmarkStart w:id="92" w:name="_MON_1389768574"/>
    <w:bookmarkStart w:id="93" w:name="_MON_1389768599"/>
    <w:bookmarkEnd w:id="90"/>
    <w:bookmarkEnd w:id="91"/>
    <w:bookmarkEnd w:id="92"/>
    <w:bookmarkEnd w:id="93"/>
    <w:bookmarkStart w:id="94" w:name="_MON_1389007952"/>
    <w:bookmarkEnd w:id="94"/>
    <w:p w:rsidR="00D36D54" w:rsidRPr="00D36D54" w:rsidRDefault="00B95904" w:rsidP="00D36D54">
      <w:pPr>
        <w:jc w:val="both"/>
        <w:rPr>
          <w:rFonts w:ascii="Verdana" w:hAnsi="Verdana"/>
          <w:snapToGrid w:val="0"/>
          <w:sz w:val="17"/>
          <w:szCs w:val="17"/>
        </w:rPr>
      </w:pPr>
      <w:r w:rsidRPr="00D36D54">
        <w:rPr>
          <w:rFonts w:ascii="Verdana" w:hAnsi="Verdana"/>
          <w:snapToGrid w:val="0"/>
          <w:sz w:val="17"/>
          <w:szCs w:val="17"/>
        </w:rPr>
        <w:object w:dxaOrig="9553" w:dyaOrig="3028">
          <v:shape id="_x0000_i1036" type="#_x0000_t75" style="width:453pt;height:151.5pt" o:ole="" o:bordertopcolor="this" o:borderleftcolor="this">
            <v:imagedata r:id="rId35" o:title=""/>
            <w10:bordertop type="single" width="4"/>
            <w10:borderleft type="single" width="4"/>
          </v:shape>
          <o:OLEObject Type="Embed" ProgID="Excel.Sheet.8" ShapeID="_x0000_i1036" DrawAspect="Content" ObjectID="_1457096173" r:id="rId36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990770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990770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pri aktivácií nákladov, ostatné výnosy z hospodárskej činnosti, výnosy z finančnej a mimoriadnej činnosti</w:t>
      </w:r>
    </w:p>
    <w:p w:rsidR="00D36D54" w:rsidRPr="00990770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ook w:val="04A0" w:firstRow="1" w:lastRow="0" w:firstColumn="1" w:lastColumn="0" w:noHBand="0" w:noVBand="1"/>
      </w:tblPr>
      <w:tblGrid>
        <w:gridCol w:w="5963"/>
        <w:gridCol w:w="1541"/>
        <w:gridCol w:w="1592"/>
      </w:tblGrid>
      <w:tr w:rsidR="00D36D54" w:rsidRPr="00D36D54" w:rsidTr="00D36D54">
        <w:trPr>
          <w:trHeight w:val="884"/>
        </w:trPr>
        <w:tc>
          <w:tcPr>
            <w:tcW w:w="3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Významné položky pri aktivácii nákladov, z toho: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F2F7A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107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F2F7A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Odpis záväzku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F2F7A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107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výnosy,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766C6B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výnosy, z toho: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66C6B" w:rsidRPr="00D36D54" w:rsidRDefault="00766C6B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napToGrid w:val="0"/>
          <w:sz w:val="17"/>
          <w:szCs w:val="28"/>
        </w:rPr>
      </w:pPr>
      <w:r w:rsidRPr="00D36D54">
        <w:rPr>
          <w:rFonts w:ascii="Verdana" w:hAnsi="Verdana" w:cs="Arial"/>
          <w:b/>
          <w:bCs/>
          <w:iCs/>
          <w:snapToGrid w:val="0"/>
          <w:sz w:val="17"/>
          <w:szCs w:val="28"/>
        </w:rPr>
        <w:lastRenderedPageBreak/>
        <w:t>Čistý obrat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bookmarkStart w:id="95" w:name="_MON_1389768644"/>
    <w:bookmarkStart w:id="96" w:name="_MON_1389008348"/>
    <w:bookmarkStart w:id="97" w:name="_MON_1389768630"/>
    <w:bookmarkEnd w:id="95"/>
    <w:bookmarkEnd w:id="96"/>
    <w:bookmarkEnd w:id="97"/>
    <w:bookmarkStart w:id="98" w:name="_MON_1389768639"/>
    <w:bookmarkEnd w:id="98"/>
    <w:p w:rsidR="00D36D54" w:rsidRPr="00D36D54" w:rsidRDefault="00F12575" w:rsidP="00D36D54">
      <w:pPr>
        <w:jc w:val="both"/>
        <w:rPr>
          <w:rFonts w:ascii="Verdana" w:hAnsi="Verdana"/>
          <w:sz w:val="17"/>
          <w:szCs w:val="20"/>
        </w:rPr>
      </w:pPr>
      <w:r w:rsidRPr="00D36D54">
        <w:rPr>
          <w:rFonts w:ascii="Verdana" w:hAnsi="Verdana"/>
          <w:sz w:val="17"/>
          <w:szCs w:val="20"/>
        </w:rPr>
        <w:object w:dxaOrig="9177" w:dyaOrig="2796">
          <v:shape id="_x0000_i1037" type="#_x0000_t75" style="width:453pt;height:139.5pt" o:ole="" o:bordertopcolor="this" o:borderleftcolor="this">
            <v:imagedata r:id="rId37" o:title=""/>
            <w10:bordertop type="single" width="4"/>
            <w10:borderleft type="single" width="4"/>
          </v:shape>
          <o:OLEObject Type="Embed" ProgID="Excel.Sheet.8" ShapeID="_x0000_i1037" DrawAspect="Content" ObjectID="_1457096174" r:id="rId38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NÁKLADY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D36D54" w:rsidRPr="00D36D54" w:rsidTr="00D36D54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897" w:rsidRPr="00D36D54" w:rsidRDefault="00541897" w:rsidP="00541897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Náklady voči audítorovi, audítorskej spoločnosti,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náklady za overenie individuálnej účtovnej závierky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iné </w:t>
            </w:r>
            <w:proofErr w:type="spellStart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uisťovacie</w:t>
            </w:r>
            <w:proofErr w:type="spellEnd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 audítorské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súvisiace 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daňové poradenstvo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ostatné neaudítorské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18" w:rsidRPr="00D36D54" w:rsidRDefault="00CB2808" w:rsidP="005B0218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17 815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17 697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Opravy a udržiavanie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12 099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Cestovné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2 037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reprezentáciu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B2808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1 069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Provízie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Prenájom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Skladné a manipulácia s tovarom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Internetové pripojenie, server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Právne a účtovné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telefón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C1502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2 610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nákladov z hospodárskej činnosti</w:t>
            </w: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717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043B3D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757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Zostatková cena predaného dlhodobého majetku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Penále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591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1 095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Kurzové straty,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finančných nákladov,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Nákladové 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591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1 095</w:t>
            </w:r>
          </w:p>
        </w:tc>
      </w:tr>
      <w:tr w:rsidR="00D36D54" w:rsidRPr="00D36D54" w:rsidTr="00D36D54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Bankové poplatky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DAŇ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Sadzba dane z príjmov pre rok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je </w:t>
      </w:r>
      <w:r w:rsidR="00AB1BCE">
        <w:rPr>
          <w:rFonts w:ascii="Verdana" w:hAnsi="Verdana"/>
          <w:snapToGrid w:val="0"/>
          <w:sz w:val="17"/>
          <w:szCs w:val="20"/>
        </w:rPr>
        <w:t>23</w:t>
      </w:r>
      <w:r w:rsidRPr="00D36D54">
        <w:rPr>
          <w:rFonts w:ascii="Verdana" w:hAnsi="Verdana"/>
          <w:snapToGrid w:val="0"/>
          <w:sz w:val="17"/>
          <w:szCs w:val="20"/>
        </w:rPr>
        <w:t xml:space="preserve"> %. Spoločnosť nemala žiadne úľavy z daní. Štruktúra výpočtu splatnej dane z príjmov za rok 2011 je uvedená v prílohe v tabuľke č. 2. </w:t>
      </w:r>
    </w:p>
    <w:p w:rsidR="00D36D54" w:rsidRPr="00D36D54" w:rsidRDefault="00D36D54" w:rsidP="00AB1BCE">
      <w:pPr>
        <w:jc w:val="right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4288F">
        <w:rPr>
          <w:rFonts w:ascii="Verdana" w:hAnsi="Verdana"/>
          <w:snapToGrid w:val="0"/>
          <w:sz w:val="17"/>
          <w:szCs w:val="20"/>
          <w:u w:val="single"/>
        </w:rPr>
        <w:t>Odsúhlasenie dane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tbl>
      <w:tblPr>
        <w:tblW w:w="496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2"/>
        <w:gridCol w:w="1516"/>
        <w:gridCol w:w="1145"/>
        <w:gridCol w:w="712"/>
        <w:gridCol w:w="1548"/>
        <w:gridCol w:w="1047"/>
        <w:gridCol w:w="835"/>
      </w:tblGrid>
      <w:tr w:rsidR="00D36D54" w:rsidRPr="00D36D54" w:rsidTr="00AB1BCE">
        <w:trPr>
          <w:trHeight w:val="642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34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g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31078F" w:rsidP="0031078F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-9 575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2D0945" w:rsidP="00B82587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  <w:r w:rsidR="00B82587">
              <w:rPr>
                <w:rFonts w:ascii="Verdana" w:hAnsi="Verdana"/>
                <w:sz w:val="15"/>
                <w:szCs w:val="15"/>
                <w:lang w:eastAsia="en-US"/>
              </w:rPr>
              <w:t>22 833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19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31078F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1 259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B82587" w:rsidP="00AB1BC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8 753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CC07B3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r w:rsidR="00AB1BCE"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2D0945" w:rsidP="0031078F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  <w:r w:rsidR="0031078F">
              <w:rPr>
                <w:rFonts w:ascii="Verdana" w:hAnsi="Verdana"/>
                <w:sz w:val="15"/>
                <w:szCs w:val="15"/>
                <w:lang w:eastAsia="en-US"/>
              </w:rPr>
              <w:t>8 316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B82587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14 080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PODSÚVAHOVÉ ÚČTY</w:t>
      </w:r>
    </w:p>
    <w:p w:rsid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AB1BCE" w:rsidRPr="00D36D54" w:rsidRDefault="00AB1BCE" w:rsidP="00D36D54">
      <w:pPr>
        <w:jc w:val="both"/>
        <w:rPr>
          <w:rFonts w:ascii="Verdana" w:hAnsi="Verdana"/>
          <w:sz w:val="14"/>
          <w:szCs w:val="20"/>
          <w:lang w:eastAsia="en-US"/>
        </w:rPr>
      </w:pPr>
      <w:r>
        <w:rPr>
          <w:rFonts w:ascii="Verdana" w:hAnsi="Verdana"/>
          <w:sz w:val="14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INÉ AKTÍVA A INÉ PASÍVA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Podmienené záväzky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7C13AA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>
        <w:rPr>
          <w:rFonts w:ascii="Verdana" w:hAnsi="Verdana"/>
          <w:snapToGrid w:val="0"/>
          <w:sz w:val="17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Emisné kvóty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AB1BCE" w:rsidRP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28"/>
          <w:lang w:eastAsia="en-US"/>
        </w:rPr>
      </w:pPr>
      <w:r w:rsidRPr="00AB1BCE">
        <w:rPr>
          <w:rFonts w:ascii="Verdana" w:hAnsi="Verdana" w:cs="Arial"/>
          <w:bCs/>
          <w:iCs/>
          <w:sz w:val="17"/>
          <w:szCs w:val="28"/>
          <w:lang w:eastAsia="en-US"/>
        </w:rPr>
        <w:t xml:space="preserve">Spoločnosť nemá. 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Budúce práva a</w:t>
      </w:r>
      <w:r w:rsidRPr="00D36D54">
        <w:rPr>
          <w:rFonts w:ascii="Verdana" w:hAnsi="Verdana" w:cs="Arial" w:hint="eastAsia"/>
          <w:b/>
          <w:bCs/>
          <w:iCs/>
          <w:sz w:val="17"/>
          <w:szCs w:val="28"/>
          <w:lang w:eastAsia="en-US"/>
        </w:rPr>
        <w:t> 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povinnosti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AB1BCE" w:rsidRDefault="00AB1BCE" w:rsidP="00D36D54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Podmienený majetok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PRÍJMY A VÝHODY ČLENOV ŠTATUTÁRNYCH, DOZORNÝCH A INÝCH ORGÁNOV SPOLOČNOSTI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</w:p>
    <w:p w:rsidR="00D36D54" w:rsidRPr="00990770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990770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SPRIAZNENÉ OSOBY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Medzi spriaznené osoby patria akcionári, členovia predstavenstva, sesterské spoločnosti a spoločnosti, v ktorých podiel na základnom imaní presahuje 20 % (dcérske a pridružené spoločnosti a spoločné podniky).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BC4CF8" w:rsidRPr="00AD0933" w:rsidRDefault="00AD0933" w:rsidP="00AD0933">
      <w:pPr>
        <w:pStyle w:val="Odsekzoznamu"/>
        <w:numPr>
          <w:ilvl w:val="2"/>
          <w:numId w:val="20"/>
        </w:numPr>
        <w:jc w:val="both"/>
        <w:rPr>
          <w:sz w:val="18"/>
          <w:szCs w:val="20"/>
          <w:lang w:eastAsia="en-US"/>
        </w:rPr>
      </w:pPr>
      <w:r>
        <w:rPr>
          <w:sz w:val="18"/>
          <w:szCs w:val="20"/>
          <w:lang w:eastAsia="en-US"/>
        </w:rPr>
        <w:t>Nie sú</w:t>
      </w: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SKUTOČNOSTI, KTORÉ NASTALI PO DNI, KU KTORÉMU SA ZOSTAVUJE ÚČTOVNÁ ZÁVIERKA, A DO DŇA ZOSTAVENIA ÚČTOVNEJ ZÁVIERKY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Po 31. decembri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4FD7" w:rsidRPr="00AB4FD7" w:rsidRDefault="00AB4FD7" w:rsidP="00AB4FD7">
      <w:pPr>
        <w:pStyle w:val="Odsekzoznamu"/>
        <w:numPr>
          <w:ilvl w:val="2"/>
          <w:numId w:val="20"/>
        </w:numPr>
        <w:jc w:val="both"/>
        <w:rPr>
          <w:rFonts w:ascii="Verdana" w:hAnsi="Verdana"/>
          <w:snapToGrid w:val="0"/>
          <w:sz w:val="17"/>
          <w:szCs w:val="20"/>
        </w:rPr>
      </w:pPr>
      <w:r>
        <w:rPr>
          <w:rFonts w:ascii="Verdana" w:hAnsi="Verdana"/>
          <w:snapToGrid w:val="0"/>
          <w:sz w:val="17"/>
          <w:szCs w:val="20"/>
        </w:rPr>
        <w:t>nenastali</w:t>
      </w:r>
    </w:p>
    <w:p w:rsidR="00AB1BCE" w:rsidRDefault="00AB1BC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3FB2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3FB2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ZMIEN VLASTNÉHO IMANIA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99" w:name="_MON_1389609379"/>
    <w:bookmarkStart w:id="100" w:name="_MON_1389608253"/>
    <w:bookmarkStart w:id="101" w:name="_MON_1389608483"/>
    <w:bookmarkStart w:id="102" w:name="_MON_1389608588"/>
    <w:bookmarkStart w:id="103" w:name="_MON_1389609220"/>
    <w:bookmarkEnd w:id="99"/>
    <w:bookmarkEnd w:id="100"/>
    <w:bookmarkEnd w:id="101"/>
    <w:bookmarkEnd w:id="102"/>
    <w:bookmarkEnd w:id="103"/>
    <w:bookmarkStart w:id="104" w:name="_MON_1389609372"/>
    <w:bookmarkEnd w:id="104"/>
    <w:p w:rsidR="00D36D54" w:rsidRPr="00D36D54" w:rsidRDefault="00BD777F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66" w:dyaOrig="7734">
          <v:shape id="_x0000_i1038" type="#_x0000_t75" style="width:453pt;height:387pt" o:ole="" o:bordertopcolor="this" o:borderleftcolor="this">
            <v:imagedata r:id="rId39" o:title=""/>
            <w10:bordertop type="single" width="4"/>
            <w10:borderleft type="single" width="4"/>
          </v:shape>
          <o:OLEObject Type="Embed" ProgID="Excel.Sheet.8" ShapeID="_x0000_i1038" DrawAspect="Content" ObjectID="_1457096175" r:id="rId40"/>
        </w:object>
      </w:r>
    </w:p>
    <w:bookmarkStart w:id="105" w:name="_MON_1389609428"/>
    <w:bookmarkStart w:id="106" w:name="_MON_1389608632"/>
    <w:bookmarkEnd w:id="105"/>
    <w:bookmarkEnd w:id="106"/>
    <w:bookmarkStart w:id="107" w:name="_MON_1389609402"/>
    <w:bookmarkEnd w:id="107"/>
    <w:p w:rsidR="00D36D54" w:rsidRPr="00D36D54" w:rsidRDefault="00BD777F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66" w:dyaOrig="7749">
          <v:shape id="_x0000_i1039" type="#_x0000_t75" style="width:453pt;height:387.75pt" o:ole="" o:bordertopcolor="this" o:borderleftcolor="this">
            <v:imagedata r:id="rId41" o:title=""/>
            <w10:bordertop type="single" width="4"/>
            <w10:borderleft type="single" width="4"/>
          </v:shape>
          <o:OLEObject Type="Embed" ProgID="Excel.Sheet.8" ShapeID="_x0000_i1039" DrawAspect="Content" ObjectID="_1457096176" r:id="rId4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PEŇAŽNÝCH TOKOV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Prehľad peňažných tokov je uvedený v prílohe, tabuľka č. 1.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Štruktúra peňažných prostriedkov a peňažných ekvivalentov: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843"/>
        <w:gridCol w:w="1984"/>
      </w:tblGrid>
      <w:tr w:rsidR="00D36D54" w:rsidRPr="00D36D54" w:rsidTr="0049510B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Účet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49510B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d</w:t>
            </w:r>
          </w:p>
        </w:tc>
      </w:tr>
      <w:tr w:rsidR="00D36D54" w:rsidRPr="00D36D54" w:rsidTr="0049510B">
        <w:trPr>
          <w:trHeight w:val="263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Peniaze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235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18</w:t>
            </w:r>
          </w:p>
        </w:tc>
      </w:tr>
      <w:tr w:rsidR="00D36D54" w:rsidRPr="00D36D54" w:rsidTr="0049510B">
        <w:trPr>
          <w:trHeight w:val="253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Ceniny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213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70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2 166</w:t>
            </w:r>
          </w:p>
        </w:tc>
        <w:tc>
          <w:tcPr>
            <w:tcW w:w="1984" w:type="dxa"/>
            <w:vAlign w:val="center"/>
          </w:tcPr>
          <w:p w:rsidR="006F0F0D" w:rsidRPr="00D36D54" w:rsidRDefault="007C13AA" w:rsidP="006F0F0D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4 731</w:t>
            </w:r>
          </w:p>
        </w:tc>
      </w:tr>
      <w:tr w:rsidR="00D36D54" w:rsidRPr="00D36D54" w:rsidTr="0049510B">
        <w:trPr>
          <w:trHeight w:val="275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Kontokorentný účet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1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akcie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69"/>
        </w:trPr>
        <w:tc>
          <w:tcPr>
            <w:tcW w:w="44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dlhopisy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8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2 401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4 749</w:t>
            </w:r>
          </w:p>
        </w:tc>
      </w:tr>
    </w:tbl>
    <w:p w:rsidR="0049510B" w:rsidRDefault="0049510B" w:rsidP="003872E4">
      <w:pPr>
        <w:spacing w:after="120"/>
        <w:rPr>
          <w:rFonts w:ascii="Arial" w:hAnsi="Arial" w:cs="Arial"/>
          <w:sz w:val="22"/>
          <w:szCs w:val="22"/>
        </w:rPr>
      </w:pPr>
    </w:p>
    <w:sectPr w:rsidR="0049510B" w:rsidSect="00D30075"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62C" w:rsidRDefault="0010562C">
      <w:r>
        <w:separator/>
      </w:r>
    </w:p>
  </w:endnote>
  <w:endnote w:type="continuationSeparator" w:id="0">
    <w:p w:rsidR="0010562C" w:rsidRDefault="0010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DD" w:rsidRDefault="00A028DD" w:rsidP="00D36D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4E6E">
      <w:rPr>
        <w:rStyle w:val="slostrany"/>
        <w:noProof/>
      </w:rPr>
      <w:t>2</w:t>
    </w:r>
    <w:r>
      <w:rPr>
        <w:rStyle w:val="slostrany"/>
      </w:rPr>
      <w:fldChar w:fldCharType="end"/>
    </w:r>
  </w:p>
  <w:p w:rsidR="00A028DD" w:rsidRDefault="00A028DD" w:rsidP="00D36D54">
    <w:pPr>
      <w:pStyle w:val="Pta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DD" w:rsidRDefault="00A028D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E4E6E">
      <w:rPr>
        <w:noProof/>
      </w:rPr>
      <w:t>22</w:t>
    </w:r>
    <w:r>
      <w:rPr>
        <w:noProof/>
      </w:rPr>
      <w:fldChar w:fldCharType="end"/>
    </w:r>
  </w:p>
  <w:p w:rsidR="00A028DD" w:rsidRDefault="00A028DD">
    <w:pPr>
      <w:pStyle w:val="Pta"/>
    </w:pPr>
  </w:p>
  <w:p w:rsidR="00A028DD" w:rsidRDefault="00A028DD"/>
  <w:p w:rsidR="00A028DD" w:rsidRDefault="00A028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62C" w:rsidRDefault="0010562C">
      <w:r>
        <w:separator/>
      </w:r>
    </w:p>
  </w:footnote>
  <w:footnote w:type="continuationSeparator" w:id="0">
    <w:p w:rsidR="0010562C" w:rsidRDefault="00105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280"/>
      <w:gridCol w:w="280"/>
      <w:gridCol w:w="280"/>
      <w:gridCol w:w="280"/>
      <w:gridCol w:w="280"/>
      <w:gridCol w:w="280"/>
      <w:gridCol w:w="280"/>
    </w:tblGrid>
    <w:tr w:rsidR="00A028DD" w:rsidRPr="0093379F" w:rsidTr="00D36D5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28DD" w:rsidRPr="0093379F" w:rsidRDefault="00A028DD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93379F" w:rsidRDefault="00A028DD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2 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1E4E6E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1E4E6E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1E4E6E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1E4E6E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1E4E6E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1E4E6E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1E4E6E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:rsidR="00A028DD" w:rsidRPr="00D36D54" w:rsidRDefault="00A028DD" w:rsidP="00D36D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028D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28DD" w:rsidRPr="003F477D" w:rsidRDefault="00A028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3F477D" w:rsidRDefault="00A028D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3F477D" w:rsidRDefault="00A028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028DD" w:rsidRDefault="00A028D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CA34EA"/>
    <w:multiLevelType w:val="hybridMultilevel"/>
    <w:tmpl w:val="FF24B516"/>
    <w:lvl w:ilvl="0" w:tplc="840EAD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B66A9"/>
    <w:multiLevelType w:val="hybridMultilevel"/>
    <w:tmpl w:val="B06A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F71E5F"/>
    <w:multiLevelType w:val="hybridMultilevel"/>
    <w:tmpl w:val="09E638D0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FE0CB2D4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  <w:b w:val="0"/>
        <w:sz w:val="17"/>
        <w:u w:val="none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7"/>
  </w:num>
  <w:num w:numId="4">
    <w:abstractNumId w:val="37"/>
  </w:num>
  <w:num w:numId="5">
    <w:abstractNumId w:val="19"/>
  </w:num>
  <w:num w:numId="6">
    <w:abstractNumId w:val="36"/>
  </w:num>
  <w:num w:numId="7">
    <w:abstractNumId w:val="15"/>
  </w:num>
  <w:num w:numId="8">
    <w:abstractNumId w:val="22"/>
  </w:num>
  <w:num w:numId="9">
    <w:abstractNumId w:val="3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20"/>
  </w:num>
  <w:num w:numId="13">
    <w:abstractNumId w:val="10"/>
  </w:num>
  <w:num w:numId="14">
    <w:abstractNumId w:val="9"/>
  </w:num>
  <w:num w:numId="15">
    <w:abstractNumId w:val="24"/>
  </w:num>
  <w:num w:numId="16">
    <w:abstractNumId w:val="18"/>
  </w:num>
  <w:num w:numId="17">
    <w:abstractNumId w:val="34"/>
  </w:num>
  <w:num w:numId="18">
    <w:abstractNumId w:val="0"/>
  </w:num>
  <w:num w:numId="19">
    <w:abstractNumId w:val="16"/>
  </w:num>
  <w:num w:numId="20">
    <w:abstractNumId w:val="35"/>
  </w:num>
  <w:num w:numId="21">
    <w:abstractNumId w:val="8"/>
  </w:num>
  <w:num w:numId="22">
    <w:abstractNumId w:val="5"/>
  </w:num>
  <w:num w:numId="23">
    <w:abstractNumId w:val="21"/>
  </w:num>
  <w:num w:numId="24">
    <w:abstractNumId w:val="28"/>
  </w:num>
  <w:num w:numId="25">
    <w:abstractNumId w:val="4"/>
  </w:num>
  <w:num w:numId="26">
    <w:abstractNumId w:val="25"/>
  </w:num>
  <w:num w:numId="27">
    <w:abstractNumId w:val="13"/>
  </w:num>
  <w:num w:numId="28">
    <w:abstractNumId w:val="27"/>
  </w:num>
  <w:num w:numId="29">
    <w:abstractNumId w:val="31"/>
  </w:num>
  <w:num w:numId="30">
    <w:abstractNumId w:val="23"/>
  </w:num>
  <w:num w:numId="31">
    <w:abstractNumId w:val="3"/>
  </w:num>
  <w:num w:numId="32">
    <w:abstractNumId w:val="12"/>
  </w:num>
  <w:num w:numId="33">
    <w:abstractNumId w:val="14"/>
  </w:num>
  <w:num w:numId="34">
    <w:abstractNumId w:val="11"/>
  </w:num>
  <w:num w:numId="35">
    <w:abstractNumId w:val="2"/>
  </w:num>
  <w:num w:numId="36">
    <w:abstractNumId w:val="26"/>
  </w:num>
  <w:num w:numId="37">
    <w:abstractNumId w:val="33"/>
  </w:num>
  <w:num w:numId="38">
    <w:abstractNumId w:val="3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6B4"/>
    <w:rsid w:val="000104C1"/>
    <w:rsid w:val="00024CC8"/>
    <w:rsid w:val="0002705A"/>
    <w:rsid w:val="000433E0"/>
    <w:rsid w:val="00043B3D"/>
    <w:rsid w:val="00044E9F"/>
    <w:rsid w:val="00045B2B"/>
    <w:rsid w:val="00051B40"/>
    <w:rsid w:val="000538A8"/>
    <w:rsid w:val="00053F45"/>
    <w:rsid w:val="0005650F"/>
    <w:rsid w:val="0005664C"/>
    <w:rsid w:val="00057E69"/>
    <w:rsid w:val="00066BE0"/>
    <w:rsid w:val="00067156"/>
    <w:rsid w:val="00070129"/>
    <w:rsid w:val="00070DC9"/>
    <w:rsid w:val="00080329"/>
    <w:rsid w:val="000A46AB"/>
    <w:rsid w:val="000B1BA1"/>
    <w:rsid w:val="000B252C"/>
    <w:rsid w:val="000B2961"/>
    <w:rsid w:val="000B5001"/>
    <w:rsid w:val="000C3C1A"/>
    <w:rsid w:val="000E0FA5"/>
    <w:rsid w:val="000E4475"/>
    <w:rsid w:val="000E57B5"/>
    <w:rsid w:val="000E7875"/>
    <w:rsid w:val="000F1D23"/>
    <w:rsid w:val="000F226D"/>
    <w:rsid w:val="00105490"/>
    <w:rsid w:val="0010562C"/>
    <w:rsid w:val="001126C4"/>
    <w:rsid w:val="001148AB"/>
    <w:rsid w:val="00117BEB"/>
    <w:rsid w:val="00124A2A"/>
    <w:rsid w:val="001550FB"/>
    <w:rsid w:val="0016690A"/>
    <w:rsid w:val="00170535"/>
    <w:rsid w:val="00171D3D"/>
    <w:rsid w:val="0017369E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4E6E"/>
    <w:rsid w:val="001F7CCE"/>
    <w:rsid w:val="002100EC"/>
    <w:rsid w:val="002145CD"/>
    <w:rsid w:val="0021761B"/>
    <w:rsid w:val="00223544"/>
    <w:rsid w:val="00223758"/>
    <w:rsid w:val="00235630"/>
    <w:rsid w:val="00246C6C"/>
    <w:rsid w:val="002474D2"/>
    <w:rsid w:val="00253BFC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945"/>
    <w:rsid w:val="002D0D47"/>
    <w:rsid w:val="002E1542"/>
    <w:rsid w:val="002E490E"/>
    <w:rsid w:val="002E6607"/>
    <w:rsid w:val="002F23B0"/>
    <w:rsid w:val="00302371"/>
    <w:rsid w:val="003023F7"/>
    <w:rsid w:val="00306960"/>
    <w:rsid w:val="0031078F"/>
    <w:rsid w:val="00312CE9"/>
    <w:rsid w:val="00326DFA"/>
    <w:rsid w:val="00331575"/>
    <w:rsid w:val="00331EB6"/>
    <w:rsid w:val="0033465E"/>
    <w:rsid w:val="00345798"/>
    <w:rsid w:val="00346F61"/>
    <w:rsid w:val="00347B57"/>
    <w:rsid w:val="00355441"/>
    <w:rsid w:val="00362212"/>
    <w:rsid w:val="0036452C"/>
    <w:rsid w:val="003872E4"/>
    <w:rsid w:val="00391A1E"/>
    <w:rsid w:val="003961BC"/>
    <w:rsid w:val="003974CA"/>
    <w:rsid w:val="003B22E0"/>
    <w:rsid w:val="003B28F4"/>
    <w:rsid w:val="003C13BE"/>
    <w:rsid w:val="003C20BE"/>
    <w:rsid w:val="003C4F72"/>
    <w:rsid w:val="003D1B77"/>
    <w:rsid w:val="003D3AF5"/>
    <w:rsid w:val="003D4C8A"/>
    <w:rsid w:val="003E330A"/>
    <w:rsid w:val="003E3C41"/>
    <w:rsid w:val="00400AA4"/>
    <w:rsid w:val="00406D81"/>
    <w:rsid w:val="0041493D"/>
    <w:rsid w:val="004233E2"/>
    <w:rsid w:val="004264CD"/>
    <w:rsid w:val="00434A9A"/>
    <w:rsid w:val="00453111"/>
    <w:rsid w:val="00454951"/>
    <w:rsid w:val="00454AEB"/>
    <w:rsid w:val="00454F2D"/>
    <w:rsid w:val="0045642D"/>
    <w:rsid w:val="00460CC6"/>
    <w:rsid w:val="0046493A"/>
    <w:rsid w:val="00472E0C"/>
    <w:rsid w:val="00482574"/>
    <w:rsid w:val="00484634"/>
    <w:rsid w:val="00487167"/>
    <w:rsid w:val="00487CB2"/>
    <w:rsid w:val="0049510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0556"/>
    <w:rsid w:val="00524152"/>
    <w:rsid w:val="00526FB9"/>
    <w:rsid w:val="00527E38"/>
    <w:rsid w:val="00541897"/>
    <w:rsid w:val="00550F87"/>
    <w:rsid w:val="00556600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0218"/>
    <w:rsid w:val="005C08D0"/>
    <w:rsid w:val="005C3B7A"/>
    <w:rsid w:val="005C7EEB"/>
    <w:rsid w:val="005D7097"/>
    <w:rsid w:val="005E12D2"/>
    <w:rsid w:val="005E4F88"/>
    <w:rsid w:val="005E6F68"/>
    <w:rsid w:val="005F18BA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0F0D"/>
    <w:rsid w:val="006F5596"/>
    <w:rsid w:val="006F5A49"/>
    <w:rsid w:val="00701C3B"/>
    <w:rsid w:val="00704DF2"/>
    <w:rsid w:val="00705E0D"/>
    <w:rsid w:val="0070649A"/>
    <w:rsid w:val="00711C27"/>
    <w:rsid w:val="007139BF"/>
    <w:rsid w:val="00723420"/>
    <w:rsid w:val="00724BB3"/>
    <w:rsid w:val="00733A07"/>
    <w:rsid w:val="00741A9D"/>
    <w:rsid w:val="007475DC"/>
    <w:rsid w:val="0075132C"/>
    <w:rsid w:val="0075484E"/>
    <w:rsid w:val="00755E77"/>
    <w:rsid w:val="007561E8"/>
    <w:rsid w:val="00760326"/>
    <w:rsid w:val="0076593D"/>
    <w:rsid w:val="00766C6B"/>
    <w:rsid w:val="00771D0D"/>
    <w:rsid w:val="007728FB"/>
    <w:rsid w:val="007753B9"/>
    <w:rsid w:val="00780227"/>
    <w:rsid w:val="007A17D1"/>
    <w:rsid w:val="007A6BEE"/>
    <w:rsid w:val="007B6B6C"/>
    <w:rsid w:val="007C13AA"/>
    <w:rsid w:val="007C40F2"/>
    <w:rsid w:val="007D50DA"/>
    <w:rsid w:val="007E4948"/>
    <w:rsid w:val="007E7210"/>
    <w:rsid w:val="007F26F7"/>
    <w:rsid w:val="007F523F"/>
    <w:rsid w:val="0080258D"/>
    <w:rsid w:val="008044E0"/>
    <w:rsid w:val="008119BF"/>
    <w:rsid w:val="0081496D"/>
    <w:rsid w:val="00815AE4"/>
    <w:rsid w:val="00825633"/>
    <w:rsid w:val="00832FF0"/>
    <w:rsid w:val="0084070B"/>
    <w:rsid w:val="0084288F"/>
    <w:rsid w:val="00861401"/>
    <w:rsid w:val="00861803"/>
    <w:rsid w:val="00867392"/>
    <w:rsid w:val="008721D3"/>
    <w:rsid w:val="00884A8C"/>
    <w:rsid w:val="00890711"/>
    <w:rsid w:val="008A1671"/>
    <w:rsid w:val="008A2E88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E6C3E"/>
    <w:rsid w:val="008F19DA"/>
    <w:rsid w:val="008F7BD4"/>
    <w:rsid w:val="009008CC"/>
    <w:rsid w:val="009053E4"/>
    <w:rsid w:val="00924716"/>
    <w:rsid w:val="00925C6F"/>
    <w:rsid w:val="0093379F"/>
    <w:rsid w:val="00936967"/>
    <w:rsid w:val="00940C7E"/>
    <w:rsid w:val="00945CB3"/>
    <w:rsid w:val="0095092B"/>
    <w:rsid w:val="0095296D"/>
    <w:rsid w:val="00952C06"/>
    <w:rsid w:val="0095638F"/>
    <w:rsid w:val="009663C2"/>
    <w:rsid w:val="00967EF0"/>
    <w:rsid w:val="00990770"/>
    <w:rsid w:val="00990840"/>
    <w:rsid w:val="009965DA"/>
    <w:rsid w:val="009A06CA"/>
    <w:rsid w:val="009A2535"/>
    <w:rsid w:val="009B124D"/>
    <w:rsid w:val="009B17D1"/>
    <w:rsid w:val="009B310E"/>
    <w:rsid w:val="009C2162"/>
    <w:rsid w:val="009C49BF"/>
    <w:rsid w:val="009C58C9"/>
    <w:rsid w:val="009D0C18"/>
    <w:rsid w:val="009F04E7"/>
    <w:rsid w:val="009F28AA"/>
    <w:rsid w:val="009F5D0D"/>
    <w:rsid w:val="009F65FA"/>
    <w:rsid w:val="009F6DA7"/>
    <w:rsid w:val="00A028DD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256"/>
    <w:rsid w:val="00A6044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BCE"/>
    <w:rsid w:val="00AB4FD7"/>
    <w:rsid w:val="00AC5487"/>
    <w:rsid w:val="00AD0933"/>
    <w:rsid w:val="00AD1402"/>
    <w:rsid w:val="00AD5E55"/>
    <w:rsid w:val="00AE28DD"/>
    <w:rsid w:val="00AE433D"/>
    <w:rsid w:val="00AE5DA8"/>
    <w:rsid w:val="00AF0C89"/>
    <w:rsid w:val="00B1126C"/>
    <w:rsid w:val="00B13D40"/>
    <w:rsid w:val="00B13E94"/>
    <w:rsid w:val="00B14F57"/>
    <w:rsid w:val="00B23F82"/>
    <w:rsid w:val="00B46883"/>
    <w:rsid w:val="00B46A21"/>
    <w:rsid w:val="00B47D3C"/>
    <w:rsid w:val="00B50B0E"/>
    <w:rsid w:val="00B53B34"/>
    <w:rsid w:val="00B5432A"/>
    <w:rsid w:val="00B66313"/>
    <w:rsid w:val="00B811C0"/>
    <w:rsid w:val="00B82176"/>
    <w:rsid w:val="00B82587"/>
    <w:rsid w:val="00B87E21"/>
    <w:rsid w:val="00B95904"/>
    <w:rsid w:val="00BC3432"/>
    <w:rsid w:val="00BC3D4A"/>
    <w:rsid w:val="00BC4CF8"/>
    <w:rsid w:val="00BD2F98"/>
    <w:rsid w:val="00BD4645"/>
    <w:rsid w:val="00BD55A8"/>
    <w:rsid w:val="00BD777F"/>
    <w:rsid w:val="00BE76C3"/>
    <w:rsid w:val="00BF1944"/>
    <w:rsid w:val="00BF51A4"/>
    <w:rsid w:val="00BF58EF"/>
    <w:rsid w:val="00C035C7"/>
    <w:rsid w:val="00C0603C"/>
    <w:rsid w:val="00C1502E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333"/>
    <w:rsid w:val="00C80FCD"/>
    <w:rsid w:val="00C86E91"/>
    <w:rsid w:val="00CB2808"/>
    <w:rsid w:val="00CC07B3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56E1"/>
    <w:rsid w:val="00D30075"/>
    <w:rsid w:val="00D319A0"/>
    <w:rsid w:val="00D33FB2"/>
    <w:rsid w:val="00D343DA"/>
    <w:rsid w:val="00D35100"/>
    <w:rsid w:val="00D36D54"/>
    <w:rsid w:val="00D404F7"/>
    <w:rsid w:val="00D450AC"/>
    <w:rsid w:val="00D47EBF"/>
    <w:rsid w:val="00D65F08"/>
    <w:rsid w:val="00D82CA0"/>
    <w:rsid w:val="00D97CDB"/>
    <w:rsid w:val="00DA0016"/>
    <w:rsid w:val="00DA1265"/>
    <w:rsid w:val="00DA33E6"/>
    <w:rsid w:val="00DA41FC"/>
    <w:rsid w:val="00DA68AA"/>
    <w:rsid w:val="00DA7353"/>
    <w:rsid w:val="00DB00DC"/>
    <w:rsid w:val="00DC77A2"/>
    <w:rsid w:val="00DD30F3"/>
    <w:rsid w:val="00DD45F0"/>
    <w:rsid w:val="00DD6176"/>
    <w:rsid w:val="00DE00F7"/>
    <w:rsid w:val="00DE4D02"/>
    <w:rsid w:val="00DF0BC8"/>
    <w:rsid w:val="00DF2F7A"/>
    <w:rsid w:val="00DF3E8C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400B"/>
    <w:rsid w:val="00E81C52"/>
    <w:rsid w:val="00E90529"/>
    <w:rsid w:val="00EB5BB2"/>
    <w:rsid w:val="00ED17D4"/>
    <w:rsid w:val="00ED7779"/>
    <w:rsid w:val="00EE2A3E"/>
    <w:rsid w:val="00EF6214"/>
    <w:rsid w:val="00F12575"/>
    <w:rsid w:val="00F1419E"/>
    <w:rsid w:val="00F15A2F"/>
    <w:rsid w:val="00F210A0"/>
    <w:rsid w:val="00F26D58"/>
    <w:rsid w:val="00F30374"/>
    <w:rsid w:val="00F30944"/>
    <w:rsid w:val="00F37C86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22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8.xls"/><Relationship Id="rId39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oleObject" Target="embeddings/Microsoft_Excel_97-2003_Worksheet11.xls"/><Relationship Id="rId42" Type="http://schemas.openxmlformats.org/officeDocument/2006/relationships/oleObject" Target="embeddings/Microsoft_Excel_97-2003_Worksheet15.xls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1.emf"/><Relationship Id="rId38" Type="http://schemas.openxmlformats.org/officeDocument/2006/relationships/oleObject" Target="embeddings/Microsoft_Excel_97-2003_Worksheet13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5.xls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oleObject" Target="embeddings/Microsoft_Excel_97-2003_Worksheet7.xls"/><Relationship Id="rId32" Type="http://schemas.openxmlformats.org/officeDocument/2006/relationships/oleObject" Target="embeddings/Microsoft_Excel_97-2003_Worksheet10.xls"/><Relationship Id="rId37" Type="http://schemas.openxmlformats.org/officeDocument/2006/relationships/image" Target="media/image13.emf"/><Relationship Id="rId40" Type="http://schemas.openxmlformats.org/officeDocument/2006/relationships/oleObject" Target="embeddings/Microsoft_Excel_97-2003_Worksheet14.xls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header" Target="header2.xml"/><Relationship Id="rId36" Type="http://schemas.openxmlformats.org/officeDocument/2006/relationships/oleObject" Target="embeddings/Microsoft_Excel_97-2003_Worksheet12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5.emf"/><Relationship Id="rId31" Type="http://schemas.openxmlformats.org/officeDocument/2006/relationships/image" Target="media/image10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Microsoft_Excel_97-2003_Worksheet6.xls"/><Relationship Id="rId27" Type="http://schemas.openxmlformats.org/officeDocument/2006/relationships/footer" Target="footer2.xml"/><Relationship Id="rId30" Type="http://schemas.openxmlformats.org/officeDocument/2006/relationships/oleObject" Target="embeddings/Microsoft_Excel_97-2003_Worksheet9.xls"/><Relationship Id="rId35" Type="http://schemas.openxmlformats.org/officeDocument/2006/relationships/image" Target="media/image12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69CD-1A32-411A-B671-84EC4D60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3449</Words>
  <Characters>19660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2</cp:revision>
  <cp:lastPrinted>2010-04-22T15:02:00Z</cp:lastPrinted>
  <dcterms:created xsi:type="dcterms:W3CDTF">2014-03-23T15:09:00Z</dcterms:created>
  <dcterms:modified xsi:type="dcterms:W3CDTF">2014-03-23T15:09:00Z</dcterms:modified>
</cp:coreProperties>
</file>