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katabulky"/>
        <w:tblW w:w="9640" w:type="dxa"/>
        <w:tblInd w:w="-176" w:type="dxa"/>
        <w:tblLook w:val="04A0" w:firstRow="1" w:lastRow="0" w:firstColumn="1" w:lastColumn="0" w:noHBand="0" w:noVBand="1"/>
      </w:tblPr>
      <w:tblGrid>
        <w:gridCol w:w="9640"/>
      </w:tblGrid>
      <w:tr w:rsidR="00180F89" w:rsidRPr="00EF660D" w:rsidTr="001361CA">
        <w:tc>
          <w:tcPr>
            <w:tcW w:w="9640" w:type="dxa"/>
            <w:shd w:val="clear" w:color="auto" w:fill="C6D9F1" w:themeFill="text2" w:themeFillTint="33"/>
          </w:tcPr>
          <w:p w:rsidR="00180F89" w:rsidRPr="00180F89" w:rsidRDefault="00180F89" w:rsidP="00D01D3E">
            <w:pPr>
              <w:spacing w:before="120" w:after="120" w:line="300" w:lineRule="auto"/>
              <w:ind w:right="-108"/>
              <w:jc w:val="center"/>
              <w:rPr>
                <w:rFonts w:asciiTheme="minorHAnsi" w:hAnsiTheme="minorHAnsi" w:cs="Times New Roman"/>
                <w:b/>
                <w:sz w:val="22"/>
                <w:szCs w:val="18"/>
              </w:rPr>
            </w:pPr>
            <w:r>
              <w:rPr>
                <w:rFonts w:asciiTheme="minorHAnsi" w:hAnsiTheme="minorHAnsi" w:cs="Times New Roman"/>
                <w:b/>
                <w:sz w:val="22"/>
                <w:szCs w:val="18"/>
              </w:rPr>
              <w:t>ROZHODNUTIA</w:t>
            </w:r>
          </w:p>
          <w:p w:rsidR="00180F89" w:rsidRPr="00180F89" w:rsidRDefault="00180F89" w:rsidP="00180F89">
            <w:pPr>
              <w:spacing w:before="120" w:after="120" w:line="300" w:lineRule="auto"/>
              <w:ind w:right="-108"/>
              <w:jc w:val="center"/>
              <w:rPr>
                <w:rFonts w:asciiTheme="minorHAnsi" w:hAnsiTheme="minorHAnsi" w:cs="Times New Roman"/>
                <w:b/>
                <w:sz w:val="22"/>
                <w:szCs w:val="18"/>
              </w:rPr>
            </w:pPr>
            <w:r w:rsidRPr="00180F89">
              <w:rPr>
                <w:rFonts w:asciiTheme="minorHAnsi" w:hAnsiTheme="minorHAnsi" w:cs="Times New Roman"/>
                <w:b/>
                <w:sz w:val="22"/>
                <w:szCs w:val="18"/>
              </w:rPr>
              <w:t xml:space="preserve">jediného </w:t>
            </w:r>
            <w:r>
              <w:rPr>
                <w:rFonts w:asciiTheme="minorHAnsi" w:hAnsiTheme="minorHAnsi" w:cs="Times New Roman"/>
                <w:b/>
                <w:sz w:val="22"/>
                <w:szCs w:val="18"/>
              </w:rPr>
              <w:t>akcionára akciovej spoločnosti</w:t>
            </w:r>
            <w:r w:rsidRPr="00180F89">
              <w:rPr>
                <w:rFonts w:asciiTheme="minorHAnsi" w:hAnsiTheme="minorHAnsi" w:cs="Times New Roman"/>
                <w:b/>
                <w:sz w:val="22"/>
                <w:szCs w:val="18"/>
              </w:rPr>
              <w:t xml:space="preserve"> vykonávajúceho pôsobnosť valného zhromaždenia</w:t>
            </w:r>
          </w:p>
        </w:tc>
      </w:tr>
      <w:tr w:rsidR="00180F89" w:rsidRPr="00EF660D" w:rsidTr="001361CA">
        <w:tc>
          <w:tcPr>
            <w:tcW w:w="9640" w:type="dxa"/>
          </w:tcPr>
          <w:p w:rsidR="00180F89" w:rsidRDefault="00180F89" w:rsidP="001361CA">
            <w:pPr>
              <w:spacing w:before="120" w:after="120" w:line="300" w:lineRule="auto"/>
              <w:jc w:val="both"/>
              <w:rPr>
                <w:rStyle w:val="ra"/>
                <w:rFonts w:asciiTheme="minorHAnsi" w:hAnsiTheme="minorHAnsi" w:cs="Times New Roman"/>
                <w:sz w:val="22"/>
                <w:szCs w:val="18"/>
              </w:rPr>
            </w:pPr>
            <w:r>
              <w:rPr>
                <w:rFonts w:asciiTheme="minorHAnsi" w:hAnsiTheme="minorHAnsi" w:cs="Times New Roman"/>
                <w:sz w:val="22"/>
                <w:szCs w:val="18"/>
              </w:rPr>
              <w:t xml:space="preserve">Akciová spoločnosť </w:t>
            </w:r>
            <w:proofErr w:type="spellStart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>Czech</w:t>
            </w:r>
            <w:proofErr w:type="spellEnd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 xml:space="preserve"> </w:t>
            </w:r>
            <w:proofErr w:type="spellStart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>Property</w:t>
            </w:r>
            <w:proofErr w:type="spellEnd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 xml:space="preserve"> </w:t>
            </w:r>
            <w:proofErr w:type="spellStart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>Investments</w:t>
            </w:r>
            <w:proofErr w:type="spellEnd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 xml:space="preserve">, </w:t>
            </w:r>
            <w:proofErr w:type="spellStart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>a.s</w:t>
            </w:r>
            <w:proofErr w:type="spellEnd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>.,</w:t>
            </w:r>
            <w:r w:rsidRPr="001361CA">
              <w:rPr>
                <w:rFonts w:asciiTheme="minorHAnsi" w:hAnsiTheme="minorHAnsi" w:cs="Times New Roman"/>
                <w:b/>
                <w:sz w:val="28"/>
                <w:szCs w:val="18"/>
              </w:rPr>
              <w:t xml:space="preserve"> </w:t>
            </w:r>
            <w:r w:rsidR="00F63F97">
              <w:rPr>
                <w:rFonts w:asciiTheme="minorHAnsi" w:hAnsiTheme="minorHAnsi" w:cs="Times New Roman"/>
                <w:sz w:val="22"/>
                <w:szCs w:val="18"/>
              </w:rPr>
              <w:t>so sídlom:</w:t>
            </w:r>
            <w:r>
              <w:rPr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proofErr w:type="spellStart"/>
            <w:r>
              <w:rPr>
                <w:rFonts w:asciiTheme="minorHAnsi" w:hAnsiTheme="minorHAnsi" w:cs="Times New Roman"/>
                <w:sz w:val="22"/>
                <w:szCs w:val="18"/>
              </w:rPr>
              <w:t>Václavské</w:t>
            </w:r>
            <w:proofErr w:type="spellEnd"/>
            <w:r>
              <w:rPr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proofErr w:type="spellStart"/>
            <w:r>
              <w:rPr>
                <w:rFonts w:asciiTheme="minorHAnsi" w:hAnsiTheme="minorHAnsi" w:cs="Times New Roman"/>
                <w:sz w:val="22"/>
                <w:szCs w:val="18"/>
              </w:rPr>
              <w:t>náměstí</w:t>
            </w:r>
            <w:proofErr w:type="spellEnd"/>
            <w:r>
              <w:rPr>
                <w:rFonts w:asciiTheme="minorHAnsi" w:hAnsiTheme="minorHAnsi" w:cs="Times New Roman"/>
                <w:sz w:val="22"/>
                <w:szCs w:val="18"/>
              </w:rPr>
              <w:t xml:space="preserve"> 1601/47, 110 00 Praha 1, Česko</w:t>
            </w:r>
            <w:r w:rsidR="008C15E6">
              <w:rPr>
                <w:rFonts w:asciiTheme="minorHAnsi" w:hAnsiTheme="minorHAnsi" w:cs="Times New Roman"/>
                <w:sz w:val="22"/>
                <w:szCs w:val="18"/>
              </w:rPr>
              <w:t>,</w:t>
            </w:r>
            <w:r w:rsidRPr="00180F89">
              <w:rPr>
                <w:rFonts w:asciiTheme="minorHAnsi" w:hAnsiTheme="minorHAnsi" w:cs="Times New Roman"/>
                <w:sz w:val="22"/>
                <w:szCs w:val="18"/>
              </w:rPr>
              <w:t xml:space="preserve"> zapísaná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v obchodnom registri  </w:t>
            </w:r>
            <w:proofErr w:type="spellStart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Městského</w:t>
            </w:r>
            <w:proofErr w:type="spellEnd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proofErr w:type="spellStart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soudu</w:t>
            </w:r>
            <w:proofErr w:type="spellEnd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v</w:t>
            </w:r>
            <w:r w:rsidR="004A0DCB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 </w:t>
            </w:r>
            <w:proofErr w:type="spellStart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Praze</w:t>
            </w:r>
            <w:proofErr w:type="spellEnd"/>
            <w:r w:rsidR="004A0DCB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 w:rsidR="001361CA" w:rsidRPr="001361CA">
              <w:rPr>
                <w:rFonts w:asciiTheme="minorHAnsi" w:hAnsiTheme="minorHAnsi"/>
                <w:color w:val="333333"/>
                <w:sz w:val="22"/>
                <w:szCs w:val="18"/>
                <w:shd w:val="clear" w:color="auto" w:fill="FFFFFF"/>
              </w:rPr>
              <w:t>B 1115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,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identifikačné číslo: </w:t>
            </w:r>
            <w:r w:rsidR="001361CA" w:rsidRPr="001361CA">
              <w:rPr>
                <w:rFonts w:asciiTheme="minorHAnsi" w:hAnsiTheme="minorHAnsi"/>
                <w:color w:val="333333"/>
                <w:sz w:val="22"/>
                <w:szCs w:val="18"/>
                <w:shd w:val="clear" w:color="auto" w:fill="FFFFFF"/>
              </w:rPr>
              <w:t>427 16 161</w:t>
            </w:r>
            <w:r w:rsidR="001361CA" w:rsidRPr="001361CA">
              <w:rPr>
                <w:rStyle w:val="ra"/>
                <w:rFonts w:asciiTheme="minorHAnsi" w:hAnsiTheme="minorHAnsi" w:cs="Times New Roman"/>
                <w:sz w:val="28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(ďalej len ako „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  <w:u w:val="single"/>
              </w:rPr>
              <w:t>Akcionár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“),</w:t>
            </w:r>
            <w:r w:rsidR="008C15E6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ako jediný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akcionár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akciovej spoločnosti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 w:rsidR="00C66730" w:rsidRPr="00C66730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 xml:space="preserve">CPI </w:t>
            </w:r>
            <w:proofErr w:type="spellStart"/>
            <w:r w:rsidR="00C66730" w:rsidRPr="00C66730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>Retails</w:t>
            </w:r>
            <w:proofErr w:type="spellEnd"/>
            <w:r w:rsidR="00C66730" w:rsidRPr="00C66730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 xml:space="preserve"> THREE, </w:t>
            </w:r>
            <w:proofErr w:type="spellStart"/>
            <w:r w:rsidR="00C66730" w:rsidRPr="00C66730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>a.s</w:t>
            </w:r>
            <w:proofErr w:type="spellEnd"/>
            <w:r w:rsidR="00C66730">
              <w:rPr>
                <w:rFonts w:ascii="Arial" w:hAnsi="Arial" w:cs="Arial"/>
                <w:b/>
                <w:bCs/>
                <w:color w:val="000000"/>
                <w:shd w:val="clear" w:color="auto" w:fill="FFFFFF"/>
              </w:rPr>
              <w:t>.</w:t>
            </w:r>
            <w:r w:rsidRPr="001361CA">
              <w:rPr>
                <w:rStyle w:val="ra"/>
                <w:rFonts w:asciiTheme="minorHAnsi" w:hAnsiTheme="minorHAnsi" w:cs="Times New Roman"/>
                <w:b/>
                <w:sz w:val="22"/>
                <w:szCs w:val="22"/>
              </w:rPr>
              <w:t>,</w:t>
            </w:r>
            <w:r w:rsidRPr="00180F89">
              <w:rPr>
                <w:rStyle w:val="ra"/>
                <w:rFonts w:asciiTheme="minorHAnsi" w:hAnsiTheme="minorHAnsi" w:cs="Times New Roman"/>
                <w:b/>
                <w:sz w:val="22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so sídlom: </w:t>
            </w:r>
            <w:proofErr w:type="spellStart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Dončova</w:t>
            </w:r>
            <w:proofErr w:type="spellEnd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27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,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034 01 Ružomberok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, Slovenská republika, zapísanej v Obchodnom registri Okresného súdu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Žilina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, oddelenie: S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a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, vložka číslo: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10</w:t>
            </w:r>
            <w:r w:rsidR="00C66730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743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/L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, IČO: </w:t>
            </w:r>
            <w:r w:rsidR="00C66730" w:rsidRPr="00C66730">
              <w:rPr>
                <w:rFonts w:asciiTheme="minorHAnsi" w:hAnsiTheme="minorHAnsi" w:cs="Arial"/>
                <w:bCs/>
                <w:color w:val="000000"/>
                <w:sz w:val="22"/>
                <w:shd w:val="clear" w:color="auto" w:fill="FFFFFF"/>
              </w:rPr>
              <w:t>45 658 986</w:t>
            </w:r>
            <w:r w:rsidR="00C66730" w:rsidRPr="00C66730">
              <w:rPr>
                <w:rStyle w:val="apple-converted-space"/>
                <w:rFonts w:ascii="Arial" w:hAnsi="Arial" w:cs="Arial"/>
                <w:b/>
                <w:bCs/>
                <w:color w:val="000000"/>
                <w:sz w:val="22"/>
                <w:shd w:val="clear" w:color="auto" w:fill="FFFFFF"/>
              </w:rPr>
              <w:t> </w:t>
            </w:r>
            <w:r w:rsidR="00C66730" w:rsidRPr="00C66730">
              <w:rPr>
                <w:rStyle w:val="ra"/>
                <w:rFonts w:asciiTheme="minorHAnsi" w:hAnsiTheme="minorHAnsi" w:cs="Times New Roman"/>
                <w:sz w:val="24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(ďalej len ako  „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  <w:u w:val="single"/>
              </w:rPr>
              <w:t>Spoločnosť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“),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vykonávajúc pôsobnosť valného zhromaždenia Spoločnosti v zmysle ustanovenia § 1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90 ods. 1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záko</w:t>
            </w:r>
            <w:r w:rsidR="0023028D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na č. 513/1991 </w:t>
            </w:r>
            <w:proofErr w:type="spellStart"/>
            <w:r w:rsidR="0023028D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Z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.</w:t>
            </w:r>
            <w:r w:rsidR="0023028D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z</w:t>
            </w:r>
            <w:proofErr w:type="spellEnd"/>
            <w:r w:rsidR="0023028D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.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Obchodný zákonník, v znení neskorších predpisov, týmto</w:t>
            </w:r>
          </w:p>
          <w:p w:rsidR="001361CA" w:rsidRPr="00180F89" w:rsidRDefault="001361CA" w:rsidP="001361CA">
            <w:pPr>
              <w:spacing w:before="120" w:after="120" w:line="300" w:lineRule="auto"/>
              <w:jc w:val="both"/>
              <w:rPr>
                <w:rFonts w:asciiTheme="minorHAnsi" w:hAnsiTheme="minorHAnsi" w:cs="Times New Roman"/>
                <w:sz w:val="22"/>
                <w:szCs w:val="18"/>
              </w:rPr>
            </w:pPr>
          </w:p>
        </w:tc>
      </w:tr>
      <w:tr w:rsidR="00180F89" w:rsidRPr="00EF660D" w:rsidTr="001361CA">
        <w:tc>
          <w:tcPr>
            <w:tcW w:w="9640" w:type="dxa"/>
          </w:tcPr>
          <w:p w:rsidR="00180F89" w:rsidRPr="00180F89" w:rsidRDefault="00180F89" w:rsidP="001361CA">
            <w:pPr>
              <w:spacing w:before="120" w:after="120" w:line="300" w:lineRule="auto"/>
              <w:jc w:val="center"/>
              <w:rPr>
                <w:rFonts w:asciiTheme="minorHAnsi" w:hAnsiTheme="minorHAnsi"/>
                <w:sz w:val="22"/>
                <w:szCs w:val="18"/>
              </w:rPr>
            </w:pPr>
            <w:r w:rsidRPr="00180F89">
              <w:rPr>
                <w:rFonts w:asciiTheme="minorHAnsi" w:hAnsiTheme="minorHAnsi" w:cs="Times New Roman"/>
                <w:b/>
                <w:spacing w:val="20"/>
                <w:sz w:val="22"/>
                <w:szCs w:val="18"/>
              </w:rPr>
              <w:t>prijíma nasledovné rozhodnutia</w:t>
            </w:r>
            <w:r w:rsidR="0078649C">
              <w:rPr>
                <w:rFonts w:asciiTheme="minorHAnsi" w:hAnsiTheme="minorHAnsi" w:cs="Times New Roman"/>
                <w:b/>
                <w:spacing w:val="20"/>
                <w:sz w:val="22"/>
                <w:szCs w:val="18"/>
              </w:rPr>
              <w:t>:</w:t>
            </w:r>
          </w:p>
        </w:tc>
      </w:tr>
      <w:tr w:rsidR="00180F89" w:rsidRPr="00110CD7" w:rsidTr="001361CA">
        <w:tc>
          <w:tcPr>
            <w:tcW w:w="9640" w:type="dxa"/>
          </w:tcPr>
          <w:p w:rsidR="00B72800" w:rsidRPr="00B72800" w:rsidRDefault="00B72800" w:rsidP="00B72800">
            <w:pPr>
              <w:pStyle w:val="Odstavecseseznamem"/>
              <w:spacing w:before="120" w:after="120" w:line="276" w:lineRule="auto"/>
              <w:ind w:left="284"/>
              <w:jc w:val="both"/>
              <w:rPr>
                <w:rFonts w:asciiTheme="minorHAnsi" w:hAnsiTheme="minorHAnsi" w:cs="Times New Roman"/>
                <w:sz w:val="22"/>
                <w:szCs w:val="22"/>
              </w:rPr>
            </w:pPr>
          </w:p>
          <w:p w:rsidR="00180F89" w:rsidRDefault="008C15E6" w:rsidP="00B72800">
            <w:pPr>
              <w:pStyle w:val="Odstavecseseznamem"/>
              <w:numPr>
                <w:ilvl w:val="0"/>
                <w:numId w:val="2"/>
              </w:numPr>
              <w:spacing w:before="120" w:after="120" w:line="276" w:lineRule="auto"/>
              <w:ind w:left="318"/>
              <w:contextualSpacing w:val="0"/>
              <w:jc w:val="both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S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>chvaľuje</w:t>
            </w:r>
            <w:r w:rsidR="00857311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po</w:t>
            </w:r>
            <w:r w:rsidR="00A202EF">
              <w:rPr>
                <w:rFonts w:asciiTheme="minorHAnsi" w:hAnsiTheme="minorHAnsi" w:cs="Times New Roman"/>
                <w:sz w:val="22"/>
              </w:rPr>
              <w:t xml:space="preserve"> </w:t>
            </w:r>
            <w:r w:rsidR="0051539E">
              <w:rPr>
                <w:rFonts w:asciiTheme="minorHAnsi" w:hAnsiTheme="minorHAnsi" w:cs="Times New Roman"/>
                <w:sz w:val="22"/>
              </w:rPr>
              <w:t>preskúmaní predložených</w:t>
            </w:r>
            <w:r w:rsidR="00A202EF">
              <w:rPr>
                <w:rFonts w:asciiTheme="minorHAnsi" w:hAnsiTheme="minorHAnsi" w:cs="Times New Roman"/>
                <w:sz w:val="22"/>
              </w:rPr>
              <w:t xml:space="preserve"> dokumentov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</w:t>
            </w:r>
            <w:r w:rsidR="0023028D">
              <w:rPr>
                <w:rFonts w:asciiTheme="minorHAnsi" w:hAnsiTheme="minorHAnsi" w:cs="Times New Roman"/>
                <w:sz w:val="22"/>
                <w:szCs w:val="22"/>
              </w:rPr>
              <w:t xml:space="preserve">riadnu individuálnu 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>účtovnú závierku Spoločnosti</w:t>
            </w:r>
            <w:r w:rsidR="00872A95">
              <w:rPr>
                <w:rFonts w:asciiTheme="minorHAnsi" w:hAnsiTheme="minorHAnsi" w:cs="Times New Roman"/>
                <w:sz w:val="22"/>
                <w:szCs w:val="22"/>
              </w:rPr>
              <w:t xml:space="preserve"> za rok 2013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>, obsahujú</w:t>
            </w:r>
            <w:r w:rsidR="0023028D">
              <w:rPr>
                <w:rFonts w:asciiTheme="minorHAnsi" w:hAnsiTheme="minorHAnsi" w:cs="Times New Roman"/>
                <w:sz w:val="22"/>
                <w:szCs w:val="22"/>
              </w:rPr>
              <w:t xml:space="preserve">cu súvahu zostavenú </w:t>
            </w:r>
            <w:r w:rsidR="00872A95">
              <w:rPr>
                <w:rFonts w:asciiTheme="minorHAnsi" w:hAnsiTheme="minorHAnsi" w:cs="Times New Roman"/>
                <w:sz w:val="22"/>
                <w:szCs w:val="22"/>
              </w:rPr>
              <w:t>k 31.12.2013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vrátane, súvisiaci výkaz ziskov a strát za rok,</w:t>
            </w:r>
            <w:r w:rsidR="00872A95">
              <w:rPr>
                <w:rFonts w:asciiTheme="minorHAnsi" w:hAnsiTheme="minorHAnsi" w:cs="Times New Roman"/>
                <w:sz w:val="22"/>
                <w:szCs w:val="22"/>
              </w:rPr>
              <w:t xml:space="preserve"> ktorý sa skončil dňa 31.12.2013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a poznámky, kópia ktorej tvorí prílohu č. 1 tohto rozhodnutia jediného Akcionára Spoločnosti;</w:t>
            </w:r>
          </w:p>
          <w:p w:rsidR="00F63F97" w:rsidRPr="00A202EF" w:rsidRDefault="00F63F97" w:rsidP="00F63F97">
            <w:pPr>
              <w:pStyle w:val="Odstavecseseznamem"/>
              <w:spacing w:before="120" w:after="120" w:line="276" w:lineRule="auto"/>
              <w:ind w:left="318"/>
              <w:contextualSpacing w:val="0"/>
              <w:jc w:val="both"/>
              <w:rPr>
                <w:rFonts w:asciiTheme="minorHAnsi" w:hAnsiTheme="minorHAnsi" w:cs="Times New Roman"/>
                <w:sz w:val="22"/>
                <w:szCs w:val="22"/>
              </w:rPr>
            </w:pPr>
          </w:p>
          <w:p w:rsidR="00180F89" w:rsidRDefault="008C15E6" w:rsidP="00B72800">
            <w:pPr>
              <w:pStyle w:val="Odstavecseseznamem"/>
              <w:numPr>
                <w:ilvl w:val="0"/>
                <w:numId w:val="2"/>
              </w:numPr>
              <w:spacing w:before="120" w:after="120" w:line="276" w:lineRule="auto"/>
              <w:ind w:left="318"/>
              <w:contextualSpacing w:val="0"/>
              <w:jc w:val="both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S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chvaľuje hospodársky </w:t>
            </w:r>
            <w:r w:rsidR="00872A95">
              <w:rPr>
                <w:rFonts w:asciiTheme="minorHAnsi" w:hAnsiTheme="minorHAnsi" w:cs="Times New Roman"/>
                <w:sz w:val="22"/>
                <w:szCs w:val="22"/>
              </w:rPr>
              <w:t>výsledok Spoločnosti za rok 2013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, ktorý na základe riadnej individuálnej účtovnej závierky predstavuje </w:t>
            </w:r>
            <w:r w:rsidR="00C66730" w:rsidRPr="00A202EF">
              <w:rPr>
                <w:rFonts w:asciiTheme="minorHAnsi" w:hAnsiTheme="minorHAnsi" w:cs="Times New Roman"/>
                <w:sz w:val="22"/>
                <w:szCs w:val="22"/>
              </w:rPr>
              <w:t>stratu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vo výške </w:t>
            </w:r>
            <w:r w:rsidR="00872A95">
              <w:rPr>
                <w:rFonts w:asciiTheme="minorHAnsi" w:hAnsiTheme="minorHAnsi" w:cs="Times New Roman"/>
                <w:sz w:val="22"/>
                <w:szCs w:val="22"/>
              </w:rPr>
              <w:t>32.300,72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Eur. </w:t>
            </w:r>
            <w:r w:rsidR="00C66730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Akcionár súčasne prevádza </w:t>
            </w:r>
            <w:r w:rsidR="00872A95">
              <w:rPr>
                <w:rFonts w:asciiTheme="minorHAnsi" w:hAnsiTheme="minorHAnsi" w:cs="Times New Roman"/>
                <w:sz w:val="22"/>
                <w:szCs w:val="22"/>
              </w:rPr>
              <w:t>časť straty</w:t>
            </w:r>
            <w:r w:rsidR="00C66730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Spoločnosti</w:t>
            </w:r>
            <w:r w:rsidR="00872A95">
              <w:rPr>
                <w:rFonts w:asciiTheme="minorHAnsi" w:hAnsiTheme="minorHAnsi" w:cs="Times New Roman"/>
                <w:sz w:val="22"/>
                <w:szCs w:val="22"/>
              </w:rPr>
              <w:t xml:space="preserve"> vo výške 15.181,72 Eur na účet nerozdeleného zisku minulých rokov a časť straty Spoločnosti vo výške 17.119,- Eur</w:t>
            </w:r>
            <w:r w:rsidR="00C66730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na účet neuhradených strát minulých rokov.</w:t>
            </w:r>
          </w:p>
          <w:p w:rsidR="00F63F97" w:rsidRPr="00F63F97" w:rsidRDefault="00F63F97" w:rsidP="00F63F97">
            <w:pPr>
              <w:spacing w:before="120" w:after="120"/>
              <w:ind w:left="-42"/>
              <w:jc w:val="both"/>
              <w:rPr>
                <w:rFonts w:asciiTheme="minorHAnsi" w:hAnsiTheme="minorHAnsi" w:cs="Times New Roman"/>
              </w:rPr>
            </w:pPr>
          </w:p>
          <w:p w:rsidR="00D25A29" w:rsidRPr="00D25A29" w:rsidRDefault="00D25A29" w:rsidP="0012119D">
            <w:pPr>
              <w:pStyle w:val="Zkladntextodsazen"/>
              <w:spacing w:after="0" w:line="276" w:lineRule="auto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1361CA" w:rsidRPr="001361CA" w:rsidRDefault="001361CA" w:rsidP="001361CA">
            <w:pPr>
              <w:pStyle w:val="Bezmezer"/>
              <w:jc w:val="both"/>
              <w:rPr>
                <w:sz w:val="22"/>
              </w:rPr>
            </w:pPr>
          </w:p>
        </w:tc>
      </w:tr>
    </w:tbl>
    <w:p w:rsidR="007B30E6" w:rsidRDefault="007B30E6"/>
    <w:p w:rsidR="008C15E6" w:rsidRDefault="008C15E6" w:rsidP="008C15E6">
      <w:r>
        <w:t xml:space="preserve">V Prahe dňa </w:t>
      </w:r>
      <w:r w:rsidR="007364B7">
        <w:t>30.9.2014</w:t>
      </w:r>
      <w:bookmarkStart w:id="0" w:name="_GoBack"/>
      <w:bookmarkEnd w:id="0"/>
    </w:p>
    <w:p w:rsidR="008C15E6" w:rsidRDefault="008C15E6" w:rsidP="008C15E6">
      <w:pPr>
        <w:tabs>
          <w:tab w:val="left" w:pos="285"/>
        </w:tabs>
        <w:spacing w:before="120" w:after="120" w:line="300" w:lineRule="auto"/>
        <w:jc w:val="both"/>
        <w:rPr>
          <w:rFonts w:asciiTheme="minorHAnsi" w:hAnsiTheme="minorHAnsi" w:cs="Times New Roman"/>
          <w:szCs w:val="18"/>
        </w:rPr>
      </w:pPr>
    </w:p>
    <w:p w:rsidR="000E5CBD" w:rsidRPr="00180F89" w:rsidRDefault="000E5CBD" w:rsidP="008C15E6">
      <w:pPr>
        <w:tabs>
          <w:tab w:val="left" w:pos="285"/>
        </w:tabs>
        <w:spacing w:before="120" w:after="120" w:line="300" w:lineRule="auto"/>
        <w:jc w:val="both"/>
        <w:rPr>
          <w:rFonts w:asciiTheme="minorHAnsi" w:hAnsiTheme="minorHAnsi" w:cs="Times New Roman"/>
          <w:szCs w:val="18"/>
        </w:rPr>
      </w:pPr>
    </w:p>
    <w:p w:rsidR="00872A95" w:rsidRPr="00180F89" w:rsidRDefault="00872A95" w:rsidP="00872A95">
      <w:pPr>
        <w:spacing w:before="120" w:after="120" w:line="300" w:lineRule="auto"/>
        <w:jc w:val="both"/>
        <w:rPr>
          <w:rFonts w:asciiTheme="minorHAnsi" w:hAnsiTheme="minorHAnsi" w:cs="Times New Roman"/>
          <w:szCs w:val="18"/>
        </w:rPr>
      </w:pPr>
      <w:r>
        <w:rPr>
          <w:rFonts w:asciiTheme="minorHAnsi" w:hAnsiTheme="minorHAnsi" w:cs="Times New Roman"/>
          <w:szCs w:val="18"/>
        </w:rPr>
        <w:t xml:space="preserve">                                           </w:t>
      </w:r>
    </w:p>
    <w:p w:rsidR="00872A95" w:rsidRPr="001361CA" w:rsidRDefault="00872A95" w:rsidP="00872A95">
      <w:pPr>
        <w:pStyle w:val="Bezmezer"/>
        <w:jc w:val="both"/>
        <w:rPr>
          <w:rFonts w:asciiTheme="minorHAnsi" w:hAnsiTheme="minorHAnsi"/>
          <w:b/>
          <w:color w:val="333333"/>
          <w:shd w:val="clear" w:color="auto" w:fill="FFFFFF"/>
        </w:rPr>
      </w:pPr>
      <w:r>
        <w:rPr>
          <w:rFonts w:asciiTheme="minorHAnsi" w:hAnsiTheme="minorHAnsi"/>
          <w:b/>
          <w:color w:val="333333"/>
          <w:shd w:val="clear" w:color="auto" w:fill="FFFFFF"/>
        </w:rPr>
        <w:t xml:space="preserve">Ing. </w:t>
      </w:r>
      <w:proofErr w:type="spellStart"/>
      <w:r>
        <w:rPr>
          <w:rFonts w:asciiTheme="minorHAnsi" w:hAnsiTheme="minorHAnsi"/>
          <w:b/>
          <w:color w:val="333333"/>
          <w:shd w:val="clear" w:color="auto" w:fill="FFFFFF"/>
        </w:rPr>
        <w:t>Zdeněk</w:t>
      </w:r>
      <w:proofErr w:type="spellEnd"/>
      <w:r>
        <w:rPr>
          <w:rFonts w:asciiTheme="minorHAnsi" w:hAnsiTheme="minorHAnsi"/>
          <w:b/>
          <w:color w:val="333333"/>
          <w:shd w:val="clear" w:color="auto" w:fill="FFFFFF"/>
        </w:rPr>
        <w:t xml:space="preserve"> </w:t>
      </w:r>
      <w:proofErr w:type="spellStart"/>
      <w:r>
        <w:rPr>
          <w:rFonts w:asciiTheme="minorHAnsi" w:hAnsiTheme="minorHAnsi"/>
          <w:b/>
          <w:color w:val="333333"/>
          <w:shd w:val="clear" w:color="auto" w:fill="FFFFFF"/>
        </w:rPr>
        <w:t>Havelka</w:t>
      </w:r>
      <w:proofErr w:type="spellEnd"/>
      <w:r>
        <w:rPr>
          <w:rFonts w:asciiTheme="minorHAnsi" w:hAnsiTheme="minorHAnsi"/>
          <w:b/>
          <w:color w:val="333333"/>
          <w:shd w:val="clear" w:color="auto" w:fill="FFFFFF"/>
        </w:rPr>
        <w:t xml:space="preserve">                                                </w:t>
      </w:r>
      <w:r>
        <w:rPr>
          <w:rFonts w:asciiTheme="minorHAnsi" w:hAnsiTheme="minorHAnsi"/>
          <w:b/>
          <w:color w:val="333333"/>
          <w:shd w:val="clear" w:color="auto" w:fill="FFFFFF"/>
        </w:rPr>
        <w:tab/>
      </w:r>
    </w:p>
    <w:p w:rsidR="00872A95" w:rsidRPr="001361CA" w:rsidRDefault="00872A95" w:rsidP="00872A95">
      <w:pPr>
        <w:pStyle w:val="Bezmezer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prokurista</w:t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</w:p>
    <w:p w:rsidR="008C15E6" w:rsidRDefault="00872A95" w:rsidP="00872A95">
      <w:pPr>
        <w:pStyle w:val="Bezmezer"/>
        <w:jc w:val="both"/>
        <w:rPr>
          <w:rFonts w:asciiTheme="minorHAnsi" w:hAnsiTheme="minorHAnsi"/>
          <w:color w:val="333333"/>
          <w:shd w:val="clear" w:color="auto" w:fill="FFFFFF"/>
        </w:rPr>
      </w:pPr>
      <w:proofErr w:type="spellStart"/>
      <w:r w:rsidRPr="001361CA">
        <w:rPr>
          <w:rFonts w:asciiTheme="minorHAnsi" w:hAnsiTheme="minorHAnsi"/>
          <w:color w:val="333333"/>
          <w:shd w:val="clear" w:color="auto" w:fill="FFFFFF"/>
        </w:rPr>
        <w:t>Czech</w:t>
      </w:r>
      <w:proofErr w:type="spellEnd"/>
      <w:r w:rsidRPr="001361CA">
        <w:rPr>
          <w:rFonts w:asciiTheme="minorHAnsi" w:hAnsiTheme="minorHAnsi"/>
          <w:color w:val="333333"/>
          <w:shd w:val="clear" w:color="auto" w:fill="FFFFFF"/>
        </w:rPr>
        <w:t xml:space="preserve"> </w:t>
      </w:r>
      <w:proofErr w:type="spellStart"/>
      <w:r w:rsidRPr="001361CA">
        <w:rPr>
          <w:rFonts w:asciiTheme="minorHAnsi" w:hAnsiTheme="minorHAnsi"/>
          <w:color w:val="333333"/>
          <w:shd w:val="clear" w:color="auto" w:fill="FFFFFF"/>
        </w:rPr>
        <w:t>Property</w:t>
      </w:r>
      <w:proofErr w:type="spellEnd"/>
      <w:r w:rsidRPr="001361CA">
        <w:rPr>
          <w:rFonts w:asciiTheme="minorHAnsi" w:hAnsiTheme="minorHAnsi"/>
          <w:color w:val="333333"/>
          <w:shd w:val="clear" w:color="auto" w:fill="FFFFFF"/>
        </w:rPr>
        <w:t xml:space="preserve"> </w:t>
      </w:r>
      <w:proofErr w:type="spellStart"/>
      <w:r w:rsidRPr="001361CA">
        <w:rPr>
          <w:rFonts w:asciiTheme="minorHAnsi" w:hAnsiTheme="minorHAnsi"/>
          <w:color w:val="333333"/>
          <w:shd w:val="clear" w:color="auto" w:fill="FFFFFF"/>
        </w:rPr>
        <w:t>Investments</w:t>
      </w:r>
      <w:proofErr w:type="spellEnd"/>
      <w:r w:rsidRPr="001361CA">
        <w:rPr>
          <w:rFonts w:asciiTheme="minorHAnsi" w:hAnsiTheme="minorHAnsi"/>
          <w:color w:val="333333"/>
          <w:shd w:val="clear" w:color="auto" w:fill="FFFFFF"/>
        </w:rPr>
        <w:t xml:space="preserve">, </w:t>
      </w:r>
      <w:proofErr w:type="spellStart"/>
      <w:r w:rsidRPr="001361CA">
        <w:rPr>
          <w:rFonts w:asciiTheme="minorHAnsi" w:hAnsiTheme="minorHAnsi"/>
          <w:color w:val="333333"/>
          <w:shd w:val="clear" w:color="auto" w:fill="FFFFFF"/>
        </w:rPr>
        <w:t>a.s</w:t>
      </w:r>
      <w:proofErr w:type="spellEnd"/>
      <w:r w:rsidRPr="001361CA">
        <w:rPr>
          <w:rFonts w:asciiTheme="minorHAnsi" w:hAnsiTheme="minorHAnsi"/>
          <w:color w:val="333333"/>
          <w:shd w:val="clear" w:color="auto" w:fill="FFFFFF"/>
        </w:rPr>
        <w:t>.</w:t>
      </w:r>
    </w:p>
    <w:p w:rsidR="008C15E6" w:rsidRDefault="008C15E6"/>
    <w:sectPr w:rsidR="008C15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E293031"/>
    <w:multiLevelType w:val="hybridMultilevel"/>
    <w:tmpl w:val="7852874A"/>
    <w:lvl w:ilvl="0" w:tplc="A35442F6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FA2152B"/>
    <w:multiLevelType w:val="hybridMultilevel"/>
    <w:tmpl w:val="288C0EE8"/>
    <w:lvl w:ilvl="0" w:tplc="5BBA541E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0F89"/>
    <w:rsid w:val="000D486C"/>
    <w:rsid w:val="000E5CBD"/>
    <w:rsid w:val="0012119D"/>
    <w:rsid w:val="001361CA"/>
    <w:rsid w:val="00180F89"/>
    <w:rsid w:val="0023028D"/>
    <w:rsid w:val="00387E21"/>
    <w:rsid w:val="004A0DCB"/>
    <w:rsid w:val="004F6037"/>
    <w:rsid w:val="0051539E"/>
    <w:rsid w:val="005252DA"/>
    <w:rsid w:val="007364B7"/>
    <w:rsid w:val="0078649C"/>
    <w:rsid w:val="007B30E6"/>
    <w:rsid w:val="008067D8"/>
    <w:rsid w:val="00857311"/>
    <w:rsid w:val="00872A95"/>
    <w:rsid w:val="00885B89"/>
    <w:rsid w:val="008C15E6"/>
    <w:rsid w:val="00A202EF"/>
    <w:rsid w:val="00A553DE"/>
    <w:rsid w:val="00B52495"/>
    <w:rsid w:val="00B72800"/>
    <w:rsid w:val="00BA6403"/>
    <w:rsid w:val="00C3522B"/>
    <w:rsid w:val="00C66730"/>
    <w:rsid w:val="00D25A29"/>
    <w:rsid w:val="00F0579E"/>
    <w:rsid w:val="00F63F97"/>
    <w:rsid w:val="00F911B4"/>
    <w:rsid w:val="00FA3B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1A0FE01-C57F-4DD6-9237-3C1F6F4F22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80F89"/>
    <w:rPr>
      <w:rFonts w:ascii="Calibri" w:eastAsia="Times New Roman" w:hAnsi="Calibri" w:cs="Iskoola Pota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180F89"/>
    <w:pPr>
      <w:spacing w:after="0" w:line="240" w:lineRule="auto"/>
    </w:pPr>
    <w:rPr>
      <w:rFonts w:ascii="Calibri" w:eastAsia="Calibri" w:hAnsi="Calibri" w:cs="Iskoola Pota"/>
      <w:sz w:val="20"/>
      <w:szCs w:val="20"/>
      <w:lang w:eastAsia="sk-SK" w:bidi="si-L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rsid w:val="00180F89"/>
  </w:style>
  <w:style w:type="character" w:customStyle="1" w:styleId="platne1">
    <w:name w:val="platne1"/>
    <w:rsid w:val="00180F89"/>
  </w:style>
  <w:style w:type="paragraph" w:styleId="Odstavecseseznamem">
    <w:name w:val="List Paragraph"/>
    <w:basedOn w:val="Normln"/>
    <w:uiPriority w:val="34"/>
    <w:qFormat/>
    <w:rsid w:val="00180F89"/>
    <w:pPr>
      <w:ind w:left="720"/>
      <w:contextualSpacing/>
    </w:pPr>
  </w:style>
  <w:style w:type="paragraph" w:styleId="Bezmezer">
    <w:name w:val="No Spacing"/>
    <w:uiPriority w:val="1"/>
    <w:qFormat/>
    <w:rsid w:val="00180F89"/>
    <w:pPr>
      <w:spacing w:after="0" w:line="240" w:lineRule="auto"/>
    </w:pPr>
    <w:rPr>
      <w:rFonts w:ascii="Calibri" w:eastAsia="Times New Roman" w:hAnsi="Calibri" w:cs="Iskoola Pota"/>
      <w:lang w:eastAsia="sk-SK"/>
    </w:rPr>
  </w:style>
  <w:style w:type="character" w:customStyle="1" w:styleId="apple-converted-space">
    <w:name w:val="apple-converted-space"/>
    <w:basedOn w:val="Standardnpsmoodstavce"/>
    <w:rsid w:val="001361CA"/>
  </w:style>
  <w:style w:type="paragraph" w:styleId="Zkladntextodsazen">
    <w:name w:val="Body Text Indent"/>
    <w:basedOn w:val="Normln"/>
    <w:link w:val="ZkladntextodsazenChar"/>
    <w:semiHidden/>
    <w:unhideWhenUsed/>
    <w:rsid w:val="00D25A29"/>
    <w:pPr>
      <w:spacing w:after="120" w:line="240" w:lineRule="auto"/>
      <w:ind w:left="283"/>
    </w:pPr>
    <w:rPr>
      <w:rFonts w:ascii="Times New Roman" w:hAnsi="Times New Roman" w:cs="Times New Roman"/>
      <w:lang w:eastAsia="en-US"/>
    </w:rPr>
  </w:style>
  <w:style w:type="character" w:customStyle="1" w:styleId="ZkladntextodsazenChar">
    <w:name w:val="Základní text odsazený Char"/>
    <w:basedOn w:val="Standardnpsmoodstavce"/>
    <w:link w:val="Zkladntextodsazen"/>
    <w:semiHidden/>
    <w:rsid w:val="00D25A29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5630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7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288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244</Words>
  <Characters>1445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1686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nikoleta.molnarova</dc:creator>
  <cp:lastModifiedBy>Malachovcová Emilia</cp:lastModifiedBy>
  <cp:revision>3</cp:revision>
  <dcterms:created xsi:type="dcterms:W3CDTF">2014-09-25T11:04:00Z</dcterms:created>
  <dcterms:modified xsi:type="dcterms:W3CDTF">2014-10-07T13:43:00Z</dcterms:modified>
</cp:coreProperties>
</file>