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Default="0083353D" w:rsidP="0083353D">
      <w:pPr>
        <w:pStyle w:val="Bezriadkovania"/>
        <w:rPr>
          <w:sz w:val="28"/>
          <w:szCs w:val="28"/>
          <w:u w:val="single"/>
        </w:rPr>
      </w:pPr>
      <w:r w:rsidRPr="0083353D">
        <w:rPr>
          <w:sz w:val="28"/>
          <w:szCs w:val="28"/>
          <w:u w:val="single"/>
        </w:rPr>
        <w:t>21stCenturyGroup, s.r.o.,   J. Hollého 447/15,   965</w:t>
      </w:r>
      <w:r w:rsidR="001217CD">
        <w:rPr>
          <w:sz w:val="28"/>
          <w:szCs w:val="28"/>
          <w:u w:val="single"/>
        </w:rPr>
        <w:t xml:space="preserve"> </w:t>
      </w:r>
      <w:r w:rsidRPr="0083353D">
        <w:rPr>
          <w:sz w:val="28"/>
          <w:szCs w:val="28"/>
          <w:u w:val="single"/>
        </w:rPr>
        <w:t>01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 36672904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  <w:t>DIČ: 2022240649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Banská Bystrica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pracovisko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 Žiari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21stCenturyGroup, s.r.o. zostavená k 31.12.2013 bola schválená valných zhromaždením spoločnosti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Mgr. Štefan Šimko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1217CD"/>
    <w:rsid w:val="00263B97"/>
    <w:rsid w:val="0083353D"/>
    <w:rsid w:val="00C111FF"/>
    <w:rsid w:val="00CE3D3C"/>
    <w:rsid w:val="00F35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2</cp:revision>
  <dcterms:created xsi:type="dcterms:W3CDTF">2014-07-30T11:28:00Z</dcterms:created>
  <dcterms:modified xsi:type="dcterms:W3CDTF">2014-07-30T12:14:00Z</dcterms:modified>
</cp:coreProperties>
</file>