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1FF" w:rsidRDefault="0083353D" w:rsidP="0083353D">
      <w:pPr>
        <w:pStyle w:val="Bezriadkovania"/>
        <w:rPr>
          <w:sz w:val="28"/>
          <w:szCs w:val="28"/>
          <w:u w:val="single"/>
        </w:rPr>
      </w:pPr>
      <w:r w:rsidRPr="0083353D">
        <w:rPr>
          <w:sz w:val="28"/>
          <w:szCs w:val="28"/>
          <w:u w:val="single"/>
        </w:rPr>
        <w:t>21stCenturyGroup, s.r.o.,   J. Hollého 447/15,   965</w:t>
      </w:r>
      <w:r w:rsidR="001217CD">
        <w:rPr>
          <w:sz w:val="28"/>
          <w:szCs w:val="28"/>
          <w:u w:val="single"/>
        </w:rPr>
        <w:t xml:space="preserve"> </w:t>
      </w:r>
      <w:r w:rsidRPr="0083353D">
        <w:rPr>
          <w:sz w:val="28"/>
          <w:szCs w:val="28"/>
          <w:u w:val="single"/>
        </w:rPr>
        <w:t>01 Žiar nad Hronom</w:t>
      </w:r>
    </w:p>
    <w:p w:rsidR="0083353D" w:rsidRDefault="0083353D" w:rsidP="0083353D">
      <w:pPr>
        <w:pStyle w:val="Bezriadkovania"/>
        <w:rPr>
          <w:sz w:val="24"/>
          <w:szCs w:val="24"/>
        </w:rPr>
      </w:pPr>
      <w:r w:rsidRPr="0083353D">
        <w:rPr>
          <w:sz w:val="24"/>
          <w:szCs w:val="24"/>
        </w:rPr>
        <w:t>IČO: 36672904</w:t>
      </w:r>
      <w:r w:rsidRPr="0083353D">
        <w:rPr>
          <w:sz w:val="24"/>
          <w:szCs w:val="24"/>
        </w:rPr>
        <w:tab/>
      </w:r>
      <w:r w:rsidRPr="0083353D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</w:t>
      </w:r>
      <w:r w:rsidRPr="0083353D">
        <w:rPr>
          <w:sz w:val="24"/>
          <w:szCs w:val="24"/>
        </w:rPr>
        <w:t xml:space="preserve">            </w:t>
      </w:r>
      <w:r w:rsidRPr="0083353D">
        <w:rPr>
          <w:sz w:val="24"/>
          <w:szCs w:val="24"/>
        </w:rPr>
        <w:tab/>
      </w:r>
      <w:r w:rsidRPr="0083353D">
        <w:rPr>
          <w:sz w:val="24"/>
          <w:szCs w:val="24"/>
        </w:rPr>
        <w:tab/>
      </w:r>
      <w:r w:rsidRPr="0083353D">
        <w:rPr>
          <w:sz w:val="24"/>
          <w:szCs w:val="24"/>
        </w:rPr>
        <w:tab/>
        <w:t>DIČ: 2022240649</w:t>
      </w: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Daňový úrad</w:t>
      </w:r>
    </w:p>
    <w:p w:rsidR="0083353D" w:rsidRDefault="0083353D" w:rsidP="0083353D">
      <w:pPr>
        <w:pStyle w:val="Bezriadkovania"/>
        <w:ind w:left="4956" w:firstLine="708"/>
        <w:rPr>
          <w:sz w:val="24"/>
          <w:szCs w:val="24"/>
        </w:rPr>
      </w:pPr>
      <w:r>
        <w:rPr>
          <w:sz w:val="24"/>
          <w:szCs w:val="24"/>
        </w:rPr>
        <w:t xml:space="preserve">    Banská Bystrica</w:t>
      </w: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pracovisko Žiar nad Hronom</w:t>
      </w: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V Žiari nad Hronom</w:t>
      </w:r>
    </w:p>
    <w:p w:rsid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31. júla 2014</w:t>
      </w: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Vec: </w:t>
      </w:r>
      <w:r w:rsidRPr="0083353D">
        <w:rPr>
          <w:sz w:val="24"/>
          <w:szCs w:val="24"/>
          <w:u w:val="single"/>
        </w:rPr>
        <w:t>Oznámenie o schválení účtovnej závierky za rok 2013</w:t>
      </w:r>
    </w:p>
    <w:p w:rsidR="0083353D" w:rsidRDefault="0083353D" w:rsidP="0083353D">
      <w:pPr>
        <w:pStyle w:val="Bezriadkovania"/>
        <w:rPr>
          <w:sz w:val="24"/>
          <w:szCs w:val="24"/>
          <w:u w:val="single"/>
        </w:rPr>
      </w:pPr>
    </w:p>
    <w:p w:rsidR="0083353D" w:rsidRDefault="0083353D" w:rsidP="0083353D">
      <w:pPr>
        <w:pStyle w:val="Bezriadkovania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</w:t>
      </w:r>
    </w:p>
    <w:p w:rsidR="0083353D" w:rsidRDefault="0083353D" w:rsidP="0083353D">
      <w:pPr>
        <w:pStyle w:val="Bezriadkovania"/>
        <w:rPr>
          <w:sz w:val="24"/>
          <w:szCs w:val="24"/>
        </w:rPr>
      </w:pPr>
      <w:r w:rsidRPr="0083353D">
        <w:rPr>
          <w:sz w:val="24"/>
          <w:szCs w:val="24"/>
        </w:rPr>
        <w:t xml:space="preserve">         Týmto o</w:t>
      </w:r>
      <w:r>
        <w:rPr>
          <w:sz w:val="24"/>
          <w:szCs w:val="24"/>
        </w:rPr>
        <w:t xml:space="preserve">znamujeme, že účtovná závierka spoločnosti 21stCenturyGroup, s.r.o. zostavená k 31.12.2013 bola schválená valných zhromaždením spoločnosti </w:t>
      </w:r>
    </w:p>
    <w:p w:rsid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dňa 29. júla 2014.</w:t>
      </w: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S pozdravom</w:t>
      </w: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Mgr. Štefan Šimko</w:t>
      </w:r>
    </w:p>
    <w:p w:rsidR="0083353D" w:rsidRP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konateľ spoločnosti</w:t>
      </w:r>
    </w:p>
    <w:p w:rsidR="0083353D" w:rsidRPr="0083353D" w:rsidRDefault="0083353D" w:rsidP="0083353D">
      <w:pPr>
        <w:pStyle w:val="Bezriadkovania"/>
        <w:rPr>
          <w:sz w:val="24"/>
          <w:szCs w:val="24"/>
          <w:u w:val="single"/>
        </w:rPr>
      </w:pPr>
    </w:p>
    <w:sectPr w:rsidR="0083353D" w:rsidRPr="0083353D" w:rsidSect="00C111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3353D"/>
    <w:rsid w:val="001217CD"/>
    <w:rsid w:val="00263B97"/>
    <w:rsid w:val="0083353D"/>
    <w:rsid w:val="00C111FF"/>
    <w:rsid w:val="00CE3D3C"/>
    <w:rsid w:val="00F35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111F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3353D"/>
    <w:pPr>
      <w:spacing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Ing.Anna Grmanová</dc:creator>
  <cp:lastModifiedBy>Ing.Anna Grmanová</cp:lastModifiedBy>
  <cp:revision>2</cp:revision>
  <dcterms:created xsi:type="dcterms:W3CDTF">2014-07-30T11:28:00Z</dcterms:created>
  <dcterms:modified xsi:type="dcterms:W3CDTF">2014-07-30T12:14:00Z</dcterms:modified>
</cp:coreProperties>
</file>