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D67" w:rsidRDefault="002A5CBA">
      <w:pPr>
        <w:rPr>
          <w:sz w:val="32"/>
          <w:szCs w:val="32"/>
        </w:rPr>
      </w:pPr>
      <w:r>
        <w:rPr>
          <w:b/>
          <w:sz w:val="32"/>
          <w:szCs w:val="32"/>
          <w:u w:val="single"/>
        </w:rPr>
        <w:t xml:space="preserve">EURO </w:t>
      </w:r>
      <w:r w:rsidR="00B37657">
        <w:rPr>
          <w:b/>
          <w:sz w:val="32"/>
          <w:szCs w:val="32"/>
          <w:u w:val="single"/>
        </w:rPr>
        <w:t>STAVMONT</w:t>
      </w:r>
      <w:r>
        <w:rPr>
          <w:b/>
          <w:sz w:val="32"/>
          <w:szCs w:val="32"/>
          <w:u w:val="single"/>
        </w:rPr>
        <w:t xml:space="preserve"> s.r.o., Koválov 96, 906 03  Koválov</w:t>
      </w:r>
    </w:p>
    <w:p w:rsidR="002A5CBA" w:rsidRDefault="002A5CBA">
      <w:pPr>
        <w:rPr>
          <w:sz w:val="32"/>
          <w:szCs w:val="32"/>
        </w:rPr>
      </w:pPr>
      <w:r>
        <w:rPr>
          <w:sz w:val="32"/>
          <w:szCs w:val="32"/>
        </w:rPr>
        <w:t>IČO</w:t>
      </w:r>
      <w:r w:rsidR="00B37657">
        <w:rPr>
          <w:sz w:val="32"/>
          <w:szCs w:val="32"/>
        </w:rPr>
        <w:t>: 36800023</w:t>
      </w:r>
    </w:p>
    <w:p w:rsidR="002A5CBA" w:rsidRDefault="002A5CBA">
      <w:pPr>
        <w:rPr>
          <w:sz w:val="32"/>
          <w:szCs w:val="32"/>
        </w:rPr>
      </w:pPr>
      <w:r>
        <w:rPr>
          <w:sz w:val="32"/>
          <w:szCs w:val="32"/>
        </w:rPr>
        <w:t>DIČ: 2022405990</w:t>
      </w:r>
    </w:p>
    <w:p w:rsidR="002A5CBA" w:rsidRDefault="002A5CBA">
      <w:pPr>
        <w:rPr>
          <w:sz w:val="32"/>
          <w:szCs w:val="32"/>
        </w:rPr>
      </w:pPr>
    </w:p>
    <w:p w:rsidR="002A5CBA" w:rsidRDefault="002A5CBA">
      <w:pPr>
        <w:rPr>
          <w:sz w:val="32"/>
          <w:szCs w:val="32"/>
        </w:rPr>
      </w:pPr>
    </w:p>
    <w:p w:rsidR="002A5CBA" w:rsidRDefault="002A5CBA">
      <w:pPr>
        <w:rPr>
          <w:sz w:val="32"/>
          <w:szCs w:val="32"/>
        </w:rPr>
      </w:pPr>
      <w:r>
        <w:rPr>
          <w:sz w:val="32"/>
          <w:szCs w:val="32"/>
        </w:rPr>
        <w:t>Valné zhromaždenie dňa 29. 10. 2014 schválilo účtovnú závierku za zdaňovacie obdobie 1.1.2013 – 31.12.2013.</w:t>
      </w:r>
    </w:p>
    <w:p w:rsidR="002A5CBA" w:rsidRDefault="002A5CBA">
      <w:pPr>
        <w:rPr>
          <w:sz w:val="32"/>
          <w:szCs w:val="32"/>
        </w:rPr>
      </w:pPr>
    </w:p>
    <w:p w:rsidR="002A5CBA" w:rsidRDefault="002A5CBA">
      <w:pPr>
        <w:rPr>
          <w:sz w:val="32"/>
          <w:szCs w:val="32"/>
        </w:rPr>
      </w:pPr>
    </w:p>
    <w:p w:rsidR="002A5CBA" w:rsidRDefault="002A5CBA">
      <w:pPr>
        <w:rPr>
          <w:sz w:val="32"/>
          <w:szCs w:val="32"/>
        </w:rPr>
      </w:pPr>
    </w:p>
    <w:p w:rsidR="002A5CBA" w:rsidRPr="002A5CBA" w:rsidRDefault="002A5CBA">
      <w:pPr>
        <w:rPr>
          <w:sz w:val="32"/>
          <w:szCs w:val="32"/>
        </w:rPr>
      </w:pPr>
    </w:p>
    <w:sectPr w:rsidR="002A5CBA" w:rsidRPr="002A5CBA" w:rsidSect="00645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A5CBA"/>
    <w:rsid w:val="002A5CBA"/>
    <w:rsid w:val="00645D67"/>
    <w:rsid w:val="00B376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45D6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2</cp:revision>
  <dcterms:created xsi:type="dcterms:W3CDTF">2014-10-31T09:50:00Z</dcterms:created>
  <dcterms:modified xsi:type="dcterms:W3CDTF">2014-10-31T10:04:00Z</dcterms:modified>
</cp:coreProperties>
</file>