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597" w:type="pct"/>
        <w:jc w:val="center"/>
        <w:tblLayout w:type="fixed"/>
        <w:tblCellMar>
          <w:left w:w="70" w:type="dxa"/>
          <w:right w:w="70" w:type="dxa"/>
        </w:tblCellMar>
        <w:tblLook w:val="04A0"/>
      </w:tblPr>
      <w:tblGrid>
        <w:gridCol w:w="7648"/>
        <w:gridCol w:w="2344"/>
        <w:gridCol w:w="64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2B2E75"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k 3</w:t>
      </w:r>
      <w:r w:rsidR="000861EA">
        <w:rPr>
          <w:b/>
          <w:sz w:val="24"/>
        </w:rPr>
        <w:t>0</w:t>
      </w:r>
      <w:r w:rsidR="004D3B4A" w:rsidRPr="00FA0C14">
        <w:rPr>
          <w:b/>
          <w:sz w:val="24"/>
        </w:rPr>
        <w:t xml:space="preserve">. </w:t>
      </w:r>
      <w:r w:rsidR="000861EA">
        <w:rPr>
          <w:b/>
          <w:sz w:val="24"/>
        </w:rPr>
        <w:t>septembru</w:t>
      </w:r>
      <w:r w:rsidR="004D3B4A" w:rsidRPr="00FA0C14">
        <w:rPr>
          <w:b/>
          <w:sz w:val="24"/>
        </w:rPr>
        <w:t xml:space="preserve"> </w:t>
      </w:r>
      <w:r w:rsidR="00EA4DD8">
        <w:rPr>
          <w:b/>
          <w:sz w:val="24"/>
        </w:rPr>
        <w:t>2014</w:t>
      </w:r>
    </w:p>
    <w:p w:rsidR="000A1BBA" w:rsidRDefault="000A1BBA" w:rsidP="004D3B4A">
      <w:pPr>
        <w:pStyle w:val="Zkladntext"/>
        <w:ind w:left="0"/>
        <w:rPr>
          <w:b/>
          <w:sz w:val="24"/>
        </w:rPr>
      </w:pPr>
    </w:p>
    <w:p w:rsidR="004D3B4A" w:rsidRDefault="004D3B4A" w:rsidP="004D3B4A">
      <w:pPr>
        <w:pStyle w:val="Zkladntext"/>
        <w:ind w:left="0"/>
        <w:rPr>
          <w:sz w:val="24"/>
        </w:rPr>
      </w:pPr>
    </w:p>
    <w:tbl>
      <w:tblPr>
        <w:tblW w:w="5055" w:type="pct"/>
        <w:jc w:val="center"/>
        <w:tblLayout w:type="fixed"/>
        <w:tblCellMar>
          <w:left w:w="70" w:type="dxa"/>
          <w:right w:w="70" w:type="dxa"/>
        </w:tblCellMar>
        <w:tblLook w:val="04A0"/>
      </w:tblPr>
      <w:tblGrid>
        <w:gridCol w:w="315"/>
        <w:gridCol w:w="292"/>
        <w:gridCol w:w="346"/>
        <w:gridCol w:w="244"/>
        <w:gridCol w:w="284"/>
        <w:gridCol w:w="250"/>
        <w:gridCol w:w="257"/>
        <w:gridCol w:w="252"/>
        <w:gridCol w:w="255"/>
        <w:gridCol w:w="286"/>
        <w:gridCol w:w="288"/>
        <w:gridCol w:w="255"/>
        <w:gridCol w:w="252"/>
        <w:gridCol w:w="269"/>
        <w:gridCol w:w="238"/>
        <w:gridCol w:w="302"/>
        <w:gridCol w:w="242"/>
        <w:gridCol w:w="213"/>
        <w:gridCol w:w="29"/>
        <w:gridCol w:w="244"/>
        <w:gridCol w:w="361"/>
        <w:gridCol w:w="221"/>
        <w:gridCol w:w="255"/>
        <w:gridCol w:w="31"/>
        <w:gridCol w:w="294"/>
        <w:gridCol w:w="227"/>
        <w:gridCol w:w="113"/>
        <w:gridCol w:w="131"/>
        <w:gridCol w:w="177"/>
        <w:gridCol w:w="67"/>
        <w:gridCol w:w="213"/>
        <w:gridCol w:w="54"/>
        <w:gridCol w:w="277"/>
        <w:gridCol w:w="288"/>
        <w:gridCol w:w="269"/>
        <w:gridCol w:w="71"/>
        <w:gridCol w:w="186"/>
        <w:gridCol w:w="133"/>
        <w:gridCol w:w="181"/>
        <w:gridCol w:w="77"/>
        <w:gridCol w:w="186"/>
        <w:gridCol w:w="75"/>
        <w:gridCol w:w="175"/>
        <w:gridCol w:w="259"/>
        <w:gridCol w:w="171"/>
      </w:tblGrid>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6"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w:t>
            </w:r>
            <w:proofErr w:type="spellStart"/>
            <w:r w:rsidRPr="00AD6758">
              <w:rPr>
                <w:rFonts w:cs="Arial"/>
                <w:sz w:val="18"/>
                <w:szCs w:val="18"/>
                <w:lang w:eastAsia="sk-SK"/>
              </w:rPr>
              <w:t>eurocentoch</w:t>
            </w:r>
            <w:proofErr w:type="spellEnd"/>
          </w:p>
        </w:tc>
        <w:tc>
          <w:tcPr>
            <w:tcW w:w="139" w:type="pct"/>
            <w:gridSpan w:val="2"/>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0A1BBA">
        <w:trPr>
          <w:trHeight w:val="57"/>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5"/>
            <w:tcBorders>
              <w:left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861EA">
        <w:trPr>
          <w:trHeight w:val="316"/>
          <w:jc w:val="center"/>
        </w:trPr>
        <w:tc>
          <w:tcPr>
            <w:tcW w:w="164"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5"/>
            <w:tcBorders>
              <w:left w:val="nil"/>
              <w:bottom w:val="nil"/>
              <w:right w:val="nil"/>
            </w:tcBorders>
            <w:noWrap/>
          </w:tcPr>
          <w:p w:rsidR="00D72087" w:rsidRPr="00D72087" w:rsidRDefault="00D72087" w:rsidP="00D72087">
            <w:pPr>
              <w:rPr>
                <w:rFonts w:cs="Arial"/>
                <w:sz w:val="18"/>
                <w:szCs w:val="18"/>
                <w:lang w:eastAsia="sk-SK"/>
              </w:rPr>
            </w:pPr>
          </w:p>
        </w:tc>
        <w:tc>
          <w:tcPr>
            <w:tcW w:w="492"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95"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0A1BBA">
        <w:trPr>
          <w:trHeight w:val="57"/>
          <w:jc w:val="center"/>
        </w:trPr>
        <w:tc>
          <w:tcPr>
            <w:tcW w:w="1034"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0"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0861EA">
            <w:pPr>
              <w:jc w:val="center"/>
              <w:rPr>
                <w:rFonts w:cs="Arial"/>
                <w:sz w:val="18"/>
                <w:szCs w:val="18"/>
                <w:lang w:eastAsia="sk-SK"/>
              </w:rPr>
            </w:pPr>
            <w:r>
              <w:rPr>
                <w:rFonts w:cs="Arial"/>
                <w:sz w:val="18"/>
                <w:szCs w:val="18"/>
                <w:lang w:eastAsia="sk-SK"/>
              </w:rPr>
              <w:t>1</w:t>
            </w:r>
          </w:p>
        </w:tc>
        <w:tc>
          <w:tcPr>
            <w:tcW w:w="127" w:type="pct"/>
            <w:tcBorders>
              <w:top w:val="single" w:sz="6" w:space="0" w:color="auto"/>
              <w:left w:val="single" w:sz="6" w:space="0" w:color="auto"/>
              <w:bottom w:val="single" w:sz="6" w:space="0" w:color="auto"/>
              <w:right w:val="single" w:sz="6" w:space="0" w:color="auto"/>
            </w:tcBorders>
            <w:noWrap/>
          </w:tcPr>
          <w:p w:rsidR="00E34DCA" w:rsidRDefault="000861EA">
            <w:pPr>
              <w:jc w:val="center"/>
              <w:rPr>
                <w:rFonts w:cs="Arial"/>
                <w:sz w:val="18"/>
                <w:szCs w:val="18"/>
                <w:lang w:eastAsia="sk-SK"/>
              </w:rPr>
            </w:pPr>
            <w:r>
              <w:rPr>
                <w:rFonts w:cs="Arial"/>
                <w:sz w:val="18"/>
                <w:szCs w:val="18"/>
                <w:lang w:eastAsia="sk-SK"/>
              </w:rPr>
              <w:t>0</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EA4DD8">
            <w:pPr>
              <w:jc w:val="center"/>
              <w:rPr>
                <w:rFonts w:cs="Arial"/>
                <w:sz w:val="18"/>
                <w:szCs w:val="18"/>
                <w:lang w:eastAsia="sk-SK"/>
              </w:rPr>
            </w:pPr>
            <w:r>
              <w:rPr>
                <w:rFonts w:cs="Arial"/>
                <w:sz w:val="18"/>
                <w:szCs w:val="18"/>
                <w:lang w:eastAsia="sk-SK"/>
              </w:rPr>
              <w:t>3</w:t>
            </w:r>
          </w:p>
        </w:tc>
        <w:tc>
          <w:tcPr>
            <w:tcW w:w="315" w:type="pct"/>
            <w:gridSpan w:val="4"/>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0861EA">
            <w:pPr>
              <w:jc w:val="center"/>
              <w:rPr>
                <w:rFonts w:cs="Arial"/>
                <w:sz w:val="18"/>
                <w:szCs w:val="18"/>
                <w:lang w:eastAsia="sk-SK"/>
              </w:rPr>
            </w:pPr>
            <w:r>
              <w:rPr>
                <w:rFonts w:cs="Arial"/>
                <w:sz w:val="18"/>
                <w:szCs w:val="18"/>
                <w:lang w:eastAsia="sk-SK"/>
              </w:rPr>
              <w:t>0</w:t>
            </w:r>
          </w:p>
        </w:tc>
        <w:tc>
          <w:tcPr>
            <w:tcW w:w="140" w:type="pct"/>
            <w:tcBorders>
              <w:top w:val="single" w:sz="6" w:space="0" w:color="auto"/>
              <w:left w:val="single" w:sz="6" w:space="0" w:color="auto"/>
              <w:bottom w:val="single" w:sz="6" w:space="0" w:color="auto"/>
              <w:right w:val="single" w:sz="6" w:space="0" w:color="auto"/>
            </w:tcBorders>
            <w:noWrap/>
          </w:tcPr>
          <w:p w:rsidR="00E34DCA" w:rsidRDefault="000861EA">
            <w:pPr>
              <w:jc w:val="center"/>
              <w:rPr>
                <w:rFonts w:cs="Arial"/>
                <w:sz w:val="18"/>
                <w:szCs w:val="18"/>
                <w:lang w:eastAsia="sk-SK"/>
              </w:rPr>
            </w:pPr>
            <w:r>
              <w:rPr>
                <w:rFonts w:cs="Arial"/>
                <w:sz w:val="18"/>
                <w:szCs w:val="18"/>
                <w:lang w:eastAsia="sk-SK"/>
              </w:rPr>
              <w:t>9</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EA4DD8">
            <w:pPr>
              <w:jc w:val="center"/>
              <w:rPr>
                <w:rFonts w:cs="Arial"/>
                <w:sz w:val="18"/>
                <w:szCs w:val="18"/>
                <w:lang w:eastAsia="sk-SK"/>
              </w:rPr>
            </w:pPr>
            <w:r>
              <w:rPr>
                <w:rFonts w:cs="Arial"/>
                <w:sz w:val="18"/>
                <w:szCs w:val="18"/>
                <w:lang w:eastAsia="sk-SK"/>
              </w:rPr>
              <w:t>4</w:t>
            </w:r>
          </w:p>
        </w:tc>
      </w:tr>
      <w:tr w:rsidR="005B316E" w:rsidRPr="00D72087" w:rsidTr="000A1BBA">
        <w:trPr>
          <w:trHeight w:val="57"/>
          <w:jc w:val="center"/>
        </w:trPr>
        <w:tc>
          <w:tcPr>
            <w:tcW w:w="1998"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tcBorders>
              <w:top w:val="nil"/>
            </w:tcBorders>
            <w:noWrap/>
          </w:tcPr>
          <w:p w:rsidR="00E34DCA" w:rsidRDefault="00E34DCA">
            <w:pPr>
              <w:jc w:val="center"/>
              <w:rPr>
                <w:rFonts w:cs="Arial"/>
                <w:sz w:val="18"/>
                <w:szCs w:val="18"/>
                <w:lang w:eastAsia="sk-SK"/>
              </w:rPr>
            </w:pPr>
          </w:p>
        </w:tc>
        <w:tc>
          <w:tcPr>
            <w:tcW w:w="150"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0A1BBA">
        <w:trPr>
          <w:trHeight w:val="57"/>
          <w:jc w:val="center"/>
        </w:trPr>
        <w:tc>
          <w:tcPr>
            <w:tcW w:w="1998"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0861EA">
            <w:pPr>
              <w:jc w:val="center"/>
              <w:rPr>
                <w:rFonts w:cs="Arial"/>
                <w:sz w:val="18"/>
                <w:szCs w:val="18"/>
                <w:lang w:eastAsia="sk-SK"/>
              </w:rPr>
            </w:pPr>
            <w:r>
              <w:rPr>
                <w:rFonts w:cs="Arial"/>
                <w:sz w:val="18"/>
                <w:szCs w:val="18"/>
                <w:lang w:eastAsia="sk-SK"/>
              </w:rPr>
              <w:t>1</w:t>
            </w:r>
          </w:p>
        </w:tc>
        <w:tc>
          <w:tcPr>
            <w:tcW w:w="127" w:type="pct"/>
            <w:tcBorders>
              <w:top w:val="single" w:sz="6" w:space="0" w:color="auto"/>
              <w:left w:val="single" w:sz="6" w:space="0" w:color="auto"/>
              <w:bottom w:val="single" w:sz="6" w:space="0" w:color="auto"/>
              <w:right w:val="single" w:sz="6" w:space="0" w:color="auto"/>
            </w:tcBorders>
            <w:noWrap/>
          </w:tcPr>
          <w:p w:rsidR="00E34DCA" w:rsidRDefault="000861EA">
            <w:pPr>
              <w:jc w:val="center"/>
              <w:rPr>
                <w:rFonts w:cs="Arial"/>
                <w:sz w:val="18"/>
                <w:szCs w:val="18"/>
                <w:lang w:eastAsia="sk-SK"/>
              </w:rPr>
            </w:pPr>
            <w:r>
              <w:rPr>
                <w:rFonts w:cs="Arial"/>
                <w:sz w:val="18"/>
                <w:szCs w:val="18"/>
                <w:lang w:eastAsia="sk-SK"/>
              </w:rPr>
              <w:t>0</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EA4DD8">
            <w:pPr>
              <w:jc w:val="center"/>
              <w:rPr>
                <w:rFonts w:cs="Arial"/>
                <w:sz w:val="18"/>
                <w:szCs w:val="18"/>
                <w:lang w:eastAsia="sk-SK"/>
              </w:rPr>
            </w:pPr>
            <w:r>
              <w:rPr>
                <w:rFonts w:cs="Arial"/>
                <w:sz w:val="18"/>
                <w:szCs w:val="18"/>
                <w:lang w:eastAsia="sk-SK"/>
              </w:rPr>
              <w:t>2</w:t>
            </w:r>
          </w:p>
        </w:tc>
        <w:tc>
          <w:tcPr>
            <w:tcW w:w="315" w:type="pct"/>
            <w:gridSpan w:val="4"/>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Default="000861EA">
            <w:pPr>
              <w:jc w:val="center"/>
              <w:rPr>
                <w:rFonts w:cs="Arial"/>
                <w:sz w:val="18"/>
                <w:szCs w:val="18"/>
                <w:lang w:eastAsia="sk-SK"/>
              </w:rPr>
            </w:pPr>
            <w:r>
              <w:rPr>
                <w:rFonts w:cs="Arial"/>
                <w:sz w:val="18"/>
                <w:szCs w:val="18"/>
                <w:lang w:eastAsia="sk-SK"/>
              </w:rPr>
              <w:t>0</w:t>
            </w:r>
          </w:p>
        </w:tc>
        <w:tc>
          <w:tcPr>
            <w:tcW w:w="140" w:type="pct"/>
            <w:tcBorders>
              <w:top w:val="single" w:sz="6" w:space="0" w:color="auto"/>
              <w:left w:val="single" w:sz="6" w:space="0" w:color="auto"/>
              <w:bottom w:val="single" w:sz="6" w:space="0" w:color="auto"/>
              <w:right w:val="single" w:sz="6" w:space="0" w:color="auto"/>
            </w:tcBorders>
            <w:noWrap/>
          </w:tcPr>
          <w:p w:rsidR="00E34DCA" w:rsidRDefault="000861EA">
            <w:pPr>
              <w:jc w:val="center"/>
              <w:rPr>
                <w:rFonts w:cs="Arial"/>
                <w:sz w:val="18"/>
                <w:szCs w:val="18"/>
                <w:lang w:eastAsia="sk-SK"/>
              </w:rPr>
            </w:pPr>
            <w:r>
              <w:rPr>
                <w:rFonts w:cs="Arial"/>
                <w:sz w:val="18"/>
                <w:szCs w:val="18"/>
                <w:lang w:eastAsia="sk-SK"/>
              </w:rPr>
              <w:t>9</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Default="00EA4DD8">
            <w:pPr>
              <w:jc w:val="center"/>
              <w:rPr>
                <w:rFonts w:cs="Arial"/>
                <w:sz w:val="18"/>
                <w:szCs w:val="18"/>
                <w:lang w:eastAsia="sk-SK"/>
              </w:rPr>
            </w:pPr>
            <w:r>
              <w:rPr>
                <w:rFonts w:cs="Arial"/>
                <w:sz w:val="18"/>
                <w:szCs w:val="18"/>
                <w:lang w:eastAsia="sk-SK"/>
              </w:rPr>
              <w:t>3</w:t>
            </w:r>
          </w:p>
          <w:p w:rsidR="00EA4DD8" w:rsidRDefault="00EA4DD8">
            <w:pPr>
              <w:jc w:val="center"/>
              <w:rPr>
                <w:rFonts w:cs="Arial"/>
                <w:sz w:val="18"/>
                <w:szCs w:val="18"/>
                <w:lang w:eastAsia="sk-SK"/>
              </w:rPr>
            </w:pPr>
          </w:p>
        </w:tc>
      </w:tr>
      <w:tr w:rsidR="005B316E" w:rsidRPr="00D72087" w:rsidTr="000A1BBA">
        <w:trPr>
          <w:trHeight w:val="57"/>
          <w:jc w:val="center"/>
        </w:trPr>
        <w:tc>
          <w:tcPr>
            <w:tcW w:w="770"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998"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997" w:type="pct"/>
            <w:gridSpan w:val="11"/>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1"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3" w:type="pct"/>
            <w:gridSpan w:val="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Default="00757412">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Default="00757412">
            <w:pPr>
              <w:jc w:val="center"/>
              <w:rPr>
                <w:rFonts w:cs="Arial"/>
                <w:bCs/>
                <w:sz w:val="18"/>
                <w:szCs w:val="18"/>
                <w:lang w:eastAsia="sk-SK"/>
              </w:rPr>
            </w:pPr>
            <w:r>
              <w:rPr>
                <w:rFonts w:cs="Arial"/>
                <w:bCs/>
                <w:sz w:val="18"/>
                <w:szCs w:val="18"/>
                <w:lang w:eastAsia="sk-SK"/>
              </w:rPr>
              <w:t>0</w:t>
            </w:r>
          </w:p>
        </w:tc>
        <w:tc>
          <w:tcPr>
            <w:tcW w:w="180"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757412">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Default="00757412">
            <w:pPr>
              <w:jc w:val="center"/>
              <w:rPr>
                <w:rFonts w:cs="Arial"/>
                <w:sz w:val="18"/>
                <w:szCs w:val="18"/>
                <w:lang w:eastAsia="sk-SK"/>
              </w:rPr>
            </w:pPr>
            <w:r>
              <w:rPr>
                <w:rFonts w:cs="Arial"/>
                <w:sz w:val="18"/>
                <w:szCs w:val="18"/>
                <w:lang w:eastAsia="sk-SK"/>
              </w:rPr>
              <w:t>9</w:t>
            </w:r>
          </w:p>
        </w:tc>
        <w:tc>
          <w:tcPr>
            <w:tcW w:w="130"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757412">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Default="00757412">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Default="00757412">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Default="00757412">
            <w:pPr>
              <w:jc w:val="center"/>
              <w:rPr>
                <w:rFonts w:cs="Arial"/>
                <w:sz w:val="18"/>
                <w:szCs w:val="18"/>
                <w:lang w:eastAsia="sk-SK"/>
              </w:rPr>
            </w:pPr>
            <w:r>
              <w:rPr>
                <w:rFonts w:cs="Arial"/>
                <w:sz w:val="18"/>
                <w:szCs w:val="18"/>
                <w:lang w:eastAsia="sk-SK"/>
              </w:rPr>
              <w:t>5</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tcBorders>
              <w:top w:val="single" w:sz="4" w:space="0" w:color="auto"/>
              <w:left w:val="single" w:sz="4" w:space="0" w:color="auto"/>
              <w:bottom w:val="single" w:sz="4" w:space="0" w:color="auto"/>
              <w:right w:val="single" w:sz="4" w:space="0" w:color="auto"/>
            </w:tcBorders>
            <w:noWrap/>
          </w:tcPr>
          <w:p w:rsidR="00E34DCA" w:rsidRDefault="00D72087">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3"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top w:val="nil"/>
              <w:left w:val="nil"/>
              <w:right w:val="nil"/>
            </w:tcBorders>
            <w:noWrap/>
          </w:tcPr>
          <w:p w:rsidR="00D72087" w:rsidRPr="00D72087"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3"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tcBorders>
              <w:top w:val="nil"/>
            </w:tcBorders>
            <w:noWrap/>
          </w:tcPr>
          <w:p w:rsidR="00D72087" w:rsidRPr="00D72087" w:rsidRDefault="00D72087" w:rsidP="00D72087">
            <w:pPr>
              <w:rPr>
                <w:rFonts w:cs="Arial"/>
                <w:sz w:val="18"/>
                <w:szCs w:val="18"/>
                <w:lang w:eastAsia="sk-SK"/>
              </w:rPr>
            </w:pPr>
          </w:p>
        </w:tc>
        <w:tc>
          <w:tcPr>
            <w:tcW w:w="724" w:type="pct"/>
            <w:gridSpan w:val="8"/>
            <w:tcBorders>
              <w:top w:val="nil"/>
              <w:right w:val="nil"/>
            </w:tcBorders>
            <w:noWrap/>
          </w:tcPr>
          <w:p w:rsidR="00D72087" w:rsidRPr="00D72087" w:rsidRDefault="00D72087" w:rsidP="00D72087">
            <w:pPr>
              <w:rPr>
                <w:rFonts w:cs="Arial"/>
                <w:sz w:val="18"/>
                <w:szCs w:val="18"/>
                <w:lang w:eastAsia="sk-SK"/>
              </w:rPr>
            </w:pPr>
          </w:p>
        </w:tc>
        <w:tc>
          <w:tcPr>
            <w:tcW w:w="129"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99"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64"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15"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3"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noWrap/>
          </w:tcPr>
          <w:p w:rsidR="00D72087" w:rsidRPr="00D72087" w:rsidRDefault="00D72087" w:rsidP="00D72087">
            <w:pPr>
              <w:rPr>
                <w:rFonts w:cs="Arial"/>
                <w:sz w:val="18"/>
                <w:szCs w:val="18"/>
                <w:lang w:eastAsia="sk-SK"/>
              </w:rPr>
            </w:pPr>
          </w:p>
        </w:tc>
        <w:tc>
          <w:tcPr>
            <w:tcW w:w="724" w:type="pct"/>
            <w:gridSpan w:val="8"/>
            <w:noWrap/>
          </w:tcPr>
          <w:p w:rsidR="00D72087" w:rsidRPr="00D72087" w:rsidRDefault="00D72087" w:rsidP="00D72087">
            <w:pPr>
              <w:rPr>
                <w:rFonts w:cs="Arial"/>
                <w:sz w:val="18"/>
                <w:szCs w:val="18"/>
                <w:lang w:eastAsia="sk-SK"/>
              </w:rPr>
            </w:pPr>
          </w:p>
        </w:tc>
        <w:tc>
          <w:tcPr>
            <w:tcW w:w="129"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99" w:type="pct"/>
            <w:tcBorders>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0861EA" w:rsidP="00D72087">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0861EA" w:rsidP="000861EA">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0861EA" w:rsidP="00D72087">
            <w:pPr>
              <w:rPr>
                <w:rFonts w:cs="Arial"/>
                <w:sz w:val="18"/>
                <w:szCs w:val="18"/>
                <w:lang w:eastAsia="sk-SK"/>
              </w:rPr>
            </w:pPr>
            <w:r>
              <w:rPr>
                <w:rFonts w:cs="Arial"/>
                <w:sz w:val="18"/>
                <w:szCs w:val="18"/>
                <w:lang w:eastAsia="sk-SK"/>
              </w:rPr>
              <w:t>9</w:t>
            </w:r>
          </w:p>
        </w:tc>
        <w:tc>
          <w:tcPr>
            <w:tcW w:w="127" w:type="pct"/>
            <w:tcBorders>
              <w:top w:val="single" w:sz="4" w:space="0" w:color="auto"/>
              <w:left w:val="nil"/>
              <w:bottom w:val="single" w:sz="4" w:space="0" w:color="auto"/>
              <w:right w:val="single" w:sz="4" w:space="0" w:color="auto"/>
            </w:tcBorders>
            <w:noWrap/>
          </w:tcPr>
          <w:p w:rsidR="00D72087" w:rsidRPr="00D72087" w:rsidRDefault="000861EA" w:rsidP="000A1BBA">
            <w:pPr>
              <w:rPr>
                <w:rFonts w:cs="Arial"/>
                <w:sz w:val="18"/>
                <w:szCs w:val="18"/>
                <w:lang w:eastAsia="sk-SK"/>
              </w:rPr>
            </w:pPr>
            <w:r>
              <w:rPr>
                <w:rFonts w:cs="Arial"/>
                <w:sz w:val="18"/>
                <w:szCs w:val="18"/>
                <w:lang w:eastAsia="sk-SK"/>
              </w:rPr>
              <w:t>5</w:t>
            </w:r>
          </w:p>
        </w:tc>
        <w:tc>
          <w:tcPr>
            <w:tcW w:w="148" w:type="pct"/>
            <w:tcBorders>
              <w:top w:val="single" w:sz="4" w:space="0" w:color="auto"/>
              <w:left w:val="nil"/>
              <w:bottom w:val="single" w:sz="4" w:space="0" w:color="auto"/>
              <w:right w:val="single" w:sz="4" w:space="0" w:color="auto"/>
            </w:tcBorders>
            <w:noWrap/>
          </w:tcPr>
          <w:p w:rsidR="00D72087" w:rsidRPr="00D72087" w:rsidRDefault="000861EA" w:rsidP="00D72087">
            <w:pPr>
              <w:rPr>
                <w:rFonts w:cs="Arial"/>
                <w:sz w:val="18"/>
                <w:szCs w:val="18"/>
                <w:lang w:eastAsia="sk-SK"/>
              </w:rPr>
            </w:pPr>
            <w:r>
              <w:rPr>
                <w:rFonts w:cs="Arial"/>
                <w:sz w:val="18"/>
                <w:szCs w:val="18"/>
                <w:lang w:eastAsia="sk-SK"/>
              </w:rPr>
              <w:t>5</w:t>
            </w:r>
          </w:p>
        </w:tc>
        <w:tc>
          <w:tcPr>
            <w:tcW w:w="130" w:type="pct"/>
            <w:tcBorders>
              <w:top w:val="single" w:sz="4" w:space="0" w:color="auto"/>
              <w:left w:val="nil"/>
              <w:bottom w:val="single" w:sz="4" w:space="0" w:color="auto"/>
              <w:right w:val="single" w:sz="4" w:space="0" w:color="auto"/>
            </w:tcBorders>
            <w:noWrap/>
          </w:tcPr>
          <w:p w:rsidR="00D72087" w:rsidRPr="00D72087" w:rsidRDefault="000861EA" w:rsidP="000A1BBA">
            <w:pPr>
              <w:rPr>
                <w:rFonts w:cs="Arial"/>
                <w:sz w:val="18"/>
                <w:szCs w:val="18"/>
                <w:lang w:eastAsia="sk-SK"/>
              </w:rPr>
            </w:pPr>
            <w:r>
              <w:rPr>
                <w:rFonts w:cs="Arial"/>
                <w:sz w:val="18"/>
                <w:szCs w:val="18"/>
                <w:lang w:eastAsia="sk-SK"/>
              </w:rPr>
              <w:t>0</w:t>
            </w:r>
          </w:p>
        </w:tc>
        <w:tc>
          <w:tcPr>
            <w:tcW w:w="134" w:type="pct"/>
            <w:tcBorders>
              <w:top w:val="single" w:sz="4" w:space="0" w:color="auto"/>
              <w:left w:val="nil"/>
              <w:bottom w:val="single" w:sz="4" w:space="0" w:color="auto"/>
              <w:right w:val="single" w:sz="4" w:space="0" w:color="auto"/>
            </w:tcBorders>
            <w:noWrap/>
          </w:tcPr>
          <w:p w:rsidR="00D72087" w:rsidRPr="00D72087" w:rsidRDefault="000861EA" w:rsidP="000A1BBA">
            <w:pP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5D2A89" w:rsidRDefault="000861EA">
            <w:pPr>
              <w:rPr>
                <w:rFonts w:cs="Arial"/>
                <w:sz w:val="18"/>
                <w:szCs w:val="18"/>
                <w:lang w:eastAsia="sk-SK"/>
              </w:rPr>
            </w:pPr>
            <w:r>
              <w:rPr>
                <w:rFonts w:cs="Arial"/>
                <w:sz w:val="18"/>
                <w:szCs w:val="18"/>
                <w:lang w:eastAsia="sk-SK"/>
              </w:rPr>
              <w:t>5</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0861EA"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0861EA"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0861E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0861EA" w:rsidP="000A1BBA">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5D2A89" w:rsidRDefault="000861EA">
            <w:pPr>
              <w:rPr>
                <w:rFonts w:cs="Arial"/>
                <w:sz w:val="18"/>
                <w:szCs w:val="18"/>
                <w:lang w:eastAsia="sk-SK"/>
              </w:rPr>
            </w:pPr>
            <w:r>
              <w:rPr>
                <w:rFonts w:cs="Arial"/>
                <w:sz w:val="18"/>
                <w:szCs w:val="18"/>
                <w:lang w:eastAsia="sk-SK"/>
              </w:rPr>
              <w:t>0</w:t>
            </w:r>
          </w:p>
        </w:tc>
        <w:tc>
          <w:tcPr>
            <w:tcW w:w="124" w:type="pct"/>
            <w:tcBorders>
              <w:top w:val="single" w:sz="4" w:space="0" w:color="auto"/>
              <w:left w:val="nil"/>
              <w:bottom w:val="single" w:sz="4" w:space="0" w:color="auto"/>
              <w:right w:val="single" w:sz="4" w:space="0" w:color="auto"/>
            </w:tcBorders>
            <w:noWrap/>
          </w:tcPr>
          <w:p w:rsidR="005D2A89" w:rsidRDefault="000861EA">
            <w:pPr>
              <w:rPr>
                <w:rFonts w:cs="Arial"/>
                <w:sz w:val="18"/>
                <w:szCs w:val="18"/>
                <w:lang w:eastAsia="sk-SK"/>
              </w:rPr>
            </w:pPr>
            <w:r>
              <w:rPr>
                <w:rFonts w:cs="Arial"/>
                <w:sz w:val="18"/>
                <w:szCs w:val="18"/>
                <w:lang w:eastAsia="sk-SK"/>
              </w:rPr>
              <w:t>6</w:t>
            </w:r>
          </w:p>
        </w:tc>
        <w:tc>
          <w:tcPr>
            <w:tcW w:w="157" w:type="pct"/>
            <w:tcBorders>
              <w:top w:val="single" w:sz="4" w:space="0" w:color="auto"/>
              <w:left w:val="nil"/>
              <w:bottom w:val="single" w:sz="4" w:space="0" w:color="auto"/>
              <w:right w:val="single" w:sz="4" w:space="0" w:color="auto"/>
            </w:tcBorders>
            <w:noWrap/>
          </w:tcPr>
          <w:p w:rsidR="005D2A89" w:rsidRDefault="000861EA">
            <w:pPr>
              <w:rPr>
                <w:rFonts w:cs="Arial"/>
                <w:sz w:val="18"/>
                <w:szCs w:val="18"/>
                <w:lang w:eastAsia="sk-SK"/>
              </w:rPr>
            </w:pPr>
            <w:r>
              <w:rPr>
                <w:rFonts w:cs="Arial"/>
                <w:sz w:val="18"/>
                <w:szCs w:val="18"/>
                <w:lang w:eastAsia="sk-SK"/>
              </w:rPr>
              <w:t>3</w:t>
            </w:r>
          </w:p>
        </w:tc>
        <w:tc>
          <w:tcPr>
            <w:tcW w:w="126" w:type="pct"/>
            <w:tcBorders>
              <w:top w:val="single" w:sz="4" w:space="0" w:color="auto"/>
              <w:left w:val="nil"/>
              <w:bottom w:val="single" w:sz="4" w:space="0" w:color="auto"/>
              <w:right w:val="single" w:sz="4" w:space="0" w:color="auto"/>
            </w:tcBorders>
            <w:noWrap/>
          </w:tcPr>
          <w:p w:rsidR="005D2A89" w:rsidRDefault="000861EA">
            <w:pPr>
              <w:rPr>
                <w:rFonts w:cs="Arial"/>
                <w:sz w:val="18"/>
                <w:szCs w:val="18"/>
                <w:lang w:eastAsia="sk-SK"/>
              </w:rPr>
            </w:pPr>
            <w:r>
              <w:rPr>
                <w:rFonts w:cs="Arial"/>
                <w:sz w:val="18"/>
                <w:szCs w:val="18"/>
                <w:lang w:eastAsia="sk-SK"/>
              </w:rPr>
              <w:t>1</w:t>
            </w:r>
          </w:p>
        </w:tc>
        <w:tc>
          <w:tcPr>
            <w:tcW w:w="126" w:type="pct"/>
            <w:gridSpan w:val="2"/>
            <w:tcBorders>
              <w:top w:val="single" w:sz="4" w:space="0" w:color="auto"/>
              <w:left w:val="nil"/>
              <w:bottom w:val="single" w:sz="4" w:space="0" w:color="auto"/>
              <w:right w:val="single" w:sz="4" w:space="0" w:color="auto"/>
            </w:tcBorders>
            <w:noWrap/>
          </w:tcPr>
          <w:p w:rsidR="005D2A89" w:rsidRDefault="000861EA">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Default="000C446B">
            <w:pPr>
              <w:rPr>
                <w:rFonts w:cs="Arial"/>
                <w:sz w:val="18"/>
                <w:szCs w:val="18"/>
                <w:lang w:eastAsia="sk-SK"/>
              </w:rPr>
            </w:pPr>
            <w:r>
              <w:rPr>
                <w:rFonts w:cs="Arial"/>
                <w:sz w:val="18"/>
                <w:szCs w:val="18"/>
                <w:lang w:eastAsia="sk-SK"/>
              </w:rPr>
              <w:t>2</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0C446B" w:rsidP="00D72087">
            <w:pPr>
              <w:rPr>
                <w:rFonts w:cs="Arial"/>
                <w:sz w:val="18"/>
                <w:szCs w:val="18"/>
                <w:lang w:eastAsia="sk-SK"/>
              </w:rPr>
            </w:pPr>
            <w:r>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rsidR="00D72087" w:rsidRPr="00D72087" w:rsidRDefault="000C446B" w:rsidP="00D72087">
            <w:pPr>
              <w:rPr>
                <w:rFonts w:cs="Arial"/>
                <w:sz w:val="18"/>
                <w:szCs w:val="18"/>
                <w:lang w:eastAsia="sk-SK"/>
              </w:rPr>
            </w:pPr>
            <w:r>
              <w:rPr>
                <w:rFonts w:cs="Arial"/>
                <w:sz w:val="18"/>
                <w:szCs w:val="18"/>
                <w:lang w:eastAsia="sk-SK"/>
              </w:rPr>
              <w:t>9</w:t>
            </w: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0C446B" w:rsidP="000A1BBA">
            <w:pPr>
              <w:rPr>
                <w:rFonts w:cs="Arial"/>
                <w:sz w:val="18"/>
                <w:szCs w:val="18"/>
                <w:lang w:eastAsia="sk-SK"/>
              </w:rPr>
            </w:pPr>
            <w:r>
              <w:rPr>
                <w:rFonts w:cs="Arial"/>
                <w:sz w:val="18"/>
                <w:szCs w:val="18"/>
                <w:lang w:eastAsia="sk-SK"/>
              </w:rPr>
              <w:t>4</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0C446B" w:rsidP="000A1BBA">
            <w:pPr>
              <w:rPr>
                <w:rFonts w:cs="Arial"/>
                <w:sz w:val="18"/>
                <w:szCs w:val="18"/>
                <w:lang w:eastAsia="sk-SK"/>
              </w:rPr>
            </w:pPr>
            <w:r>
              <w:rPr>
                <w:rFonts w:cs="Arial"/>
                <w:sz w:val="18"/>
                <w:szCs w:val="18"/>
                <w:lang w:eastAsia="sk-SK"/>
              </w:rPr>
              <w:t>1</w:t>
            </w:r>
          </w:p>
        </w:tc>
        <w:tc>
          <w:tcPr>
            <w:tcW w:w="13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0C446B" w:rsidP="00D72087">
            <w:pPr>
              <w:rPr>
                <w:rFonts w:cs="Arial"/>
                <w:sz w:val="18"/>
                <w:szCs w:val="18"/>
                <w:lang w:eastAsia="sk-SK"/>
              </w:rPr>
            </w:pPr>
            <w:r>
              <w:rPr>
                <w:rFonts w:cs="Arial"/>
                <w:sz w:val="18"/>
                <w:szCs w:val="18"/>
                <w:lang w:eastAsia="sk-SK"/>
              </w:rPr>
              <w:t>O</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0C446B" w:rsidP="00D72087">
            <w:pPr>
              <w:rPr>
                <w:rFonts w:cs="Arial"/>
                <w:sz w:val="18"/>
                <w:szCs w:val="18"/>
                <w:lang w:eastAsia="sk-SK"/>
              </w:rPr>
            </w:pPr>
            <w:r>
              <w:rPr>
                <w:rFonts w:cs="Arial"/>
                <w:sz w:val="18"/>
                <w:szCs w:val="18"/>
                <w:lang w:eastAsia="sk-SK"/>
              </w:rPr>
              <w:t>B</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0C446B" w:rsidP="00D72087">
            <w:pPr>
              <w:rPr>
                <w:rFonts w:cs="Arial"/>
                <w:sz w:val="18"/>
                <w:szCs w:val="18"/>
                <w:lang w:eastAsia="sk-SK"/>
              </w:rPr>
            </w:pPr>
            <w:r>
              <w:rPr>
                <w:rFonts w:cs="Arial"/>
                <w:sz w:val="18"/>
                <w:szCs w:val="18"/>
                <w:lang w:eastAsia="sk-SK"/>
              </w:rPr>
              <w:t>E</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0C446B" w:rsidP="00D72087">
            <w:pPr>
              <w:rPr>
                <w:rFonts w:cs="Arial"/>
                <w:sz w:val="18"/>
                <w:szCs w:val="18"/>
                <w:lang w:eastAsia="sk-SK"/>
              </w:rPr>
            </w:pPr>
            <w:r>
              <w:rPr>
                <w:rFonts w:cs="Arial"/>
                <w:sz w:val="18"/>
                <w:szCs w:val="18"/>
                <w:lang w:eastAsia="sk-SK"/>
              </w:rPr>
              <w:t>R</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0C446B" w:rsidP="00D72087">
            <w:pPr>
              <w:rPr>
                <w:rFonts w:cs="Arial"/>
                <w:sz w:val="18"/>
                <w:szCs w:val="18"/>
                <w:lang w:eastAsia="sk-SK"/>
              </w:rPr>
            </w:pPr>
            <w:r>
              <w:rPr>
                <w:rFonts w:cs="Arial"/>
                <w:sz w:val="18"/>
                <w:szCs w:val="18"/>
                <w:lang w:eastAsia="sk-SK"/>
              </w:rPr>
              <w:t>B</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0C446B" w:rsidP="00D72087">
            <w:pPr>
              <w:rPr>
                <w:rFonts w:cs="Arial"/>
                <w:sz w:val="18"/>
                <w:szCs w:val="18"/>
                <w:lang w:eastAsia="sk-SK"/>
              </w:rPr>
            </w:pPr>
            <w:r>
              <w:rPr>
                <w:rFonts w:cs="Arial"/>
                <w:sz w:val="18"/>
                <w:szCs w:val="18"/>
                <w:lang w:eastAsia="sk-SK"/>
              </w:rPr>
              <w:t>A</w:t>
            </w:r>
          </w:p>
        </w:tc>
        <w:tc>
          <w:tcPr>
            <w:tcW w:w="134" w:type="pct"/>
            <w:tcBorders>
              <w:top w:val="single" w:sz="6" w:space="0" w:color="auto"/>
              <w:left w:val="single" w:sz="6" w:space="0" w:color="auto"/>
              <w:bottom w:val="single" w:sz="6" w:space="0" w:color="auto"/>
              <w:right w:val="single" w:sz="6" w:space="0" w:color="auto"/>
            </w:tcBorders>
            <w:noWrap/>
          </w:tcPr>
          <w:p w:rsidR="005D2A89" w:rsidRDefault="000C446B">
            <w:pPr>
              <w:rPr>
                <w:rFonts w:cs="Arial"/>
                <w:sz w:val="18"/>
                <w:szCs w:val="18"/>
                <w:lang w:eastAsia="sk-SK"/>
              </w:rPr>
            </w:pPr>
            <w:r>
              <w:rPr>
                <w:rFonts w:cs="Arial"/>
                <w:sz w:val="18"/>
                <w:szCs w:val="18"/>
                <w:lang w:eastAsia="sk-SK"/>
              </w:rPr>
              <w:t>N</w:t>
            </w:r>
          </w:p>
        </w:tc>
        <w:tc>
          <w:tcPr>
            <w:tcW w:w="131" w:type="pct"/>
            <w:tcBorders>
              <w:top w:val="single" w:sz="6" w:space="0" w:color="auto"/>
              <w:left w:val="single" w:sz="6" w:space="0" w:color="auto"/>
              <w:bottom w:val="single" w:sz="6" w:space="0" w:color="auto"/>
              <w:right w:val="single" w:sz="6" w:space="0" w:color="auto"/>
            </w:tcBorders>
            <w:noWrap/>
          </w:tcPr>
          <w:p w:rsidR="005D2A89" w:rsidRDefault="000C446B">
            <w:pPr>
              <w:rPr>
                <w:rFonts w:cs="Arial"/>
                <w:sz w:val="18"/>
                <w:szCs w:val="18"/>
                <w:lang w:eastAsia="sk-SK"/>
              </w:rPr>
            </w:pPr>
            <w:r>
              <w:rPr>
                <w:rFonts w:cs="Arial"/>
                <w:sz w:val="18"/>
                <w:szCs w:val="18"/>
                <w:lang w:eastAsia="sk-SK"/>
              </w:rPr>
              <w:t>K</w:t>
            </w:r>
          </w:p>
        </w:tc>
        <w:tc>
          <w:tcPr>
            <w:tcW w:w="133"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9" w:type="pct"/>
            <w:tcBorders>
              <w:top w:val="single" w:sz="6" w:space="0" w:color="auto"/>
              <w:left w:val="single" w:sz="6" w:space="0" w:color="auto"/>
              <w:bottom w:val="single" w:sz="6" w:space="0" w:color="auto"/>
              <w:right w:val="single" w:sz="6" w:space="0" w:color="auto"/>
            </w:tcBorders>
            <w:noWrap/>
          </w:tcPr>
          <w:p w:rsidR="005D2A89" w:rsidRDefault="000C446B">
            <w:pPr>
              <w:rPr>
                <w:rFonts w:cs="Arial"/>
                <w:sz w:val="18"/>
                <w:szCs w:val="18"/>
                <w:lang w:eastAsia="sk-SK"/>
              </w:rPr>
            </w:pPr>
            <w:r>
              <w:rPr>
                <w:rFonts w:cs="Arial"/>
                <w:sz w:val="18"/>
                <w:szCs w:val="18"/>
                <w:lang w:eastAsia="sk-SK"/>
              </w:rPr>
              <w:t>L</w:t>
            </w:r>
          </w:p>
        </w:tc>
        <w:tc>
          <w:tcPr>
            <w:tcW w:w="150" w:type="pct"/>
            <w:tcBorders>
              <w:top w:val="single" w:sz="6" w:space="0" w:color="auto"/>
              <w:left w:val="single" w:sz="6" w:space="0" w:color="auto"/>
              <w:bottom w:val="single" w:sz="6" w:space="0" w:color="auto"/>
              <w:right w:val="single" w:sz="6" w:space="0" w:color="auto"/>
            </w:tcBorders>
            <w:noWrap/>
          </w:tcPr>
          <w:p w:rsidR="005D2A89" w:rsidRDefault="000C446B">
            <w:pPr>
              <w:rPr>
                <w:rFonts w:cs="Arial"/>
                <w:sz w:val="18"/>
                <w:szCs w:val="18"/>
                <w:lang w:eastAsia="sk-SK"/>
              </w:rPr>
            </w:pPr>
            <w:r>
              <w:rPr>
                <w:rFonts w:cs="Arial"/>
                <w:sz w:val="18"/>
                <w:szCs w:val="18"/>
                <w:lang w:eastAsia="sk-SK"/>
              </w:rPr>
              <w:t>E</w:t>
            </w:r>
          </w:p>
        </w:tc>
        <w:tc>
          <w:tcPr>
            <w:tcW w:w="133" w:type="pct"/>
            <w:tcBorders>
              <w:top w:val="single" w:sz="6" w:space="0" w:color="auto"/>
              <w:left w:val="single" w:sz="6" w:space="0" w:color="auto"/>
              <w:bottom w:val="single" w:sz="6" w:space="0" w:color="auto"/>
              <w:right w:val="single" w:sz="6" w:space="0" w:color="auto"/>
            </w:tcBorders>
            <w:noWrap/>
          </w:tcPr>
          <w:p w:rsidR="005D2A89" w:rsidRDefault="000C446B">
            <w:pPr>
              <w:rPr>
                <w:rFonts w:cs="Arial"/>
                <w:sz w:val="18"/>
                <w:szCs w:val="18"/>
                <w:lang w:eastAsia="sk-SK"/>
              </w:rPr>
            </w:pPr>
            <w:r>
              <w:rPr>
                <w:rFonts w:cs="Arial"/>
                <w:sz w:val="18"/>
                <w:szCs w:val="18"/>
                <w:lang w:eastAsia="sk-SK"/>
              </w:rPr>
              <w:t>A</w:t>
            </w:r>
          </w:p>
        </w:tc>
        <w:tc>
          <w:tcPr>
            <w:tcW w:w="131" w:type="pct"/>
            <w:tcBorders>
              <w:top w:val="single" w:sz="6" w:space="0" w:color="auto"/>
              <w:left w:val="single" w:sz="6" w:space="0" w:color="auto"/>
              <w:bottom w:val="single" w:sz="6" w:space="0" w:color="auto"/>
              <w:right w:val="single" w:sz="6" w:space="0" w:color="auto"/>
            </w:tcBorders>
            <w:noWrap/>
          </w:tcPr>
          <w:p w:rsidR="005D2A89" w:rsidRDefault="000C446B">
            <w:pPr>
              <w:rPr>
                <w:rFonts w:cs="Arial"/>
                <w:sz w:val="18"/>
                <w:szCs w:val="18"/>
                <w:lang w:eastAsia="sk-SK"/>
              </w:rPr>
            </w:pPr>
            <w:r>
              <w:rPr>
                <w:rFonts w:cs="Arial"/>
                <w:sz w:val="18"/>
                <w:szCs w:val="18"/>
                <w:lang w:eastAsia="sk-SK"/>
              </w:rPr>
              <w:t>S</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0C446B" w:rsidP="00D72087">
            <w:pPr>
              <w:rPr>
                <w:rFonts w:cs="Arial"/>
                <w:sz w:val="18"/>
                <w:szCs w:val="18"/>
                <w:lang w:eastAsia="sk-SK"/>
              </w:rPr>
            </w:pPr>
            <w:r>
              <w:rPr>
                <w:rFonts w:cs="Arial"/>
                <w:sz w:val="18"/>
                <w:szCs w:val="18"/>
                <w:lang w:eastAsia="sk-SK"/>
              </w:rPr>
              <w:t>I</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0C446B" w:rsidP="000A1BBA">
            <w:pPr>
              <w:rPr>
                <w:rFonts w:cs="Arial"/>
                <w:sz w:val="18"/>
                <w:szCs w:val="18"/>
                <w:lang w:eastAsia="sk-SK"/>
              </w:rPr>
            </w:pPr>
            <w:r>
              <w:rPr>
                <w:rFonts w:cs="Arial"/>
                <w:sz w:val="18"/>
                <w:szCs w:val="18"/>
                <w:lang w:eastAsia="sk-SK"/>
              </w:rPr>
              <w:t>N</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0C446B" w:rsidP="000A1BBA">
            <w:pPr>
              <w:rPr>
                <w:rFonts w:cs="Arial"/>
                <w:sz w:val="18"/>
                <w:szCs w:val="18"/>
                <w:lang w:eastAsia="sk-SK"/>
              </w:rPr>
            </w:pPr>
            <w:r>
              <w:rPr>
                <w:rFonts w:cs="Arial"/>
                <w:sz w:val="18"/>
                <w:szCs w:val="18"/>
                <w:lang w:eastAsia="sk-SK"/>
              </w:rPr>
              <w:t>G</w:t>
            </w: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0C446B">
            <w:pPr>
              <w:rPr>
                <w:rFonts w:cs="Arial"/>
                <w:sz w:val="18"/>
                <w:szCs w:val="18"/>
                <w:lang w:eastAsia="sk-SK"/>
              </w:rPr>
            </w:pPr>
            <w:r>
              <w:rPr>
                <w:rFonts w:cs="Arial"/>
                <w:sz w:val="18"/>
                <w:szCs w:val="18"/>
                <w:lang w:eastAsia="sk-SK"/>
              </w:rPr>
              <w:t>S</w:t>
            </w:r>
          </w:p>
        </w:tc>
        <w:tc>
          <w:tcPr>
            <w:tcW w:w="127" w:type="pct"/>
            <w:tcBorders>
              <w:top w:val="single" w:sz="4" w:space="0" w:color="auto"/>
              <w:left w:val="nil"/>
              <w:bottom w:val="single" w:sz="4" w:space="0" w:color="auto"/>
              <w:right w:val="single" w:sz="4" w:space="0" w:color="auto"/>
            </w:tcBorders>
            <w:noWrap/>
          </w:tcPr>
          <w:p w:rsidR="005D2A89" w:rsidRDefault="000C446B">
            <w:pPr>
              <w:rPr>
                <w:rFonts w:cs="Arial"/>
                <w:sz w:val="18"/>
                <w:szCs w:val="18"/>
                <w:lang w:eastAsia="sk-SK"/>
              </w:rPr>
            </w:pPr>
            <w:r>
              <w:rPr>
                <w:rFonts w:cs="Arial"/>
                <w:sz w:val="18"/>
                <w:szCs w:val="18"/>
                <w:lang w:eastAsia="sk-SK"/>
              </w:rPr>
              <w:t>R</w:t>
            </w:r>
          </w:p>
        </w:tc>
        <w:tc>
          <w:tcPr>
            <w:tcW w:w="188" w:type="pct"/>
            <w:tcBorders>
              <w:top w:val="single" w:sz="4" w:space="0" w:color="auto"/>
              <w:left w:val="nil"/>
              <w:bottom w:val="single" w:sz="4" w:space="0" w:color="auto"/>
              <w:right w:val="single" w:sz="4" w:space="0" w:color="auto"/>
            </w:tcBorders>
            <w:noWrap/>
          </w:tcPr>
          <w:p w:rsidR="00D72087" w:rsidRPr="00D72087" w:rsidRDefault="000C446B" w:rsidP="00D72087">
            <w:pPr>
              <w:rPr>
                <w:rFonts w:cs="Arial"/>
                <w:sz w:val="18"/>
                <w:szCs w:val="18"/>
                <w:lang w:eastAsia="sk-SK"/>
              </w:rPr>
            </w:pPr>
            <w:r>
              <w:rPr>
                <w:rFonts w:cs="Arial"/>
                <w:sz w:val="18"/>
                <w:szCs w:val="18"/>
                <w:lang w:eastAsia="sk-SK"/>
              </w:rPr>
              <w:t>O</w:t>
            </w: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5"/>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EA4DD8" w:rsidP="00D72087">
            <w:pPr>
              <w:rPr>
                <w:rFonts w:cs="Arial"/>
                <w:sz w:val="18"/>
                <w:szCs w:val="18"/>
                <w:lang w:eastAsia="sk-SK"/>
              </w:rPr>
            </w:pPr>
            <w:r>
              <w:rPr>
                <w:rFonts w:cs="Arial"/>
                <w:sz w:val="18"/>
                <w:szCs w:val="18"/>
                <w:lang w:eastAsia="sk-SK"/>
              </w:rPr>
              <w:t>P</w:t>
            </w:r>
          </w:p>
        </w:tc>
        <w:tc>
          <w:tcPr>
            <w:tcW w:w="152" w:type="pct"/>
            <w:tcBorders>
              <w:top w:val="single" w:sz="4" w:space="0" w:color="auto"/>
              <w:left w:val="nil"/>
              <w:bottom w:val="single" w:sz="4" w:space="0" w:color="auto"/>
              <w:right w:val="single" w:sz="4" w:space="0" w:color="auto"/>
            </w:tcBorders>
            <w:noWrap/>
          </w:tcPr>
          <w:p w:rsidR="00D72087" w:rsidRPr="00D72087" w:rsidRDefault="00EA4DD8" w:rsidP="000A1BBA">
            <w:pPr>
              <w:rPr>
                <w:rFonts w:cs="Arial"/>
                <w:sz w:val="18"/>
                <w:szCs w:val="18"/>
                <w:lang w:eastAsia="sk-SK"/>
              </w:rPr>
            </w:pPr>
            <w:r>
              <w:rPr>
                <w:rFonts w:cs="Arial"/>
                <w:sz w:val="18"/>
                <w:szCs w:val="18"/>
                <w:lang w:eastAsia="sk-SK"/>
              </w:rPr>
              <w:t xml:space="preserve">R </w:t>
            </w:r>
          </w:p>
        </w:tc>
        <w:tc>
          <w:tcPr>
            <w:tcW w:w="180" w:type="pct"/>
            <w:tcBorders>
              <w:top w:val="single" w:sz="4" w:space="0" w:color="auto"/>
              <w:left w:val="nil"/>
              <w:bottom w:val="single" w:sz="4" w:space="0" w:color="auto"/>
              <w:right w:val="single" w:sz="4" w:space="0" w:color="auto"/>
            </w:tcBorders>
            <w:noWrap/>
          </w:tcPr>
          <w:p w:rsidR="00D72087" w:rsidRPr="00D72087" w:rsidRDefault="00EA4DD8" w:rsidP="00D72087">
            <w:pPr>
              <w:rPr>
                <w:rFonts w:cs="Arial"/>
                <w:sz w:val="18"/>
                <w:szCs w:val="18"/>
                <w:lang w:eastAsia="sk-SK"/>
              </w:rPr>
            </w:pPr>
            <w:r>
              <w:rPr>
                <w:rFonts w:cs="Arial"/>
                <w:sz w:val="18"/>
                <w:szCs w:val="18"/>
                <w:lang w:eastAsia="sk-SK"/>
              </w:rPr>
              <w:t>I</w:t>
            </w:r>
          </w:p>
        </w:tc>
        <w:tc>
          <w:tcPr>
            <w:tcW w:w="127" w:type="pct"/>
            <w:tcBorders>
              <w:top w:val="single" w:sz="4" w:space="0" w:color="auto"/>
              <w:left w:val="nil"/>
              <w:bottom w:val="single" w:sz="4" w:space="0" w:color="auto"/>
              <w:right w:val="single" w:sz="4" w:space="0" w:color="auto"/>
            </w:tcBorders>
            <w:noWrap/>
          </w:tcPr>
          <w:p w:rsidR="00D72087" w:rsidRPr="00D72087" w:rsidRDefault="00EA4DD8" w:rsidP="000A1BBA">
            <w:pPr>
              <w:rPr>
                <w:rFonts w:cs="Arial"/>
                <w:sz w:val="18"/>
                <w:szCs w:val="18"/>
                <w:lang w:eastAsia="sk-SK"/>
              </w:rPr>
            </w:pPr>
            <w:r>
              <w:rPr>
                <w:rFonts w:cs="Arial"/>
                <w:sz w:val="18"/>
                <w:szCs w:val="18"/>
                <w:lang w:eastAsia="sk-SK"/>
              </w:rPr>
              <w:t>E</w:t>
            </w:r>
          </w:p>
        </w:tc>
        <w:tc>
          <w:tcPr>
            <w:tcW w:w="148" w:type="pct"/>
            <w:tcBorders>
              <w:top w:val="single" w:sz="4" w:space="0" w:color="auto"/>
              <w:left w:val="nil"/>
              <w:bottom w:val="single" w:sz="4" w:space="0" w:color="auto"/>
              <w:right w:val="single" w:sz="4" w:space="0" w:color="auto"/>
            </w:tcBorders>
            <w:noWrap/>
          </w:tcPr>
          <w:p w:rsidR="00D72087" w:rsidRPr="00D72087" w:rsidRDefault="00EA4DD8" w:rsidP="000A1BBA">
            <w:pPr>
              <w:rPr>
                <w:rFonts w:cs="Arial"/>
                <w:sz w:val="18"/>
                <w:szCs w:val="18"/>
                <w:lang w:eastAsia="sk-SK"/>
              </w:rPr>
            </w:pPr>
            <w:r>
              <w:rPr>
                <w:rFonts w:cs="Arial"/>
                <w:sz w:val="18"/>
                <w:szCs w:val="18"/>
                <w:lang w:eastAsia="sk-SK"/>
              </w:rPr>
              <w:t>V</w:t>
            </w:r>
          </w:p>
        </w:tc>
        <w:tc>
          <w:tcPr>
            <w:tcW w:w="130" w:type="pct"/>
            <w:tcBorders>
              <w:top w:val="single" w:sz="4" w:space="0" w:color="auto"/>
              <w:left w:val="nil"/>
              <w:bottom w:val="single" w:sz="4" w:space="0" w:color="auto"/>
              <w:right w:val="single" w:sz="4" w:space="0" w:color="auto"/>
            </w:tcBorders>
            <w:noWrap/>
          </w:tcPr>
          <w:p w:rsidR="005D2A89" w:rsidRDefault="00EA4DD8">
            <w:pPr>
              <w:rPr>
                <w:rFonts w:cs="Arial"/>
                <w:sz w:val="18"/>
                <w:szCs w:val="18"/>
                <w:lang w:eastAsia="sk-SK"/>
              </w:rPr>
            </w:pPr>
            <w:r>
              <w:rPr>
                <w:rFonts w:cs="Arial"/>
                <w:sz w:val="18"/>
                <w:szCs w:val="18"/>
                <w:lang w:eastAsia="sk-SK"/>
              </w:rPr>
              <w:t>O</w:t>
            </w:r>
          </w:p>
        </w:tc>
        <w:tc>
          <w:tcPr>
            <w:tcW w:w="134" w:type="pct"/>
            <w:tcBorders>
              <w:top w:val="single" w:sz="4" w:space="0" w:color="auto"/>
              <w:left w:val="nil"/>
              <w:bottom w:val="single" w:sz="4" w:space="0" w:color="auto"/>
              <w:right w:val="single" w:sz="4" w:space="0" w:color="auto"/>
            </w:tcBorders>
            <w:noWrap/>
          </w:tcPr>
          <w:p w:rsidR="005D2A89" w:rsidRDefault="00EA4DD8">
            <w:pPr>
              <w:rPr>
                <w:rFonts w:cs="Arial"/>
                <w:sz w:val="18"/>
                <w:szCs w:val="18"/>
                <w:lang w:eastAsia="sk-SK"/>
              </w:rPr>
            </w:pPr>
            <w:r>
              <w:rPr>
                <w:rFonts w:cs="Arial"/>
                <w:sz w:val="18"/>
                <w:szCs w:val="18"/>
                <w:lang w:eastAsia="sk-SK"/>
              </w:rPr>
              <w:t>Z</w:t>
            </w:r>
          </w:p>
        </w:tc>
        <w:tc>
          <w:tcPr>
            <w:tcW w:w="131" w:type="pct"/>
            <w:tcBorders>
              <w:top w:val="single" w:sz="4" w:space="0" w:color="auto"/>
              <w:left w:val="nil"/>
              <w:bottom w:val="single" w:sz="4" w:space="0" w:color="auto"/>
              <w:right w:val="single" w:sz="4" w:space="0" w:color="auto"/>
            </w:tcBorders>
            <w:noWrap/>
          </w:tcPr>
          <w:p w:rsidR="00D72087" w:rsidRPr="00D72087" w:rsidRDefault="00EA4DD8" w:rsidP="00D72087">
            <w:pPr>
              <w:rPr>
                <w:rFonts w:cs="Arial"/>
                <w:sz w:val="18"/>
                <w:szCs w:val="18"/>
                <w:lang w:eastAsia="sk-SK"/>
              </w:rPr>
            </w:pPr>
            <w:r>
              <w:rPr>
                <w:rFonts w:cs="Arial"/>
                <w:sz w:val="18"/>
                <w:szCs w:val="18"/>
                <w:lang w:eastAsia="sk-SK"/>
              </w:rPr>
              <w:t>S</w:t>
            </w:r>
          </w:p>
        </w:tc>
        <w:tc>
          <w:tcPr>
            <w:tcW w:w="133" w:type="pct"/>
            <w:tcBorders>
              <w:top w:val="single" w:sz="4" w:space="0" w:color="auto"/>
              <w:left w:val="nil"/>
              <w:bottom w:val="single" w:sz="4" w:space="0" w:color="auto"/>
              <w:right w:val="single" w:sz="4" w:space="0" w:color="auto"/>
            </w:tcBorders>
            <w:noWrap/>
          </w:tcPr>
          <w:p w:rsidR="00D72087" w:rsidRPr="00D72087" w:rsidRDefault="00EA4DD8" w:rsidP="000A1BBA">
            <w:pPr>
              <w:rPr>
                <w:rFonts w:cs="Arial"/>
                <w:sz w:val="18"/>
                <w:szCs w:val="18"/>
                <w:lang w:eastAsia="sk-SK"/>
              </w:rPr>
            </w:pPr>
            <w:r>
              <w:rPr>
                <w:rFonts w:cs="Arial"/>
                <w:sz w:val="18"/>
                <w:szCs w:val="18"/>
                <w:lang w:eastAsia="sk-SK"/>
              </w:rPr>
              <w:t>K</w:t>
            </w:r>
          </w:p>
        </w:tc>
        <w:tc>
          <w:tcPr>
            <w:tcW w:w="149" w:type="pct"/>
            <w:tcBorders>
              <w:top w:val="single" w:sz="4" w:space="0" w:color="auto"/>
              <w:left w:val="nil"/>
              <w:bottom w:val="single" w:sz="4" w:space="0" w:color="auto"/>
              <w:right w:val="single" w:sz="4" w:space="0" w:color="auto"/>
            </w:tcBorders>
            <w:noWrap/>
          </w:tcPr>
          <w:p w:rsidR="00D72087" w:rsidRPr="00D72087" w:rsidRDefault="00EA4DD8" w:rsidP="00D72087">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EA4DD8" w:rsidP="000C446B">
            <w:pPr>
              <w:rPr>
                <w:rFonts w:cs="Arial"/>
                <w:sz w:val="18"/>
                <w:szCs w:val="18"/>
                <w:lang w:val="en-US" w:eastAsia="sk-SK"/>
              </w:rPr>
            </w:pPr>
            <w:r>
              <w:rPr>
                <w:rFonts w:cs="Arial"/>
                <w:sz w:val="18"/>
                <w:szCs w:val="18"/>
                <w:lang w:val="en-US" w:eastAsia="sk-SK"/>
              </w:rPr>
              <w:t>4</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0C446B" w:rsidP="00D72087">
            <w:pPr>
              <w:rPr>
                <w:rFonts w:cs="Arial"/>
                <w:sz w:val="18"/>
                <w:szCs w:val="18"/>
                <w:lang w:eastAsia="sk-SK"/>
              </w:rPr>
            </w:pP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0C446B" w:rsidP="00D72087">
            <w:pPr>
              <w:rPr>
                <w:rFonts w:cs="Arial"/>
                <w:sz w:val="18"/>
                <w:szCs w:val="18"/>
                <w:lang w:eastAsia="sk-SK"/>
              </w:rPr>
            </w:pPr>
            <w:r>
              <w:rPr>
                <w:rFonts w:cs="Arial"/>
                <w:sz w:val="18"/>
                <w:szCs w:val="18"/>
                <w:lang w:eastAsia="sk-SK"/>
              </w:rPr>
              <w:t>2</w:t>
            </w:r>
          </w:p>
        </w:tc>
        <w:tc>
          <w:tcPr>
            <w:tcW w:w="180" w:type="pct"/>
            <w:tcBorders>
              <w:top w:val="single" w:sz="4" w:space="0" w:color="auto"/>
              <w:left w:val="nil"/>
              <w:bottom w:val="single" w:sz="4" w:space="0" w:color="auto"/>
              <w:right w:val="single" w:sz="4" w:space="0" w:color="auto"/>
            </w:tcBorders>
            <w:noWrap/>
          </w:tcPr>
          <w:p w:rsidR="00D72087" w:rsidRPr="00D72087" w:rsidRDefault="000C446B"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C446B"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EA4DD8" w:rsidP="00D72087">
            <w:pPr>
              <w:rPr>
                <w:rFonts w:cs="Arial"/>
                <w:sz w:val="18"/>
                <w:szCs w:val="18"/>
                <w:lang w:eastAsia="sk-SK"/>
              </w:rPr>
            </w:pPr>
            <w:r>
              <w:rPr>
                <w:rFonts w:cs="Arial"/>
                <w:sz w:val="18"/>
                <w:szCs w:val="18"/>
                <w:lang w:eastAsia="sk-SK"/>
              </w:rPr>
              <w:t>9</w:t>
            </w:r>
          </w:p>
        </w:tc>
        <w:tc>
          <w:tcPr>
            <w:tcW w:w="130" w:type="pct"/>
            <w:tcBorders>
              <w:left w:val="single" w:sz="4" w:space="0" w:color="auto"/>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C446B"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C446B"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C446B"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C446B">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C446B" w:rsidP="00D72087">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D72087" w:rsidRPr="00D72087" w:rsidRDefault="000C446B"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C446B"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C446B">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C446B">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C446B">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5"/>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5"/>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56571">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C446B">
              <w:rPr>
                <w:rFonts w:cs="Arial"/>
                <w:sz w:val="18"/>
                <w:szCs w:val="18"/>
                <w:lang w:eastAsia="sk-SK"/>
              </w:rPr>
              <w:t>2</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EA4DD8" w:rsidP="00056571">
            <w:pPr>
              <w:jc w:val="center"/>
              <w:rPr>
                <w:rFonts w:cs="Arial"/>
                <w:sz w:val="18"/>
                <w:szCs w:val="18"/>
                <w:lang w:eastAsia="sk-SK"/>
              </w:rPr>
            </w:pPr>
            <w:r>
              <w:rPr>
                <w:rFonts w:cs="Arial"/>
                <w:sz w:val="18"/>
                <w:szCs w:val="18"/>
                <w:lang w:eastAsia="sk-SK"/>
              </w:rPr>
              <w:t>5</w:t>
            </w:r>
          </w:p>
        </w:tc>
        <w:tc>
          <w:tcPr>
            <w:tcW w:w="134" w:type="pct"/>
            <w:tcBorders>
              <w:top w:val="single" w:sz="4" w:space="0" w:color="auto"/>
              <w:left w:val="nil"/>
              <w:bottom w:val="single" w:sz="4" w:space="0" w:color="auto"/>
              <w:right w:val="single" w:sz="4" w:space="0" w:color="auto"/>
            </w:tcBorders>
            <w:noWrap/>
          </w:tcPr>
          <w:p w:rsidR="00D72087" w:rsidRPr="00D72087" w:rsidRDefault="00EA4DD8" w:rsidP="00D72087">
            <w:pPr>
              <w:rPr>
                <w:rFonts w:cs="Arial"/>
                <w:sz w:val="18"/>
                <w:szCs w:val="18"/>
                <w:lang w:eastAsia="sk-SK"/>
              </w:rPr>
            </w:pPr>
            <w:r>
              <w:rPr>
                <w:rFonts w:cs="Arial"/>
                <w:sz w:val="18"/>
                <w:szCs w:val="18"/>
                <w:lang w:eastAsia="sk-SK"/>
              </w:rPr>
              <w:t>8</w:t>
            </w:r>
          </w:p>
        </w:tc>
        <w:tc>
          <w:tcPr>
            <w:tcW w:w="131" w:type="pct"/>
            <w:tcBorders>
              <w:top w:val="single" w:sz="4" w:space="0" w:color="auto"/>
              <w:left w:val="nil"/>
              <w:bottom w:val="single" w:sz="4" w:space="0" w:color="auto"/>
              <w:right w:val="single" w:sz="4" w:space="0" w:color="auto"/>
            </w:tcBorders>
            <w:noWrap/>
          </w:tcPr>
          <w:p w:rsidR="00D72087" w:rsidRPr="00D72087" w:rsidRDefault="00EA4DD8" w:rsidP="00D72087">
            <w:pPr>
              <w:rPr>
                <w:rFonts w:cs="Arial"/>
                <w:sz w:val="18"/>
                <w:szCs w:val="18"/>
                <w:lang w:eastAsia="sk-SK"/>
              </w:rPr>
            </w:pPr>
            <w:r>
              <w:rPr>
                <w:rFonts w:cs="Arial"/>
                <w:sz w:val="18"/>
                <w:szCs w:val="18"/>
                <w:lang w:eastAsia="sk-SK"/>
              </w:rPr>
              <w:t>1</w:t>
            </w:r>
          </w:p>
        </w:tc>
        <w:tc>
          <w:tcPr>
            <w:tcW w:w="133" w:type="pct"/>
            <w:tcBorders>
              <w:top w:val="single" w:sz="4" w:space="0" w:color="auto"/>
              <w:left w:val="nil"/>
              <w:bottom w:val="single" w:sz="4" w:space="0" w:color="auto"/>
              <w:right w:val="single" w:sz="4" w:space="0" w:color="auto"/>
            </w:tcBorders>
            <w:noWrap/>
          </w:tcPr>
          <w:p w:rsidR="00D72087" w:rsidRPr="00D72087" w:rsidRDefault="00EA4DD8" w:rsidP="00D72087">
            <w:pP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D72087" w:rsidRPr="00D72087" w:rsidRDefault="00EA4DD8" w:rsidP="00D72087">
            <w:pPr>
              <w:rPr>
                <w:rFonts w:cs="Arial"/>
                <w:sz w:val="18"/>
                <w:szCs w:val="18"/>
                <w:lang w:eastAsia="sk-SK"/>
              </w:rPr>
            </w:pPr>
            <w:r>
              <w:rPr>
                <w:rFonts w:cs="Arial"/>
                <w:sz w:val="18"/>
                <w:szCs w:val="18"/>
                <w:lang w:eastAsia="sk-SK"/>
              </w:rPr>
              <w:t>6</w:t>
            </w:r>
          </w:p>
        </w:tc>
        <w:tc>
          <w:tcPr>
            <w:tcW w:w="150" w:type="pct"/>
            <w:tcBorders>
              <w:top w:val="single" w:sz="4" w:space="0" w:color="auto"/>
              <w:left w:val="nil"/>
              <w:bottom w:val="single" w:sz="4" w:space="0" w:color="auto"/>
              <w:right w:val="single" w:sz="4" w:space="0" w:color="auto"/>
            </w:tcBorders>
            <w:noWrap/>
          </w:tcPr>
          <w:p w:rsidR="00D72087" w:rsidRPr="00D72087" w:rsidRDefault="00EA4DD8" w:rsidP="00D72087">
            <w:pPr>
              <w:rPr>
                <w:rFonts w:cs="Arial"/>
                <w:sz w:val="18"/>
                <w:szCs w:val="18"/>
                <w:lang w:eastAsia="sk-SK"/>
              </w:rPr>
            </w:pPr>
            <w:r>
              <w:rPr>
                <w:rFonts w:cs="Arial"/>
                <w:sz w:val="18"/>
                <w:szCs w:val="18"/>
                <w:lang w:eastAsia="sk-SK"/>
              </w:rPr>
              <w:t>8</w:t>
            </w:r>
          </w:p>
        </w:tc>
        <w:tc>
          <w:tcPr>
            <w:tcW w:w="133" w:type="pct"/>
            <w:tcBorders>
              <w:top w:val="single" w:sz="4" w:space="0" w:color="auto"/>
              <w:left w:val="nil"/>
              <w:bottom w:val="single" w:sz="4" w:space="0" w:color="auto"/>
              <w:right w:val="single" w:sz="4" w:space="0" w:color="auto"/>
            </w:tcBorders>
            <w:noWrap/>
          </w:tcPr>
          <w:p w:rsidR="00D72087" w:rsidRPr="00D72087" w:rsidRDefault="00EA4DD8" w:rsidP="00D72087">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D72087" w:rsidRPr="00D72087" w:rsidRDefault="00EA4DD8" w:rsidP="00D72087">
            <w:pPr>
              <w:rPr>
                <w:rFonts w:cs="Arial"/>
                <w:sz w:val="18"/>
                <w:szCs w:val="18"/>
                <w:lang w:eastAsia="sk-SK"/>
              </w:rPr>
            </w:pPr>
            <w:r>
              <w:rPr>
                <w:rFonts w:cs="Arial"/>
                <w:sz w:val="18"/>
                <w:szCs w:val="18"/>
                <w:lang w:eastAsia="sk-SK"/>
              </w:rPr>
              <w:t>5</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CB26A9">
            <w:pPr>
              <w:rPr>
                <w:rFonts w:cs="Arial"/>
                <w:b/>
                <w:bCs/>
                <w:sz w:val="18"/>
                <w:szCs w:val="18"/>
                <w:lang w:eastAsia="sk-SK"/>
              </w:rPr>
            </w:pPr>
            <w:r w:rsidRPr="00AD6758">
              <w:rPr>
                <w:rFonts w:cs="Arial"/>
                <w:b/>
                <w:bCs/>
                <w:sz w:val="18"/>
                <w:szCs w:val="18"/>
                <w:lang w:eastAsia="sk-SK"/>
              </w:rPr>
              <w:t>E-mailová adresa</w:t>
            </w:r>
            <w:r w:rsidR="000C446B">
              <w:rPr>
                <w:rFonts w:cs="Arial"/>
                <w:b/>
                <w:bCs/>
                <w:sz w:val="18"/>
                <w:szCs w:val="18"/>
                <w:lang w:eastAsia="sk-SK"/>
              </w:rPr>
              <w:t xml:space="preserve">: </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4"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A51116" w:rsidP="00A51116">
            <w:pPr>
              <w:jc w:val="center"/>
              <w:rPr>
                <w:rFonts w:cs="Arial"/>
                <w:sz w:val="18"/>
                <w:szCs w:val="18"/>
                <w:lang w:val="en-US" w:eastAsia="sk-SK"/>
              </w:rPr>
            </w:pPr>
            <w:r>
              <w:rPr>
                <w:rFonts w:cs="Arial"/>
                <w:sz w:val="18"/>
                <w:szCs w:val="18"/>
                <w:lang w:val="en-US" w:eastAsia="sk-SK"/>
              </w:rPr>
              <w:t>15</w:t>
            </w:r>
            <w:r w:rsidR="00056571">
              <w:rPr>
                <w:rFonts w:cs="Arial"/>
                <w:sz w:val="18"/>
                <w:szCs w:val="18"/>
                <w:lang w:val="en-US" w:eastAsia="sk-SK"/>
              </w:rPr>
              <w:t>.10</w:t>
            </w:r>
            <w:r w:rsidR="00D72087">
              <w:rPr>
                <w:rFonts w:cs="Arial"/>
                <w:sz w:val="18"/>
                <w:szCs w:val="18"/>
                <w:lang w:val="en-US" w:eastAsia="sk-SK"/>
              </w:rPr>
              <w:t>.20</w:t>
            </w:r>
            <w:r w:rsidR="00EA4DD8">
              <w:rPr>
                <w:rFonts w:cs="Arial"/>
                <w:sz w:val="18"/>
                <w:szCs w:val="18"/>
                <w:lang w:val="en-US" w:eastAsia="sk-SK"/>
              </w:rPr>
              <w:t>14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4"/>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E34DCA" w:rsidRDefault="00E34DCA" w:rsidP="00EA4DD8">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4"/>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CB26A9" w:rsidRDefault="00CB26A9" w:rsidP="00CB26A9">
      <w:pPr>
        <w:pStyle w:val="Nadpis1"/>
        <w:tabs>
          <w:tab w:val="clear" w:pos="450"/>
          <w:tab w:val="num" w:pos="360"/>
        </w:tabs>
        <w:spacing w:before="120" w:after="60"/>
        <w:ind w:left="360"/>
      </w:pPr>
      <w:bookmarkStart w:id="0" w:name="_Toc530739894"/>
      <w:r>
        <w:lastRenderedPageBreak/>
        <w:t>informácie o účtovnej jednotke</w:t>
      </w:r>
    </w:p>
    <w:p w:rsidR="00CB26A9" w:rsidRDefault="00CB26A9" w:rsidP="00CB26A9"/>
    <w:bookmarkEnd w:id="0"/>
    <w:p w:rsidR="004D3B4A" w:rsidRDefault="00D72087" w:rsidP="004D3B4A">
      <w:pPr>
        <w:pStyle w:val="Nadpis2"/>
        <w:numPr>
          <w:ilvl w:val="0"/>
          <w:numId w:val="2"/>
        </w:numPr>
      </w:pPr>
      <w:r>
        <w:t>Založenie spoločnosti</w:t>
      </w:r>
    </w:p>
    <w:p w:rsidR="004D3B4A" w:rsidRDefault="004D3B4A" w:rsidP="004D3B4A"/>
    <w:p w:rsidR="00CB5057" w:rsidRDefault="00CB5057" w:rsidP="00CB5057">
      <w:pPr>
        <w:numPr>
          <w:ilvl w:val="0"/>
          <w:numId w:val="36"/>
        </w:numPr>
        <w:spacing w:line="360" w:lineRule="auto"/>
        <w:rPr>
          <w:b/>
          <w:bCs/>
        </w:rPr>
      </w:pPr>
      <w:r>
        <w:rPr>
          <w:b/>
          <w:bCs/>
        </w:rPr>
        <w:t>Názov a sídlo spoločnosti</w:t>
      </w:r>
    </w:p>
    <w:p w:rsidR="00CB5057" w:rsidRDefault="00CB5057" w:rsidP="00CB5057">
      <w:pPr>
        <w:tabs>
          <w:tab w:val="left" w:pos="4500"/>
        </w:tabs>
        <w:ind w:left="360"/>
      </w:pPr>
      <w:r>
        <w:t xml:space="preserve">Obchodné meno účtovnej jednotky:  </w:t>
      </w:r>
      <w:r>
        <w:tab/>
      </w:r>
      <w:proofErr w:type="spellStart"/>
      <w:r>
        <w:rPr>
          <w:b/>
          <w:bCs/>
        </w:rPr>
        <w:t>Oberbank</w:t>
      </w:r>
      <w:proofErr w:type="spellEnd"/>
      <w:r>
        <w:rPr>
          <w:b/>
          <w:bCs/>
        </w:rPr>
        <w:t xml:space="preserve"> Leasing  s.r.o.</w:t>
      </w:r>
    </w:p>
    <w:p w:rsidR="00CB5057" w:rsidRDefault="00CB5057" w:rsidP="00CB5057">
      <w:pPr>
        <w:tabs>
          <w:tab w:val="left" w:pos="4500"/>
        </w:tabs>
        <w:ind w:left="360"/>
      </w:pPr>
      <w:r>
        <w:t xml:space="preserve">Sídlo:   </w:t>
      </w:r>
      <w:r>
        <w:tab/>
      </w:r>
      <w:r w:rsidR="00EA4DD8">
        <w:rPr>
          <w:b/>
          <w:bCs/>
        </w:rPr>
        <w:t>Prievozská 4</w:t>
      </w:r>
      <w:r>
        <w:rPr>
          <w:b/>
          <w:bCs/>
        </w:rPr>
        <w:t>,  821 0</w:t>
      </w:r>
      <w:r w:rsidR="00EA4DD8">
        <w:rPr>
          <w:b/>
          <w:bCs/>
        </w:rPr>
        <w:t>9</w:t>
      </w:r>
      <w:r>
        <w:rPr>
          <w:b/>
          <w:bCs/>
        </w:rPr>
        <w:t xml:space="preserve">  Bratislava</w:t>
      </w:r>
      <w:r>
        <w:tab/>
      </w:r>
    </w:p>
    <w:p w:rsidR="00CB5057" w:rsidRDefault="00CB5057" w:rsidP="00CB5057">
      <w:pPr>
        <w:tabs>
          <w:tab w:val="left" w:pos="4500"/>
        </w:tabs>
        <w:ind w:left="360"/>
        <w:rPr>
          <w:b/>
          <w:bCs/>
        </w:rPr>
      </w:pPr>
      <w:r>
        <w:t>Dátum založenia:</w:t>
      </w:r>
      <w:r>
        <w:rPr>
          <w:b/>
          <w:bCs/>
        </w:rPr>
        <w:t xml:space="preserve">  </w:t>
      </w:r>
      <w:r>
        <w:rPr>
          <w:b/>
          <w:bCs/>
        </w:rPr>
        <w:tab/>
        <w:t xml:space="preserve">18.08.2005  </w:t>
      </w:r>
    </w:p>
    <w:p w:rsidR="00CB5057" w:rsidRDefault="00CB5057" w:rsidP="00CB5057">
      <w:pPr>
        <w:tabs>
          <w:tab w:val="left" w:pos="4500"/>
        </w:tabs>
        <w:ind w:left="360"/>
      </w:pPr>
      <w:r>
        <w:t xml:space="preserve">Dátum vzniku:  </w:t>
      </w:r>
      <w:r>
        <w:tab/>
      </w:r>
      <w:r>
        <w:rPr>
          <w:b/>
          <w:bCs/>
        </w:rPr>
        <w:t>20.09.2005</w:t>
      </w:r>
      <w:r>
        <w:t xml:space="preserve">         </w:t>
      </w:r>
      <w:r>
        <w:tab/>
        <w:t xml:space="preserve">      </w:t>
      </w:r>
      <w:r>
        <w:tab/>
      </w:r>
    </w:p>
    <w:p w:rsidR="00CB5057" w:rsidRDefault="00CB5057" w:rsidP="00CB5057">
      <w:pPr>
        <w:tabs>
          <w:tab w:val="left" w:pos="4500"/>
        </w:tabs>
        <w:ind w:left="360"/>
        <w:rPr>
          <w:b/>
          <w:bCs/>
        </w:rPr>
      </w:pPr>
      <w:r>
        <w:t xml:space="preserve">Daňové identifikačné číslo:  </w:t>
      </w:r>
      <w:r>
        <w:tab/>
      </w:r>
      <w:r>
        <w:rPr>
          <w:b/>
          <w:bCs/>
        </w:rPr>
        <w:t>2022063142</w:t>
      </w:r>
    </w:p>
    <w:p w:rsidR="00CB5057" w:rsidRDefault="00CB5057" w:rsidP="004D3B4A"/>
    <w:p w:rsidR="00CB5057" w:rsidRDefault="00CB5057" w:rsidP="004D3B4A"/>
    <w:p w:rsidR="004D3B4A" w:rsidRDefault="004D3B4A" w:rsidP="004D3B4A">
      <w:pPr>
        <w:pStyle w:val="Nadpis2"/>
        <w:numPr>
          <w:ilvl w:val="0"/>
          <w:numId w:val="2"/>
        </w:numPr>
      </w:pPr>
      <w:bookmarkStart w:id="1" w:name="_Toc530739896"/>
      <w:r>
        <w:t>Hlavnými činnosťami Spoločnosti sú:</w:t>
      </w:r>
      <w:bookmarkEnd w:id="1"/>
    </w:p>
    <w:p w:rsidR="00CB5057" w:rsidRDefault="00CB5057" w:rsidP="00CB5057">
      <w:pPr>
        <w:numPr>
          <w:ilvl w:val="1"/>
          <w:numId w:val="36"/>
        </w:numPr>
        <w:tabs>
          <w:tab w:val="clear" w:pos="1440"/>
          <w:tab w:val="num" w:pos="1170"/>
        </w:tabs>
        <w:ind w:left="1170"/>
      </w:pPr>
      <w:r>
        <w:t>Leasingová činnosť</w:t>
      </w:r>
    </w:p>
    <w:p w:rsidR="00CB5057" w:rsidRDefault="00CB5057" w:rsidP="00CB5057">
      <w:pPr>
        <w:numPr>
          <w:ilvl w:val="1"/>
          <w:numId w:val="36"/>
        </w:numPr>
        <w:tabs>
          <w:tab w:val="clear" w:pos="1440"/>
          <w:tab w:val="num" w:pos="1170"/>
        </w:tabs>
        <w:ind w:left="1170"/>
      </w:pPr>
      <w:r>
        <w:t>Podnikateľské poradenstvo</w:t>
      </w:r>
    </w:p>
    <w:p w:rsidR="00CB5057" w:rsidRDefault="00CB5057" w:rsidP="00CB5057">
      <w:pPr>
        <w:numPr>
          <w:ilvl w:val="1"/>
          <w:numId w:val="36"/>
        </w:numPr>
        <w:tabs>
          <w:tab w:val="clear" w:pos="1440"/>
          <w:tab w:val="num" w:pos="1170"/>
        </w:tabs>
        <w:ind w:left="1170"/>
      </w:pPr>
      <w:r>
        <w:t>Administratívne a kancelárske práce</w:t>
      </w:r>
    </w:p>
    <w:p w:rsidR="00CB5057" w:rsidRDefault="00CB5057" w:rsidP="00CB5057">
      <w:pPr>
        <w:numPr>
          <w:ilvl w:val="1"/>
          <w:numId w:val="36"/>
        </w:numPr>
        <w:tabs>
          <w:tab w:val="clear" w:pos="1440"/>
          <w:tab w:val="num" w:pos="1170"/>
        </w:tabs>
        <w:ind w:left="1170"/>
      </w:pPr>
      <w:r>
        <w:t>Reklamná a propagačná činnosť</w:t>
      </w:r>
    </w:p>
    <w:p w:rsidR="004D3B4A" w:rsidRDefault="004D3B4A" w:rsidP="004D3B4A">
      <w:pPr>
        <w:pStyle w:val="Zkladntext"/>
      </w:pP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p w:rsidR="00076D29" w:rsidRDefault="00076D29" w:rsidP="00076D29">
      <w:pPr>
        <w:ind w:left="1080"/>
      </w:pPr>
    </w:p>
    <w:p w:rsidR="00076D29" w:rsidRDefault="00076D29" w:rsidP="00076D29">
      <w:pPr>
        <w:numPr>
          <w:ilvl w:val="0"/>
          <w:numId w:val="36"/>
        </w:numPr>
        <w:rPr>
          <w:b/>
          <w:bCs/>
        </w:rPr>
      </w:pPr>
      <w:r>
        <w:rPr>
          <w:b/>
          <w:bCs/>
        </w:rPr>
        <w:t>Priemerný počet zamestnancov počas účtovného obdobia</w:t>
      </w:r>
    </w:p>
    <w:p w:rsidR="007D3607" w:rsidRDefault="007D3607" w:rsidP="007D3607">
      <w:pPr>
        <w:ind w:left="720"/>
        <w:rPr>
          <w:b/>
          <w:bCs/>
        </w:rPr>
      </w:pPr>
    </w:p>
    <w:bookmarkStart w:id="2" w:name="_MON_1411817579"/>
    <w:bookmarkEnd w:id="2"/>
    <w:p w:rsidR="004D3B4A" w:rsidRDefault="008F7362" w:rsidP="000B583C">
      <w:pPr>
        <w:ind w:left="720"/>
      </w:pPr>
      <w:r>
        <w:object w:dxaOrig="9137" w:dyaOrig="16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45pt;height:89pt" o:ole="" o:preferrelative="f">
            <v:imagedata r:id="rId8" o:title=""/>
            <o:lock v:ext="edit" aspectratio="f"/>
          </v:shape>
          <o:OLEObject Type="Embed" ProgID="Excel.Sheet.12" ShapeID="_x0000_i1025" DrawAspect="Content" ObjectID="_1474977650" r:id="rId9"/>
        </w:obje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 Spoločnosti k 3</w:t>
      </w:r>
      <w:r w:rsidR="000F6F03">
        <w:t>0</w:t>
      </w:r>
      <w:r>
        <w:t xml:space="preserve">. </w:t>
      </w:r>
      <w:r w:rsidR="000F6F03">
        <w:t>septembru</w:t>
      </w:r>
      <w:r>
        <w:t xml:space="preserve"> 201</w:t>
      </w:r>
      <w:r w:rsidR="00BF5F2C">
        <w:t>4</w:t>
      </w:r>
      <w:r>
        <w:t xml:space="preserve"> je zostavená ako riadna účtovná závierka podľa § 17 ods. 6 zákona </w:t>
      </w:r>
      <w:r w:rsidRPr="009C33CC">
        <w:t>NR</w:t>
      </w:r>
      <w:r>
        <w:t> </w:t>
      </w:r>
      <w:r w:rsidRPr="009C33CC">
        <w:t>SR</w:t>
      </w:r>
      <w:r>
        <w:t xml:space="preserve"> č. 431/2002 Z. z. o účtovníctve za účtovné obdobie od 1. </w:t>
      </w:r>
      <w:r w:rsidR="000F6F03">
        <w:t>októbra</w:t>
      </w:r>
      <w:r>
        <w:t xml:space="preserve"> 201</w:t>
      </w:r>
      <w:r w:rsidR="00BF5F2C">
        <w:t>3</w:t>
      </w:r>
      <w:r>
        <w:t xml:space="preserve"> do </w:t>
      </w:r>
      <w:r w:rsidR="000F6F03">
        <w:t>30</w:t>
      </w:r>
      <w:r>
        <w:t xml:space="preserve">. </w:t>
      </w:r>
      <w:r w:rsidR="000F6F03">
        <w:t>septembra</w:t>
      </w:r>
      <w:r>
        <w:t xml:space="preserve"> 201</w:t>
      </w:r>
      <w:r w:rsidR="00BF5F2C">
        <w:t>4</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Pr="003F1EA5" w:rsidRDefault="004D3B4A" w:rsidP="004D3B4A">
      <w:pPr>
        <w:pStyle w:val="Zkladntext"/>
        <w:ind w:hanging="426"/>
      </w:pPr>
      <w:r>
        <w:tab/>
        <w:t>Účtovná závierka Spoločnosti k</w:t>
      </w:r>
      <w:r w:rsidR="007F277D">
        <w:t> 30.09.201</w:t>
      </w:r>
      <w:r w:rsidR="00EA4DD8">
        <w:t>3</w:t>
      </w:r>
      <w:r>
        <w:t xml:space="preserve">, za predchádzajúce účtovné obdobie, bola schválená valným zhromaždením </w:t>
      </w:r>
      <w:r w:rsidR="00BE1ACB">
        <w:t>s</w:t>
      </w:r>
      <w:r>
        <w:t xml:space="preserve">poločnosti </w:t>
      </w:r>
      <w:r w:rsidR="00BE1ACB">
        <w:t xml:space="preserve">dňa </w:t>
      </w:r>
      <w:r w:rsidR="003F1EA5" w:rsidRPr="003F1EA5">
        <w:t>31.3.2014</w:t>
      </w:r>
      <w:r w:rsidR="007E577B" w:rsidRPr="003F1EA5">
        <w:t xml:space="preserve">. </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w:t>
      </w:r>
      <w:r w:rsidR="00757412">
        <w:t>s</w:t>
      </w:r>
      <w:r w:rsidRPr="00194BFD">
        <w:t>poločnosti k </w:t>
      </w:r>
      <w:r w:rsidR="007F277D">
        <w:t>30</w:t>
      </w:r>
      <w:r w:rsidRPr="00194BFD">
        <w:t xml:space="preserve">. </w:t>
      </w:r>
      <w:r w:rsidR="009D2F52">
        <w:t>s</w:t>
      </w:r>
      <w:r w:rsidR="007F277D">
        <w:t xml:space="preserve">eptembru </w:t>
      </w:r>
      <w:r w:rsidR="00EA4DD8">
        <w:t>2013</w:t>
      </w:r>
      <w:r w:rsidR="009D2F52">
        <w:t xml:space="preserve"> spolu so </w:t>
      </w:r>
      <w:r w:rsidRPr="00194BFD">
        <w:t>správou audíto</w:t>
      </w:r>
      <w:r w:rsidR="00757412">
        <w:t xml:space="preserve">ra o overení účtovnej závierky </w:t>
      </w:r>
      <w:r w:rsidRPr="00194BFD">
        <w:t xml:space="preserve">bola uložená do zbierky listín obchodného registra </w:t>
      </w:r>
      <w:r w:rsidR="00C86EAF">
        <w:t>20.5.2014</w:t>
      </w:r>
    </w:p>
    <w:p w:rsidR="00757412" w:rsidRDefault="00757412" w:rsidP="004D3B4A">
      <w:pPr>
        <w:pStyle w:val="Zkladntext"/>
      </w:pPr>
    </w:p>
    <w:bookmarkEnd w:id="3"/>
    <w:bookmarkEnd w:id="4"/>
    <w:p w:rsidR="00BF5F2C" w:rsidRDefault="00BF5F2C">
      <w:pPr>
        <w:spacing w:after="200" w:line="276" w:lineRule="auto"/>
        <w:rPr>
          <w:sz w:val="18"/>
        </w:rPr>
      </w:pPr>
    </w:p>
    <w:p w:rsidR="00BF5F2C" w:rsidRDefault="00BF5F2C">
      <w:pPr>
        <w:spacing w:after="200" w:line="276" w:lineRule="auto"/>
        <w:rPr>
          <w:sz w:val="18"/>
        </w:rPr>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Default="004D3B4A" w:rsidP="004D3B4A"/>
    <w:tbl>
      <w:tblPr>
        <w:tblW w:w="9360" w:type="dxa"/>
        <w:tblInd w:w="-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5200"/>
        <w:gridCol w:w="4160"/>
      </w:tblGrid>
      <w:tr w:rsidR="004A56E5" w:rsidTr="00A97D8C">
        <w:trPr>
          <w:trHeight w:val="455"/>
        </w:trPr>
        <w:tc>
          <w:tcPr>
            <w:tcW w:w="5200" w:type="dxa"/>
            <w:vAlign w:val="center"/>
          </w:tcPr>
          <w:p w:rsidR="004A56E5" w:rsidRDefault="004A56E5" w:rsidP="0025596E">
            <w:pPr>
              <w:jc w:val="center"/>
            </w:pPr>
            <w:proofErr w:type="spellStart"/>
            <w:r>
              <w:t>Meno,priezvisko</w:t>
            </w:r>
            <w:proofErr w:type="spellEnd"/>
            <w:r>
              <w:t xml:space="preserve">, </w:t>
            </w:r>
            <w:r w:rsidRPr="00D47813">
              <w:rPr>
                <w:lang w:val="es-MX"/>
              </w:rPr>
              <w:t>(obch.Meno) člena</w:t>
            </w:r>
          </w:p>
        </w:tc>
        <w:tc>
          <w:tcPr>
            <w:tcW w:w="4160" w:type="dxa"/>
            <w:vAlign w:val="center"/>
          </w:tcPr>
          <w:p w:rsidR="004A56E5" w:rsidRDefault="004A56E5" w:rsidP="0025596E">
            <w:pPr>
              <w:jc w:val="center"/>
            </w:pPr>
            <w:r>
              <w:t>Názov orgánu</w:t>
            </w:r>
          </w:p>
        </w:tc>
      </w:tr>
      <w:tr w:rsidR="004A56E5" w:rsidTr="00A97D8C">
        <w:tc>
          <w:tcPr>
            <w:tcW w:w="5200" w:type="dxa"/>
          </w:tcPr>
          <w:p w:rsidR="004A56E5" w:rsidRDefault="004A56E5" w:rsidP="0025596E">
            <w:r>
              <w:t>Friedrich Rehrl</w:t>
            </w:r>
          </w:p>
        </w:tc>
        <w:tc>
          <w:tcPr>
            <w:tcW w:w="4160" w:type="dxa"/>
          </w:tcPr>
          <w:p w:rsidR="004A56E5" w:rsidRDefault="004A56E5" w:rsidP="0025596E">
            <w:r>
              <w:t>konateľ</w:t>
            </w:r>
          </w:p>
        </w:tc>
      </w:tr>
    </w:tbl>
    <w:p w:rsidR="004D3B4A" w:rsidRDefault="004D3B4A" w:rsidP="004D3B4A">
      <w:pPr>
        <w:pStyle w:val="Nadpis1"/>
        <w:tabs>
          <w:tab w:val="clear" w:pos="450"/>
          <w:tab w:val="num" w:pos="360"/>
        </w:tabs>
        <w:spacing w:before="120" w:after="60"/>
        <w:ind w:left="360"/>
      </w:pPr>
      <w:bookmarkStart w:id="6" w:name="_Toc530739898"/>
      <w:r>
        <w:lastRenderedPageBreak/>
        <w:t>informácie o spoločníkoch účtovnej jednotky</w:t>
      </w:r>
      <w:bookmarkEnd w:id="6"/>
    </w:p>
    <w:p w:rsidR="00A97D8C" w:rsidRDefault="00A97D8C" w:rsidP="0025596E"/>
    <w:bookmarkStart w:id="7" w:name="_MON_1411817902"/>
    <w:bookmarkEnd w:id="7"/>
    <w:p w:rsidR="005135A5" w:rsidRDefault="001352B0" w:rsidP="0025596E">
      <w:r>
        <w:object w:dxaOrig="9342" w:dyaOrig="2510">
          <v:shape id="_x0000_i1026" type="#_x0000_t75" style="width:438.8pt;height:131.1pt" o:ole="" o:preferrelative="f">
            <v:imagedata r:id="rId10" o:title=""/>
            <o:lock v:ext="edit" aspectratio="f"/>
          </v:shape>
          <o:OLEObject Type="Embed" ProgID="Excel.Sheet.12" ShapeID="_x0000_i1026" DrawAspect="Content" ObjectID="_1474977651" r:id="rId11"/>
        </w:object>
      </w:r>
    </w:p>
    <w:p w:rsidR="0025596E" w:rsidRDefault="0025596E" w:rsidP="0025596E">
      <w:pPr>
        <w:jc w:val="center"/>
        <w:rPr>
          <w:b/>
          <w:bCs/>
        </w:rPr>
      </w:pPr>
    </w:p>
    <w:p w:rsidR="004D3B4A" w:rsidRDefault="004D3B4A" w:rsidP="004D3B4A">
      <w:pPr>
        <w:pStyle w:val="Nadpis1"/>
        <w:tabs>
          <w:tab w:val="clear" w:pos="450"/>
          <w:tab w:val="num" w:pos="360"/>
        </w:tabs>
        <w:spacing w:before="120" w:after="60"/>
        <w:ind w:left="360"/>
      </w:pPr>
      <w:r>
        <w:t>Informácie o konsolidovanom celku</w:t>
      </w:r>
    </w:p>
    <w:p w:rsidR="005A626F" w:rsidRDefault="005A626F" w:rsidP="005A626F">
      <w:pPr>
        <w:numPr>
          <w:ilvl w:val="0"/>
          <w:numId w:val="37"/>
        </w:numPr>
        <w:ind w:left="714" w:hanging="357"/>
        <w:jc w:val="both"/>
        <w:rPr>
          <w:bCs/>
          <w:u w:val="single"/>
        </w:rPr>
      </w:pPr>
      <w:r>
        <w:rPr>
          <w:bCs/>
        </w:rPr>
        <w:t>Obchodné meno a sídlo konsolidujúcej účtovnej jednotky, ktorá zostavuje konsolidovanú účtovnú závierku za všetky skupiny účtovných jednotiek konsolidovaného celku, pre ktorú je účtovná jednotka konsolidovanou účtovnou jednotkou:</w:t>
      </w:r>
    </w:p>
    <w:p w:rsidR="005A626F" w:rsidRDefault="005A626F" w:rsidP="005A626F">
      <w:pPr>
        <w:ind w:left="720"/>
      </w:pPr>
      <w:r>
        <w:t>..........................................</w:t>
      </w:r>
      <w:proofErr w:type="spellStart"/>
      <w:r>
        <w:t>Oberbank</w:t>
      </w:r>
      <w:proofErr w:type="spellEnd"/>
      <w:r>
        <w:t xml:space="preserve">  AG, </w:t>
      </w:r>
      <w:proofErr w:type="spellStart"/>
      <w:r>
        <w:t>Hauptplatz</w:t>
      </w:r>
      <w:proofErr w:type="spellEnd"/>
      <w:r>
        <w:t xml:space="preserve"> 10-11, 4020 </w:t>
      </w:r>
      <w:proofErr w:type="spellStart"/>
      <w:r>
        <w:t>Linz</w:t>
      </w:r>
      <w:proofErr w:type="spellEnd"/>
      <w:r>
        <w:t>..................................................</w:t>
      </w:r>
    </w:p>
    <w:p w:rsidR="005A626F" w:rsidRDefault="005A626F" w:rsidP="005A626F">
      <w:r>
        <w:t xml:space="preserve">                    </w:t>
      </w:r>
    </w:p>
    <w:p w:rsidR="005A626F" w:rsidRDefault="005A626F" w:rsidP="005A626F">
      <w:pPr>
        <w:numPr>
          <w:ilvl w:val="0"/>
          <w:numId w:val="37"/>
        </w:numPr>
        <w:ind w:left="714" w:hanging="357"/>
        <w:jc w:val="both"/>
      </w:pPr>
      <w:r>
        <w:t>Obchodné meno a sídlo bezprostredne konsolidujúcej účtovnej jednotky, ktorá zostavuje konsolidovanú účtovnú závierku za tú skupinu účtovných jednotiek konsolidovaného celku, ktorého súčasťou je aj účtovná jednotka.</w:t>
      </w:r>
    </w:p>
    <w:p w:rsidR="005A626F" w:rsidRPr="00F6509E" w:rsidRDefault="005A626F" w:rsidP="005A626F">
      <w:pPr>
        <w:spacing w:line="360" w:lineRule="auto"/>
        <w:ind w:left="720"/>
        <w:jc w:val="both"/>
      </w:pPr>
      <w:r w:rsidRPr="00F6509E">
        <w:t>..................................................</w:t>
      </w:r>
      <w:proofErr w:type="spellStart"/>
      <w:r w:rsidRPr="00F6509E">
        <w:t>Oberbank</w:t>
      </w:r>
      <w:proofErr w:type="spellEnd"/>
      <w:r w:rsidRPr="00F6509E">
        <w:t xml:space="preserve"> Leasing </w:t>
      </w:r>
      <w:proofErr w:type="spellStart"/>
      <w:r w:rsidRPr="00F6509E">
        <w:t>GmbH</w:t>
      </w:r>
      <w:proofErr w:type="spellEnd"/>
      <w:r w:rsidRPr="00F6509E">
        <w:t>..............................................</w:t>
      </w:r>
    </w:p>
    <w:p w:rsidR="005A626F" w:rsidRPr="00F6509E" w:rsidRDefault="005A626F" w:rsidP="005A626F">
      <w:pPr>
        <w:rPr>
          <w:b/>
          <w:bCs/>
          <w:u w:val="single"/>
        </w:rPr>
      </w:pPr>
      <w:r w:rsidRPr="00F6509E">
        <w:rPr>
          <w:b/>
          <w:bCs/>
          <w:u w:val="single"/>
        </w:rPr>
        <w:t xml:space="preserve">  </w:t>
      </w:r>
    </w:p>
    <w:p w:rsidR="005A626F" w:rsidRPr="00F6509E" w:rsidRDefault="005A626F" w:rsidP="005A626F">
      <w:pPr>
        <w:numPr>
          <w:ilvl w:val="0"/>
          <w:numId w:val="37"/>
        </w:numPr>
        <w:jc w:val="both"/>
      </w:pPr>
      <w:r w:rsidRPr="00F6509E">
        <w:t>Obchodné meno a sídlo konsolidujúcej účtovnej jednotky, v ktorej je možné tieto konsolidované účtovné závierky získať:</w:t>
      </w:r>
    </w:p>
    <w:p w:rsidR="005A626F" w:rsidRPr="00F6509E" w:rsidRDefault="005A626F" w:rsidP="005A626F">
      <w:pPr>
        <w:ind w:left="720"/>
      </w:pPr>
      <w:r w:rsidRPr="00F6509E">
        <w:t xml:space="preserve">.......................................... </w:t>
      </w:r>
      <w:proofErr w:type="spellStart"/>
      <w:r w:rsidRPr="00F6509E">
        <w:t>Oberbank</w:t>
      </w:r>
      <w:proofErr w:type="spellEnd"/>
      <w:r w:rsidRPr="00F6509E">
        <w:t xml:space="preserve">  AG, </w:t>
      </w:r>
      <w:proofErr w:type="spellStart"/>
      <w:r w:rsidRPr="00F6509E">
        <w:t>Hauptplatz</w:t>
      </w:r>
      <w:proofErr w:type="spellEnd"/>
      <w:r w:rsidRPr="00F6509E">
        <w:t xml:space="preserve"> 10-11, 4020 </w:t>
      </w:r>
      <w:proofErr w:type="spellStart"/>
      <w:r w:rsidRPr="00F6509E">
        <w:t>Linz</w:t>
      </w:r>
      <w:proofErr w:type="spellEnd"/>
      <w:r w:rsidRPr="00F6509E">
        <w:t xml:space="preserve"> .................................................</w:t>
      </w:r>
    </w:p>
    <w:p w:rsidR="005A626F" w:rsidRPr="00F6509E" w:rsidRDefault="005A626F" w:rsidP="005A626F"/>
    <w:p w:rsidR="00A95635" w:rsidRDefault="00A95635" w:rsidP="005A626F">
      <w:pPr>
        <w:pStyle w:val="Zkladntext"/>
        <w:ind w:hanging="426"/>
        <w:rPr>
          <w:b/>
          <w:sz w:val="20"/>
        </w:rPr>
      </w:pPr>
    </w:p>
    <w:p w:rsidR="00A95635" w:rsidRDefault="00A95635" w:rsidP="001352B0">
      <w:pPr>
        <w:pStyle w:val="Zkladntext2"/>
        <w:ind w:left="720"/>
      </w:pPr>
      <w:r>
        <w:t>Adresa registrového súdu, ktorý vedie obchodný register v ktorom sa uložia tieto konsolidované účtovné závierky:</w:t>
      </w:r>
    </w:p>
    <w:p w:rsidR="00A95635" w:rsidRDefault="00A95635" w:rsidP="00A97D8C">
      <w:pPr>
        <w:jc w:val="center"/>
      </w:pPr>
      <w:r>
        <w:t>..........................</w:t>
      </w:r>
      <w:proofErr w:type="spellStart"/>
      <w:r>
        <w:t>Landesgericht</w:t>
      </w:r>
      <w:proofErr w:type="spellEnd"/>
      <w:r>
        <w:t xml:space="preserve"> </w:t>
      </w:r>
      <w:proofErr w:type="spellStart"/>
      <w:r>
        <w:t>Linz</w:t>
      </w:r>
      <w:proofErr w:type="spellEnd"/>
      <w:r>
        <w:t xml:space="preserve">, </w:t>
      </w:r>
      <w:proofErr w:type="spellStart"/>
      <w:r>
        <w:t>Fadingerstraße</w:t>
      </w:r>
      <w:proofErr w:type="spellEnd"/>
      <w:r>
        <w:t xml:space="preserve"> 2, A-4020 </w:t>
      </w:r>
      <w:proofErr w:type="spellStart"/>
      <w:r>
        <w:t>Linz</w:t>
      </w:r>
      <w:proofErr w:type="spellEnd"/>
      <w:r>
        <w:t>.....................................................................</w:t>
      </w:r>
    </w:p>
    <w:p w:rsidR="00A95635" w:rsidRDefault="00A95635" w:rsidP="00A95635"/>
    <w:p w:rsidR="004D3B4A" w:rsidRPr="00E7494B" w:rsidRDefault="004D3B4A" w:rsidP="004D3B4A">
      <w:pPr>
        <w:pStyle w:val="Zkladntext"/>
        <w:rPr>
          <w:b/>
          <w:sz w:val="20"/>
        </w:rPr>
      </w:pPr>
    </w:p>
    <w:p w:rsidR="00812A78" w:rsidRDefault="00812A78" w:rsidP="00A26D4B">
      <w:pPr>
        <w:pStyle w:val="Zkladntext"/>
        <w:ind w:left="450"/>
      </w:pPr>
    </w:p>
    <w:p w:rsidR="00757412" w:rsidRDefault="00757412">
      <w:pPr>
        <w:spacing w:after="200" w:line="276" w:lineRule="auto"/>
        <w:rPr>
          <w:b/>
          <w:sz w:val="18"/>
        </w:rPr>
      </w:pPr>
      <w:r>
        <w:rPr>
          <w:b/>
        </w:rPr>
        <w:br w:type="page"/>
      </w:r>
    </w:p>
    <w:p w:rsidR="00A97D8C" w:rsidRDefault="00A97D8C" w:rsidP="00A26D4B">
      <w:pPr>
        <w:pStyle w:val="Zkladntext"/>
        <w:ind w:left="450"/>
        <w:rPr>
          <w:b/>
        </w:rPr>
      </w:pPr>
    </w:p>
    <w:p w:rsidR="00A97D8C" w:rsidRPr="00812A78" w:rsidRDefault="00A97D8C" w:rsidP="00A26D4B">
      <w:pPr>
        <w:pStyle w:val="Zkladntext"/>
        <w:ind w:left="450"/>
        <w:rPr>
          <w:b/>
        </w:rPr>
      </w:pPr>
    </w:p>
    <w:p w:rsidR="00A97D8C" w:rsidRDefault="00A97D8C" w:rsidP="00C1282D">
      <w:pPr>
        <w:pStyle w:val="Nadpis1"/>
      </w:pPr>
      <w:bookmarkStart w:id="8" w:name="_Toc530739899"/>
      <w:r w:rsidRPr="00E7494B">
        <w:t>Informácie o účtovných zásadách a účtovných</w:t>
      </w:r>
      <w:r w:rsidRPr="00E7494B">
        <w:rPr>
          <w:sz w:val="20"/>
        </w:rPr>
        <w:t xml:space="preserve"> </w:t>
      </w:r>
      <w:r w:rsidRPr="00E7494B">
        <w:t xml:space="preserve">metódach  </w:t>
      </w:r>
      <w:bookmarkEnd w:id="8"/>
    </w:p>
    <w:p w:rsidR="00C1282D" w:rsidRPr="00C1282D" w:rsidRDefault="00C1282D" w:rsidP="00C1282D"/>
    <w:p w:rsidR="00C1282D" w:rsidRDefault="00C1282D" w:rsidP="00E507C7">
      <w:pPr>
        <w:pStyle w:val="Zkladntext"/>
        <w:ind w:firstLine="24"/>
        <w:rPr>
          <w:b/>
          <w:sz w:val="20"/>
        </w:rPr>
      </w:pPr>
    </w:p>
    <w:p w:rsidR="00C1282D" w:rsidRPr="00C1282D" w:rsidRDefault="00C1282D" w:rsidP="00C1282D">
      <w:pPr>
        <w:pStyle w:val="Pismenka"/>
        <w:numPr>
          <w:ilvl w:val="0"/>
          <w:numId w:val="45"/>
        </w:numPr>
      </w:pPr>
      <w:r w:rsidRPr="00C1282D">
        <w:t>Východiská pre zostavenie účtovnej závierky</w:t>
      </w:r>
    </w:p>
    <w:p w:rsidR="00C1282D" w:rsidRDefault="00C1282D" w:rsidP="00C1282D">
      <w:pPr>
        <w:pStyle w:val="Pismenka"/>
        <w:numPr>
          <w:ilvl w:val="0"/>
          <w:numId w:val="0"/>
        </w:numPr>
        <w:ind w:left="720"/>
      </w:pPr>
    </w:p>
    <w:p w:rsidR="00C1282D" w:rsidRDefault="00C1282D" w:rsidP="00C1282D">
      <w:pPr>
        <w:pStyle w:val="Zkladntext"/>
        <w:ind w:firstLine="24"/>
        <w:rPr>
          <w:b/>
          <w:sz w:val="20"/>
        </w:rPr>
      </w:pPr>
    </w:p>
    <w:p w:rsidR="00C1282D" w:rsidRPr="00643388" w:rsidRDefault="00C1282D" w:rsidP="00C1282D">
      <w:pPr>
        <w:pStyle w:val="Zkladntext"/>
        <w:ind w:left="990"/>
        <w:rPr>
          <w:sz w:val="20"/>
        </w:rPr>
      </w:pPr>
      <w:r w:rsidRPr="00643388">
        <w:rPr>
          <w:sz w:val="20"/>
        </w:rPr>
        <w:t xml:space="preserve">Účtovná závierka bola </w:t>
      </w:r>
      <w:r>
        <w:rPr>
          <w:sz w:val="20"/>
        </w:rPr>
        <w:t>k 30.9.201</w:t>
      </w:r>
      <w:r w:rsidR="00C86EAF">
        <w:rPr>
          <w:sz w:val="20"/>
        </w:rPr>
        <w:t>4</w:t>
      </w:r>
      <w:r w:rsidRPr="00643388">
        <w:rPr>
          <w:sz w:val="20"/>
        </w:rPr>
        <w:t xml:space="preserve"> zostavená za predpokladu nepretržitého pokračovania činnosti (</w:t>
      </w:r>
      <w:proofErr w:type="spellStart"/>
      <w:r w:rsidRPr="00643388">
        <w:rPr>
          <w:sz w:val="20"/>
        </w:rPr>
        <w:t>going</w:t>
      </w:r>
      <w:proofErr w:type="spellEnd"/>
      <w:r w:rsidRPr="00643388">
        <w:rPr>
          <w:sz w:val="20"/>
        </w:rPr>
        <w:t xml:space="preserve"> </w:t>
      </w:r>
      <w:proofErr w:type="spellStart"/>
      <w:r w:rsidRPr="00643388">
        <w:rPr>
          <w:sz w:val="20"/>
        </w:rPr>
        <w:t>concern</w:t>
      </w:r>
      <w:proofErr w:type="spellEnd"/>
      <w:r w:rsidRPr="00643388">
        <w:rPr>
          <w:sz w:val="20"/>
        </w:rPr>
        <w:t xml:space="preserve">). Predpoklad nepretržitého pokračovania v činnosti závisí od nepretržitého pokračovania  činnosti materskej spoločnosti. </w:t>
      </w:r>
    </w:p>
    <w:p w:rsidR="00C1282D" w:rsidRPr="00643388" w:rsidRDefault="00C1282D" w:rsidP="00C1282D">
      <w:pPr>
        <w:pStyle w:val="Zkladntext"/>
        <w:ind w:left="990"/>
        <w:rPr>
          <w:sz w:val="20"/>
        </w:rPr>
      </w:pPr>
    </w:p>
    <w:p w:rsidR="00C1282D" w:rsidRPr="00643388" w:rsidRDefault="00C1282D" w:rsidP="00C1282D">
      <w:pPr>
        <w:pStyle w:val="Zkladntext"/>
        <w:ind w:left="990"/>
        <w:rPr>
          <w:sz w:val="20"/>
        </w:rPr>
      </w:pPr>
      <w:r w:rsidRPr="00643388">
        <w:rPr>
          <w:sz w:val="20"/>
        </w:rPr>
        <w:t>Účtovné metódy a všeobecné účtovné zásady boli účtovnou jednotkou konzistentne aplikované.</w:t>
      </w:r>
    </w:p>
    <w:p w:rsidR="00C1282D" w:rsidRPr="00643388" w:rsidRDefault="00C1282D" w:rsidP="00C1282D">
      <w:pPr>
        <w:pStyle w:val="Zkladntext"/>
        <w:ind w:left="990"/>
        <w:rPr>
          <w:sz w:val="20"/>
        </w:rPr>
      </w:pPr>
    </w:p>
    <w:p w:rsidR="00C1282D" w:rsidRPr="00643388" w:rsidRDefault="00C1282D" w:rsidP="00C1282D">
      <w:pPr>
        <w:pStyle w:val="Zkladntext"/>
        <w:ind w:left="990"/>
        <w:rPr>
          <w:sz w:val="20"/>
        </w:rPr>
      </w:pPr>
      <w:r w:rsidRPr="00643388">
        <w:rPr>
          <w:sz w:val="20"/>
        </w:rPr>
        <w:t xml:space="preserve">Účtovníctvo sa vedie na základe dodržania časovej a vecnej súvislosti nákladov a výnosov. Za základ sa berú všetky náklady a výnosy, ktoré sa vzťahujú na účtovné obdobie bez ohľadu na dátum ich platenia. </w:t>
      </w:r>
    </w:p>
    <w:p w:rsidR="00C1282D" w:rsidRPr="00643388" w:rsidRDefault="00C1282D" w:rsidP="00C1282D">
      <w:pPr>
        <w:pStyle w:val="Zkladntext"/>
        <w:ind w:left="990"/>
        <w:rPr>
          <w:sz w:val="20"/>
        </w:rPr>
      </w:pPr>
      <w:r w:rsidRPr="00643388">
        <w:rPr>
          <w:sz w:val="20"/>
        </w:rPr>
        <w:t xml:space="preserve">Pri oceňovaní majetku a záväzkov sa uplatňuje zásada opatrnosti, t. j. berú sa za základy všetky riziká, straty a zníženia hodnoty, ktoré sa týkajú majetku a záväzkov a sú známe ku dňu, ku ktorému sa zostavuje účtovná závierka. </w:t>
      </w:r>
    </w:p>
    <w:p w:rsidR="00C1282D" w:rsidRPr="00643388" w:rsidRDefault="00C1282D" w:rsidP="00C1282D">
      <w:pPr>
        <w:pStyle w:val="Zkladntext"/>
        <w:ind w:left="990"/>
        <w:rPr>
          <w:sz w:val="20"/>
        </w:rPr>
      </w:pPr>
    </w:p>
    <w:p w:rsidR="00C1282D" w:rsidRPr="00643388" w:rsidRDefault="00C1282D" w:rsidP="00C1282D">
      <w:pPr>
        <w:pStyle w:val="Zkladntext"/>
        <w:ind w:left="990"/>
        <w:rPr>
          <w:sz w:val="20"/>
        </w:rPr>
      </w:pPr>
      <w:r w:rsidRPr="00643388">
        <w:rPr>
          <w:sz w:val="20"/>
        </w:rPr>
        <w:t xml:space="preserve">Jednotkou vykazovania v tejto účtovnej závierke je Eur mena, pokiaľ sa neuvádza inak. </w:t>
      </w:r>
    </w:p>
    <w:p w:rsidR="00C1282D" w:rsidRPr="00643388" w:rsidRDefault="00C1282D" w:rsidP="00C1282D">
      <w:pPr>
        <w:pStyle w:val="Zkladntext"/>
        <w:ind w:left="990"/>
        <w:rPr>
          <w:sz w:val="20"/>
        </w:rPr>
      </w:pPr>
    </w:p>
    <w:p w:rsidR="00C1282D" w:rsidRPr="00643388" w:rsidRDefault="00C1282D" w:rsidP="00C1282D">
      <w:pPr>
        <w:pStyle w:val="Zkladntext"/>
        <w:ind w:left="990"/>
        <w:rPr>
          <w:sz w:val="20"/>
        </w:rPr>
      </w:pPr>
      <w:r w:rsidRPr="00643388">
        <w:rPr>
          <w:sz w:val="20"/>
        </w:rPr>
        <w:t xml:space="preserve">Všetky údaje a informácie, ktoré sú uvedené v týchto poznámkach vychádzajú z účtovníctva a nadväzujú na účtovné výkazy. Hodnotové údaje sú uvedené v celých eur (pokiaľ nie je uvedené inak).  </w:t>
      </w:r>
    </w:p>
    <w:p w:rsidR="00C1282D" w:rsidRPr="00643388" w:rsidRDefault="00C1282D" w:rsidP="00C1282D">
      <w:pPr>
        <w:pStyle w:val="Zkladntext"/>
        <w:ind w:left="990"/>
        <w:rPr>
          <w:sz w:val="20"/>
        </w:rPr>
      </w:pPr>
    </w:p>
    <w:p w:rsidR="00C1282D" w:rsidRPr="00643388" w:rsidRDefault="00C1282D" w:rsidP="00C1282D">
      <w:pPr>
        <w:pStyle w:val="Zkladntext"/>
        <w:ind w:left="990"/>
        <w:rPr>
          <w:sz w:val="20"/>
        </w:rPr>
      </w:pPr>
      <w:r w:rsidRPr="00643388">
        <w:rPr>
          <w:sz w:val="20"/>
        </w:rPr>
        <w:t xml:space="preserve">Dlhodobé a krátkodobé pohľadávky a záväzky sa v súvahe vykazujú ako dlhodobé a krátkodobé podľa zostatkovej doby splatnosti ku dňu, ku ktorému sa zostavuje účtovná závierka. </w:t>
      </w:r>
    </w:p>
    <w:p w:rsidR="00C1282D" w:rsidRPr="00643388" w:rsidRDefault="00C1282D" w:rsidP="00C1282D">
      <w:pPr>
        <w:pStyle w:val="Zkladntext"/>
        <w:ind w:left="990"/>
        <w:rPr>
          <w:sz w:val="20"/>
        </w:rPr>
      </w:pPr>
    </w:p>
    <w:p w:rsidR="00C1282D" w:rsidRPr="00643388" w:rsidRDefault="00C1282D" w:rsidP="00C1282D">
      <w:pPr>
        <w:pStyle w:val="Zkladntext"/>
        <w:ind w:left="990"/>
        <w:rPr>
          <w:sz w:val="20"/>
        </w:rPr>
      </w:pPr>
      <w:r w:rsidRPr="00643388">
        <w:rPr>
          <w:sz w:val="20"/>
        </w:rPr>
        <w:t>Zostavenie účtovnej závierky si vyžaduje použitie odhadov tak, aby vedenie spoločnosti vypracovalo odhady a predpoklady, ktoré majú vplyv na vykazované sumy aktív a</w:t>
      </w:r>
      <w:r>
        <w:rPr>
          <w:sz w:val="20"/>
        </w:rPr>
        <w:t> </w:t>
      </w:r>
      <w:r w:rsidRPr="00643388">
        <w:rPr>
          <w:sz w:val="20"/>
        </w:rPr>
        <w:t>záväzkov</w:t>
      </w:r>
      <w:r>
        <w:rPr>
          <w:sz w:val="20"/>
        </w:rPr>
        <w:t xml:space="preserve">. </w:t>
      </w:r>
      <w:r w:rsidRPr="00643388">
        <w:rPr>
          <w:sz w:val="20"/>
        </w:rPr>
        <w:t>Významnou oblasťou subjektívnych odhadov predstavujú najmä:</w:t>
      </w:r>
    </w:p>
    <w:p w:rsidR="00C1282D" w:rsidRPr="00643388" w:rsidRDefault="00C1282D" w:rsidP="00C1282D">
      <w:pPr>
        <w:pStyle w:val="Zkladntext"/>
        <w:ind w:left="990"/>
        <w:rPr>
          <w:sz w:val="20"/>
        </w:rPr>
      </w:pPr>
    </w:p>
    <w:p w:rsidR="00C1282D" w:rsidRPr="00D43FA3" w:rsidRDefault="00C1282D" w:rsidP="00C1282D">
      <w:pPr>
        <w:pStyle w:val="Zkladntext"/>
        <w:numPr>
          <w:ilvl w:val="0"/>
          <w:numId w:val="44"/>
        </w:numPr>
        <w:rPr>
          <w:sz w:val="20"/>
        </w:rPr>
      </w:pPr>
      <w:r>
        <w:rPr>
          <w:sz w:val="20"/>
        </w:rPr>
        <w:t>o</w:t>
      </w:r>
      <w:r w:rsidRPr="00643388">
        <w:rPr>
          <w:sz w:val="20"/>
        </w:rPr>
        <w:t xml:space="preserve">pravné položky -  spoločnosť vytvára opravnú položku na zníženie hodnoty pohľadávok z finančného a operatívneho leasingu v prípadoch, keď existuje objektívny dôkaz, že v dôsledku minulých udalostí sú odhadované budúce peňažné toky negatívne ovplyvnené. Tieto opravné položky vychádzajú z historických aj súčasných skúseností spoločnosti týkajúcich sa miery nesplácania pohľadávok, návratnosti pohľadávok alebo času od vzniku stratovej udalosti pre prípad nesplácania úveru, ako aj zo subjektívnych úsudkov vedenia spoločnosti v súvislosti s odhadovanými budúcimi peňažnými tokmi. </w:t>
      </w:r>
    </w:p>
    <w:p w:rsidR="00C1282D" w:rsidRDefault="00C1282D" w:rsidP="00C1282D">
      <w:pPr>
        <w:pStyle w:val="Zkladntext"/>
        <w:rPr>
          <w:sz w:val="20"/>
        </w:rPr>
      </w:pPr>
    </w:p>
    <w:p w:rsidR="00C1282D" w:rsidRPr="00643388" w:rsidRDefault="00C1282D" w:rsidP="00C1282D">
      <w:pPr>
        <w:pStyle w:val="Zkladntext"/>
        <w:rPr>
          <w:sz w:val="20"/>
        </w:rPr>
      </w:pPr>
    </w:p>
    <w:p w:rsidR="00A26D4B" w:rsidRPr="00C1282D" w:rsidRDefault="00A26D4B" w:rsidP="00C1282D">
      <w:pPr>
        <w:pStyle w:val="Odsekzoznamu"/>
        <w:numPr>
          <w:ilvl w:val="0"/>
          <w:numId w:val="45"/>
        </w:numPr>
        <w:rPr>
          <w:b/>
          <w:bCs/>
        </w:rPr>
      </w:pPr>
      <w:r w:rsidRPr="00C1282D">
        <w:rPr>
          <w:b/>
          <w:bCs/>
        </w:rPr>
        <w:t>Spôsob oceňovania jednotlivých zložiek majetku</w:t>
      </w:r>
      <w:r w:rsidR="00B53117" w:rsidRPr="00C1282D">
        <w:rPr>
          <w:b/>
          <w:bCs/>
        </w:rPr>
        <w:t xml:space="preserve">: </w:t>
      </w:r>
    </w:p>
    <w:p w:rsidR="00C1282D" w:rsidRPr="00C1282D" w:rsidRDefault="00C1282D" w:rsidP="00C1282D">
      <w:pPr>
        <w:rPr>
          <w:b/>
          <w:bCs/>
        </w:rPr>
      </w:pPr>
    </w:p>
    <w:p w:rsidR="000236A2" w:rsidRDefault="000236A2" w:rsidP="00E507C7">
      <w:pPr>
        <w:ind w:left="450"/>
        <w:rPr>
          <w:bCs/>
        </w:rPr>
      </w:pPr>
      <w:r w:rsidRPr="000236A2">
        <w:rPr>
          <w:bCs/>
        </w:rPr>
        <w:t xml:space="preserve">Pri obstaraní majetku sa uplatňuje princíp obstarávacích cien. </w:t>
      </w:r>
      <w:r w:rsidR="002C68FB">
        <w:rPr>
          <w:bCs/>
        </w:rPr>
        <w:t xml:space="preserve">Ako dlhodobý nehmotný majetok spoločnosť účtuje majetok, ktorého vstupná cena je vyššia ako 2 400 Eur a doba použiteľnosti dlhšia ako jeden rok. Ako dlhodobý hmotný majetok spoločnosť účtuje majetok, ktorého vstupná cena je vyššia ako 1 700 eur a doba použiteľnosti dlhšia ako jeden rok. </w:t>
      </w:r>
    </w:p>
    <w:p w:rsidR="000236A2" w:rsidRDefault="000236A2" w:rsidP="00E507C7">
      <w:pPr>
        <w:ind w:left="450"/>
        <w:rPr>
          <w:bCs/>
        </w:rPr>
      </w:pPr>
    </w:p>
    <w:p w:rsidR="00A26D4B" w:rsidRDefault="002C68FB" w:rsidP="00E507C7">
      <w:pPr>
        <w:ind w:left="450"/>
      </w:pPr>
      <w:r>
        <w:t>Hmotný a n</w:t>
      </w:r>
      <w:r w:rsidR="00A26D4B">
        <w:t>ehmotný dlhodobý majetok nakupovaný oceňoval podnik obstarávacou cenou v zložení:</w:t>
      </w:r>
    </w:p>
    <w:p w:rsidR="00A26D4B" w:rsidRDefault="00A26D4B" w:rsidP="00E507C7">
      <w:pPr>
        <w:ind w:left="450"/>
      </w:pPr>
      <w:r>
        <w:t xml:space="preserve">            </w:t>
      </w:r>
      <w:r>
        <w:rPr>
          <w:bdr w:val="single" w:sz="4" w:space="0" w:color="auto"/>
        </w:rPr>
        <w:t xml:space="preserve"> x </w:t>
      </w:r>
      <w:r>
        <w:t xml:space="preserve"> obstarávacia cena vrátane nákladov súvisiacich s obstaraním v zložení </w:t>
      </w:r>
    </w:p>
    <w:p w:rsidR="00A26D4B" w:rsidRDefault="00A26D4B" w:rsidP="00E507C7">
      <w:pPr>
        <w:ind w:left="450"/>
      </w:pPr>
      <w:r>
        <w:t xml:space="preserve">                             </w:t>
      </w:r>
      <w:r>
        <w:rPr>
          <w:bdr w:val="single" w:sz="4" w:space="0" w:color="auto"/>
        </w:rPr>
        <w:t xml:space="preserve">   x </w:t>
      </w:r>
      <w:r>
        <w:t xml:space="preserve"> dopravné          </w:t>
      </w:r>
      <w:r>
        <w:rPr>
          <w:bdr w:val="single" w:sz="4" w:space="0" w:color="auto"/>
        </w:rPr>
        <w:t xml:space="preserve">  x  </w:t>
      </w:r>
      <w:r>
        <w:t xml:space="preserve"> provízie           </w:t>
      </w:r>
      <w:r>
        <w:rPr>
          <w:bdr w:val="single" w:sz="4" w:space="0" w:color="auto"/>
        </w:rPr>
        <w:t xml:space="preserve">    </w:t>
      </w:r>
      <w:r>
        <w:t xml:space="preserve">  skonto           </w:t>
      </w:r>
      <w:r>
        <w:rPr>
          <w:bdr w:val="single" w:sz="4" w:space="0" w:color="auto"/>
        </w:rPr>
        <w:t xml:space="preserve">   </w:t>
      </w:r>
      <w:r>
        <w:t xml:space="preserve"> poistné          </w:t>
      </w:r>
      <w:r>
        <w:rPr>
          <w:bdr w:val="single" w:sz="4" w:space="0" w:color="auto"/>
        </w:rPr>
        <w:t xml:space="preserve">    </w:t>
      </w:r>
      <w:r>
        <w:t xml:space="preserve"> clo</w:t>
      </w:r>
    </w:p>
    <w:p w:rsidR="00505D86" w:rsidRPr="00505D86" w:rsidRDefault="00505D86" w:rsidP="00E507C7">
      <w:pPr>
        <w:ind w:left="450"/>
        <w:rPr>
          <w:bCs/>
        </w:rPr>
      </w:pPr>
    </w:p>
    <w:p w:rsidR="00505D86" w:rsidRDefault="00505D86" w:rsidP="00E507C7">
      <w:pPr>
        <w:ind w:left="450"/>
        <w:rPr>
          <w:b/>
          <w:bCs/>
        </w:rPr>
      </w:pPr>
      <w:r>
        <w:rPr>
          <w:b/>
          <w:bCs/>
        </w:rPr>
        <w:t xml:space="preserve">Podnik </w:t>
      </w:r>
      <w:r w:rsidR="002C68FB">
        <w:rPr>
          <w:b/>
          <w:bCs/>
        </w:rPr>
        <w:t xml:space="preserve">obstaral </w:t>
      </w:r>
      <w:r>
        <w:rPr>
          <w:b/>
          <w:bCs/>
        </w:rPr>
        <w:t xml:space="preserve">v danom </w:t>
      </w:r>
      <w:r w:rsidR="002C68FB">
        <w:rPr>
          <w:b/>
          <w:bCs/>
        </w:rPr>
        <w:t xml:space="preserve">hospodárskom </w:t>
      </w:r>
      <w:r>
        <w:rPr>
          <w:b/>
          <w:bCs/>
        </w:rPr>
        <w:t>roku</w:t>
      </w:r>
      <w:r w:rsidR="002C68FB">
        <w:rPr>
          <w:b/>
          <w:bCs/>
        </w:rPr>
        <w:t xml:space="preserve"> 201</w:t>
      </w:r>
      <w:r w:rsidR="00C86EAF">
        <w:rPr>
          <w:b/>
          <w:bCs/>
        </w:rPr>
        <w:t>3</w:t>
      </w:r>
      <w:r w:rsidR="002C68FB">
        <w:rPr>
          <w:b/>
          <w:bCs/>
        </w:rPr>
        <w:t>/201</w:t>
      </w:r>
      <w:r w:rsidR="00C86EAF">
        <w:rPr>
          <w:b/>
          <w:bCs/>
        </w:rPr>
        <w:t>4</w:t>
      </w:r>
      <w:r>
        <w:rPr>
          <w:b/>
          <w:bCs/>
        </w:rPr>
        <w:t xml:space="preserve"> nehmotný dlhodobý majetok</w:t>
      </w:r>
      <w:r w:rsidR="002C68FB">
        <w:rPr>
          <w:b/>
          <w:bCs/>
        </w:rPr>
        <w:t xml:space="preserve">. </w:t>
      </w:r>
    </w:p>
    <w:p w:rsidR="002C68FB" w:rsidRDefault="002C68FB" w:rsidP="00E507C7">
      <w:pPr>
        <w:ind w:left="450"/>
        <w:rPr>
          <w:b/>
          <w:bCs/>
        </w:rPr>
      </w:pPr>
    </w:p>
    <w:p w:rsidR="002C68FB" w:rsidRDefault="002C68FB" w:rsidP="00E507C7">
      <w:pPr>
        <w:ind w:left="450"/>
        <w:rPr>
          <w:b/>
          <w:bCs/>
        </w:rPr>
      </w:pPr>
      <w:r>
        <w:rPr>
          <w:b/>
          <w:bCs/>
        </w:rPr>
        <w:t>Podnik obstaral v hospodárskom roku 201</w:t>
      </w:r>
      <w:r w:rsidR="00C86EAF">
        <w:rPr>
          <w:b/>
          <w:bCs/>
        </w:rPr>
        <w:t>3</w:t>
      </w:r>
      <w:r>
        <w:rPr>
          <w:b/>
          <w:bCs/>
        </w:rPr>
        <w:t>/201</w:t>
      </w:r>
      <w:r w:rsidR="00C86EAF">
        <w:rPr>
          <w:b/>
          <w:bCs/>
        </w:rPr>
        <w:t>4</w:t>
      </w:r>
      <w:r>
        <w:rPr>
          <w:b/>
          <w:bCs/>
        </w:rPr>
        <w:t xml:space="preserve"> hmotný dlhodobý majetok. </w:t>
      </w:r>
    </w:p>
    <w:p w:rsidR="00505D86" w:rsidRDefault="00505D86" w:rsidP="00E507C7">
      <w:pPr>
        <w:ind w:left="450"/>
        <w:rPr>
          <w:b/>
          <w:bCs/>
        </w:rPr>
      </w:pPr>
    </w:p>
    <w:p w:rsidR="00C86EAF" w:rsidRDefault="00C86EAF" w:rsidP="00E507C7">
      <w:pPr>
        <w:pStyle w:val="Zkladntext"/>
        <w:ind w:left="450"/>
      </w:pPr>
    </w:p>
    <w:p w:rsidR="00C86EAF" w:rsidRDefault="00C86EAF" w:rsidP="00E507C7">
      <w:pPr>
        <w:pStyle w:val="Zkladntext"/>
        <w:ind w:left="450"/>
      </w:pPr>
    </w:p>
    <w:p w:rsidR="00BB4F98" w:rsidRDefault="00BB4F98" w:rsidP="00E507C7">
      <w:pPr>
        <w:pStyle w:val="Zkladntext"/>
        <w:ind w:left="450"/>
      </w:pPr>
    </w:p>
    <w:p w:rsidR="00BB4F98" w:rsidRDefault="00BB4F98" w:rsidP="00E507C7">
      <w:pPr>
        <w:pStyle w:val="Zkladntext"/>
        <w:ind w:left="450"/>
      </w:pPr>
    </w:p>
    <w:p w:rsidR="00D43FA3" w:rsidRPr="0069028F" w:rsidRDefault="00D43FA3" w:rsidP="00D43FA3">
      <w:pPr>
        <w:pStyle w:val="Zkladntext"/>
        <w:numPr>
          <w:ilvl w:val="0"/>
          <w:numId w:val="45"/>
        </w:numPr>
        <w:rPr>
          <w:b/>
          <w:sz w:val="20"/>
        </w:rPr>
      </w:pPr>
      <w:r w:rsidRPr="0069028F">
        <w:rPr>
          <w:b/>
          <w:sz w:val="20"/>
        </w:rPr>
        <w:lastRenderedPageBreak/>
        <w:t>Zásoby</w:t>
      </w:r>
    </w:p>
    <w:p w:rsidR="00D43FA3" w:rsidRPr="00643388" w:rsidRDefault="00D43FA3" w:rsidP="00D43FA3">
      <w:pPr>
        <w:pStyle w:val="Zkladntext"/>
        <w:ind w:left="720"/>
        <w:rPr>
          <w:sz w:val="20"/>
        </w:rPr>
      </w:pPr>
      <w:r w:rsidRPr="00643388">
        <w:rPr>
          <w:sz w:val="20"/>
        </w:rPr>
        <w:t>Zásoby obstarané kúpou</w:t>
      </w:r>
    </w:p>
    <w:p w:rsidR="00D43FA3" w:rsidRPr="00643388" w:rsidRDefault="00D43FA3" w:rsidP="00D43FA3">
      <w:pPr>
        <w:pStyle w:val="Zkladntext"/>
        <w:ind w:left="720"/>
        <w:rPr>
          <w:sz w:val="20"/>
        </w:rPr>
      </w:pPr>
      <w:r w:rsidRPr="00643388">
        <w:rPr>
          <w:sz w:val="20"/>
        </w:rPr>
        <w:t>Spoločnosť vykazuje nadobudnutie majetku určeného na prenájom pro</w:t>
      </w:r>
      <w:r>
        <w:rPr>
          <w:sz w:val="20"/>
        </w:rPr>
        <w:t xml:space="preserve">stredníctvom finančného lízingu. </w:t>
      </w:r>
      <w:r w:rsidRPr="00643388">
        <w:rPr>
          <w:sz w:val="20"/>
        </w:rPr>
        <w:t>Tento tovar sa oceňuje pri nadobudnutí ako aj pri vyradení v deň odovzdania nájomcovi, prípadne predaja kupujúcemu obstarávacou cenou.</w:t>
      </w:r>
    </w:p>
    <w:p w:rsidR="00AD2BC1" w:rsidRDefault="00D43FA3" w:rsidP="00D43FA3">
      <w:pPr>
        <w:pStyle w:val="Zkladntext"/>
        <w:ind w:left="720"/>
        <w:rPr>
          <w:sz w:val="20"/>
        </w:rPr>
      </w:pPr>
      <w:r w:rsidRPr="00643388">
        <w:rPr>
          <w:sz w:val="20"/>
        </w:rPr>
        <w:t>Zásoby obstarané odobratím predmetov finančného prenájmu spoločnosť oceňuje vo výške zostatku nesplatenej časti istiny na zmluve o finančnom leasingu. K týmto zásobám tvorí spoločnosť opravnú položku na účte 196.100 do výšky 1-100% z hodnoty zásoby a pri posudzovaní rizika zohľadňuje aktuálne znehodnotenie prípadne očakávané znehodnotenie predmetov leasingu a ich predajnú hodnotu.</w:t>
      </w:r>
    </w:p>
    <w:p w:rsidR="005D425A" w:rsidRDefault="005D425A" w:rsidP="00E507C7">
      <w:pPr>
        <w:pStyle w:val="Zkladntext"/>
        <w:ind w:left="450"/>
      </w:pPr>
    </w:p>
    <w:p w:rsidR="00A26D4B" w:rsidRDefault="00A26D4B" w:rsidP="00E507C7">
      <w:pPr>
        <w:ind w:firstLine="24"/>
        <w:jc w:val="both"/>
      </w:pPr>
    </w:p>
    <w:p w:rsidR="00A26D4B" w:rsidRDefault="00A26D4B" w:rsidP="00E507C7">
      <w:pPr>
        <w:ind w:left="450"/>
        <w:rPr>
          <w:b/>
          <w:bCs/>
        </w:rPr>
      </w:pPr>
      <w:r>
        <w:rPr>
          <w:b/>
          <w:bCs/>
        </w:rPr>
        <w:t>Podnik nakupoval zásoby</w:t>
      </w:r>
    </w:p>
    <w:p w:rsidR="00A26D4B" w:rsidRDefault="00A26D4B" w:rsidP="00E507C7">
      <w:pPr>
        <w:ind w:left="450"/>
      </w:pPr>
      <w:r>
        <w:t xml:space="preserve">             Účtovanie obstarania a úbytku zásob. </w:t>
      </w:r>
    </w:p>
    <w:p w:rsidR="00A26D4B" w:rsidRDefault="00A26D4B" w:rsidP="00E507C7">
      <w:pPr>
        <w:ind w:left="450"/>
      </w:pPr>
      <w:r>
        <w:t xml:space="preserve">             Pri účtovaní zásob postupoval podnik podľa Postupov účtovania, ÚT I, čl. 2. </w:t>
      </w:r>
    </w:p>
    <w:p w:rsidR="00A26D4B" w:rsidRDefault="00A26D4B" w:rsidP="00E507C7">
      <w:pPr>
        <w:ind w:left="450"/>
      </w:pPr>
      <w:r>
        <w:t xml:space="preserve">             </w:t>
      </w:r>
      <w:r>
        <w:rPr>
          <w:bdr w:val="single" w:sz="4" w:space="0" w:color="auto"/>
        </w:rPr>
        <w:t xml:space="preserve"> x </w:t>
      </w:r>
      <w:r>
        <w:t xml:space="preserve"> spôsobom A účtovania zásob</w:t>
      </w:r>
    </w:p>
    <w:p w:rsidR="00A26D4B" w:rsidRDefault="00A26D4B" w:rsidP="00E507C7">
      <w:pPr>
        <w:ind w:left="450"/>
      </w:pPr>
      <w:r>
        <w:t xml:space="preserve">             </w:t>
      </w:r>
      <w:r>
        <w:rPr>
          <w:bdr w:val="single" w:sz="4" w:space="0" w:color="auto"/>
        </w:rPr>
        <w:t xml:space="preserve">    </w:t>
      </w:r>
      <w:r>
        <w:t xml:space="preserve"> spôsobom B účtovania zásob</w:t>
      </w:r>
    </w:p>
    <w:p w:rsidR="00A26D4B" w:rsidRDefault="00A26D4B" w:rsidP="00E507C7">
      <w:pPr>
        <w:ind w:left="450"/>
      </w:pPr>
    </w:p>
    <w:p w:rsidR="00A26D4B" w:rsidRDefault="00A26D4B" w:rsidP="00E507C7">
      <w:pPr>
        <w:ind w:left="450"/>
      </w:pPr>
      <w:r>
        <w:t xml:space="preserve"> Nakupované zásoby oceňoval podnik obstarávacou cenou v zložení:</w:t>
      </w:r>
    </w:p>
    <w:p w:rsidR="00A26D4B" w:rsidRDefault="00A26D4B" w:rsidP="00E507C7">
      <w:pPr>
        <w:ind w:left="450"/>
      </w:pPr>
      <w:r>
        <w:t xml:space="preserve">             </w:t>
      </w:r>
      <w:r>
        <w:rPr>
          <w:bdr w:val="single" w:sz="4" w:space="0" w:color="auto"/>
        </w:rPr>
        <w:t xml:space="preserve"> x </w:t>
      </w:r>
      <w:r>
        <w:t xml:space="preserve"> cena obstarania v rátane nákladov súvisiacich s obstaraním v zložení</w:t>
      </w:r>
    </w:p>
    <w:p w:rsidR="00A26D4B" w:rsidRDefault="00A26D4B" w:rsidP="00E507C7">
      <w:pPr>
        <w:ind w:left="450"/>
      </w:pPr>
      <w:r>
        <w:t xml:space="preserve">                           </w:t>
      </w:r>
      <w:r>
        <w:rPr>
          <w:bdr w:val="single" w:sz="4" w:space="0" w:color="auto"/>
        </w:rPr>
        <w:t xml:space="preserve">  </w:t>
      </w:r>
      <w:r>
        <w:t xml:space="preserve"> dopravné       </w:t>
      </w:r>
      <w:r>
        <w:rPr>
          <w:bdr w:val="single" w:sz="4" w:space="0" w:color="auto"/>
        </w:rPr>
        <w:t xml:space="preserve">  </w:t>
      </w:r>
      <w:r>
        <w:t xml:space="preserve"> provízie      </w:t>
      </w:r>
      <w:r>
        <w:rPr>
          <w:bdr w:val="single" w:sz="4" w:space="0" w:color="auto"/>
        </w:rPr>
        <w:t xml:space="preserve">  </w:t>
      </w:r>
      <w:r>
        <w:t xml:space="preserve"> poistné      </w:t>
      </w:r>
      <w:r>
        <w:rPr>
          <w:bdr w:val="single" w:sz="4" w:space="0" w:color="auto"/>
        </w:rPr>
        <w:t xml:space="preserve">  </w:t>
      </w:r>
      <w:r>
        <w:t xml:space="preserve"> clo</w:t>
      </w:r>
    </w:p>
    <w:p w:rsidR="00A26D4B" w:rsidRDefault="00A26D4B" w:rsidP="00E507C7">
      <w:pPr>
        <w:ind w:left="450"/>
      </w:pPr>
    </w:p>
    <w:p w:rsidR="00A26D4B" w:rsidRDefault="00A26D4B" w:rsidP="00E507C7">
      <w:pPr>
        <w:ind w:left="450"/>
      </w:pPr>
      <w:r>
        <w:t xml:space="preserve">    Náklady súvisiace s obstaraním zásob </w:t>
      </w:r>
      <w:r>
        <w:tab/>
      </w:r>
    </w:p>
    <w:p w:rsidR="00A26D4B" w:rsidRDefault="00A26D4B" w:rsidP="00E507C7">
      <w:pPr>
        <w:ind w:left="450"/>
      </w:pPr>
      <w:r>
        <w:rPr>
          <w:bdr w:val="single" w:sz="4" w:space="0" w:color="auto"/>
        </w:rPr>
        <w:t xml:space="preserve"> x </w:t>
      </w:r>
      <w:r>
        <w:t xml:space="preserve"> pri príjme na sklad sa rozpočítavali s cenou obstarania na technickú jednotku obstaranej zásoby, </w:t>
      </w:r>
    </w:p>
    <w:p w:rsidR="00A26D4B" w:rsidRDefault="00A26D4B" w:rsidP="00E507C7">
      <w:pPr>
        <w:ind w:left="450"/>
      </w:pPr>
      <w:r>
        <w:t xml:space="preserve">              </w:t>
      </w:r>
      <w:r>
        <w:rPr>
          <w:bdr w:val="single" w:sz="4" w:space="0" w:color="auto"/>
        </w:rPr>
        <w:t xml:space="preserve">    </w:t>
      </w:r>
      <w:r>
        <w:t xml:space="preserve"> obstarávacia cena zásob sa v analytickej evidencii rozdelila na cenu obstarania a náklady súvisiace</w:t>
      </w:r>
    </w:p>
    <w:p w:rsidR="00A26D4B" w:rsidRPr="00D47813" w:rsidRDefault="00A26D4B" w:rsidP="00E507C7">
      <w:pPr>
        <w:ind w:left="450"/>
        <w:rPr>
          <w:lang w:val="es-MX"/>
        </w:rPr>
      </w:pPr>
      <w:r>
        <w:t xml:space="preserve">                    s obstaraním </w:t>
      </w:r>
      <w:r w:rsidRPr="00D47813">
        <w:rPr>
          <w:lang w:val="es-MX"/>
        </w:rPr>
        <w:t xml:space="preserve">(Postupy účtovania ÚT 1. čl. IV. Odsl 3). Pri vyskladnení sa tieto náklady zahŕňali do </w:t>
      </w:r>
    </w:p>
    <w:p w:rsidR="00A26D4B" w:rsidRPr="00D47813" w:rsidRDefault="00A26D4B" w:rsidP="00E507C7">
      <w:pPr>
        <w:ind w:left="450"/>
        <w:rPr>
          <w:lang w:val="es-MX"/>
        </w:rPr>
      </w:pPr>
      <w:r w:rsidRPr="00D47813">
        <w:rPr>
          <w:lang w:val="es-MX"/>
        </w:rPr>
        <w:t xml:space="preserve"> </w:t>
      </w:r>
      <w:r w:rsidRPr="00D47813">
        <w:rPr>
          <w:lang w:val="es-MX"/>
        </w:rPr>
        <w:tab/>
        <w:t xml:space="preserve">      nákladov predaného tovaru (501, 504) záväzne stanoveným spôsobom, určeným podnikom takto:                   </w:t>
      </w:r>
    </w:p>
    <w:p w:rsidR="00A26D4B" w:rsidRPr="00D47813" w:rsidRDefault="00A26D4B" w:rsidP="00E507C7">
      <w:pPr>
        <w:ind w:left="450"/>
        <w:jc w:val="both"/>
        <w:rPr>
          <w:b/>
          <w:bCs/>
          <w:lang w:val="es-MX"/>
        </w:rPr>
      </w:pPr>
    </w:p>
    <w:p w:rsidR="00A26D4B" w:rsidRPr="00D47813" w:rsidRDefault="002C68FB" w:rsidP="00E507C7">
      <w:pPr>
        <w:ind w:left="450"/>
        <w:jc w:val="both"/>
        <w:rPr>
          <w:b/>
          <w:bCs/>
          <w:lang w:val="es-MX"/>
        </w:rPr>
      </w:pPr>
      <w:r>
        <w:rPr>
          <w:b/>
          <w:bCs/>
          <w:lang w:val="es-MX"/>
        </w:rPr>
        <w:br/>
      </w:r>
      <w:r w:rsidR="00A26D4B" w:rsidRPr="00D47813">
        <w:rPr>
          <w:b/>
          <w:bCs/>
          <w:lang w:val="es-MX"/>
        </w:rPr>
        <w:t>Pri vyskladnení zásob sa používal</w:t>
      </w:r>
    </w:p>
    <w:p w:rsidR="00A26D4B" w:rsidRDefault="00A26D4B" w:rsidP="00E507C7">
      <w:pPr>
        <w:ind w:left="450"/>
      </w:pPr>
      <w:r>
        <w:t xml:space="preserve">              </w:t>
      </w:r>
      <w:r>
        <w:rPr>
          <w:bdr w:val="single" w:sz="4" w:space="0" w:color="auto"/>
        </w:rPr>
        <w:t xml:space="preserve">    </w:t>
      </w:r>
      <w:r>
        <w:t xml:space="preserve"> vážený aritmetický priemer z obstarávacích cien, aktualizovaný mesačne</w:t>
      </w:r>
    </w:p>
    <w:p w:rsidR="00A26D4B" w:rsidRDefault="00A26D4B" w:rsidP="00E507C7">
      <w:pPr>
        <w:ind w:left="450"/>
      </w:pPr>
      <w:r>
        <w:t xml:space="preserve">              </w:t>
      </w:r>
      <w:r>
        <w:rPr>
          <w:bdr w:val="single" w:sz="4" w:space="0" w:color="auto"/>
        </w:rPr>
        <w:t xml:space="preserve">    </w:t>
      </w:r>
      <w:r>
        <w:t xml:space="preserve"> metóda FIFO </w:t>
      </w:r>
      <w:r w:rsidRPr="00A248EB">
        <w:t>(prvá cena na ocenenie prírastku zásob sa použila ako prvá cena na ocenenie úbytku zásob)</w:t>
      </w:r>
    </w:p>
    <w:p w:rsidR="00A26D4B" w:rsidRDefault="00A26D4B" w:rsidP="00E507C7">
      <w:pPr>
        <w:ind w:left="450"/>
      </w:pPr>
      <w:r>
        <w:t xml:space="preserve">              </w:t>
      </w:r>
      <w:r>
        <w:rPr>
          <w:bdr w:val="single" w:sz="4" w:space="0" w:color="auto"/>
        </w:rPr>
        <w:t xml:space="preserve"> x </w:t>
      </w:r>
      <w:r>
        <w:t xml:space="preserve"> iný spôsob:  obstarávacou cenou, ktorou sú zásoby na sklade ocenené</w:t>
      </w:r>
    </w:p>
    <w:p w:rsidR="00A26D4B" w:rsidRDefault="00A26D4B" w:rsidP="00A26D4B">
      <w:pPr>
        <w:jc w:val="both"/>
        <w:rPr>
          <w:b/>
          <w:bCs/>
        </w:rPr>
      </w:pPr>
    </w:p>
    <w:p w:rsidR="00A26D4B" w:rsidRDefault="00A26D4B" w:rsidP="00A26D4B">
      <w:pPr>
        <w:rPr>
          <w:b/>
          <w:bCs/>
        </w:rPr>
      </w:pPr>
    </w:p>
    <w:p w:rsidR="00A26D4B" w:rsidRDefault="00A26D4B" w:rsidP="00D43FA3">
      <w:pPr>
        <w:numPr>
          <w:ilvl w:val="0"/>
          <w:numId w:val="45"/>
        </w:numPr>
        <w:rPr>
          <w:b/>
          <w:bCs/>
        </w:rPr>
      </w:pPr>
      <w:r>
        <w:rPr>
          <w:b/>
          <w:bCs/>
        </w:rPr>
        <w:t>Spôsob zostavenia odpisového plánu dlhodobého majetku</w:t>
      </w:r>
    </w:p>
    <w:p w:rsidR="00DC3562" w:rsidRPr="0069028F" w:rsidRDefault="00A26D4B" w:rsidP="0069028F">
      <w:pPr>
        <w:pStyle w:val="Zkladntext3"/>
        <w:ind w:left="720"/>
        <w:rPr>
          <w:sz w:val="20"/>
          <w:szCs w:val="20"/>
        </w:rPr>
      </w:pPr>
      <w:r w:rsidRPr="0069028F">
        <w:rPr>
          <w:sz w:val="20"/>
          <w:szCs w:val="20"/>
        </w:rPr>
        <w:t>Spôsob zostavenia účtovného odpisového plánu pre dlhodobý majetok a použité účtovné odpisové metódy pri stanovení účtovných odpisov:</w:t>
      </w:r>
    </w:p>
    <w:p w:rsidR="00DC3562" w:rsidRDefault="00DC3562" w:rsidP="00DC3562">
      <w:pPr>
        <w:jc w:val="both"/>
        <w:rPr>
          <w:b/>
          <w:bCs/>
        </w:rPr>
      </w:pPr>
    </w:p>
    <w:tbl>
      <w:tblPr>
        <w:tblW w:w="0" w:type="auto"/>
        <w:tblInd w:w="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18"/>
        <w:gridCol w:w="2215"/>
        <w:gridCol w:w="2227"/>
        <w:gridCol w:w="2050"/>
      </w:tblGrid>
      <w:tr w:rsidR="00AD2BC1" w:rsidTr="00AD2BC1">
        <w:tc>
          <w:tcPr>
            <w:tcW w:w="2218" w:type="dxa"/>
            <w:vAlign w:val="center"/>
          </w:tcPr>
          <w:p w:rsidR="00AD2BC1" w:rsidRPr="00E411EC" w:rsidRDefault="00AD2BC1" w:rsidP="00FC44C0">
            <w:pPr>
              <w:rPr>
                <w:bCs/>
              </w:rPr>
            </w:pPr>
            <w:r w:rsidRPr="00E411EC">
              <w:rPr>
                <w:bCs/>
              </w:rPr>
              <w:t>Druh majetku</w:t>
            </w:r>
          </w:p>
        </w:tc>
        <w:tc>
          <w:tcPr>
            <w:tcW w:w="2215" w:type="dxa"/>
            <w:vAlign w:val="center"/>
          </w:tcPr>
          <w:p w:rsidR="00AD2BC1" w:rsidRPr="00E411EC" w:rsidRDefault="00AD2BC1" w:rsidP="00FC44C0">
            <w:pPr>
              <w:jc w:val="center"/>
              <w:rPr>
                <w:bCs/>
              </w:rPr>
            </w:pPr>
            <w:r w:rsidRPr="00E411EC">
              <w:rPr>
                <w:bCs/>
              </w:rPr>
              <w:t>Doba odpisovania</w:t>
            </w:r>
          </w:p>
        </w:tc>
        <w:tc>
          <w:tcPr>
            <w:tcW w:w="2227" w:type="dxa"/>
            <w:vAlign w:val="center"/>
          </w:tcPr>
          <w:p w:rsidR="00AD2BC1" w:rsidRPr="00E411EC" w:rsidRDefault="00AD2BC1" w:rsidP="00FC44C0">
            <w:pPr>
              <w:jc w:val="center"/>
              <w:rPr>
                <w:bCs/>
              </w:rPr>
            </w:pPr>
            <w:r w:rsidRPr="00E411EC">
              <w:rPr>
                <w:bCs/>
              </w:rPr>
              <w:t>Odpisová metóda</w:t>
            </w:r>
          </w:p>
        </w:tc>
        <w:tc>
          <w:tcPr>
            <w:tcW w:w="2050" w:type="dxa"/>
          </w:tcPr>
          <w:p w:rsidR="00AD2BC1" w:rsidRPr="00E411EC" w:rsidRDefault="00AD2BC1" w:rsidP="00FC44C0">
            <w:pPr>
              <w:jc w:val="center"/>
              <w:rPr>
                <w:bCs/>
              </w:rPr>
            </w:pPr>
            <w:r>
              <w:rPr>
                <w:bCs/>
              </w:rPr>
              <w:t>Ročná odpisová sadzba v %</w:t>
            </w:r>
          </w:p>
        </w:tc>
      </w:tr>
      <w:tr w:rsidR="00AD2BC1" w:rsidTr="00AD2BC1">
        <w:tc>
          <w:tcPr>
            <w:tcW w:w="2218" w:type="dxa"/>
          </w:tcPr>
          <w:p w:rsidR="00AD2BC1" w:rsidRPr="00E411EC" w:rsidRDefault="00AD2BC1" w:rsidP="00FC44C0">
            <w:pPr>
              <w:rPr>
                <w:bCs/>
              </w:rPr>
            </w:pPr>
            <w:r w:rsidRPr="00E411EC">
              <w:rPr>
                <w:bCs/>
              </w:rPr>
              <w:t>Software</w:t>
            </w:r>
          </w:p>
        </w:tc>
        <w:tc>
          <w:tcPr>
            <w:tcW w:w="2215" w:type="dxa"/>
          </w:tcPr>
          <w:p w:rsidR="00AD2BC1" w:rsidRPr="00E411EC" w:rsidRDefault="00AD2BC1" w:rsidP="00FC44C0">
            <w:pPr>
              <w:jc w:val="center"/>
              <w:rPr>
                <w:bCs/>
              </w:rPr>
            </w:pPr>
            <w:r>
              <w:rPr>
                <w:bCs/>
              </w:rPr>
              <w:t>4 roky</w:t>
            </w:r>
          </w:p>
        </w:tc>
        <w:tc>
          <w:tcPr>
            <w:tcW w:w="2227" w:type="dxa"/>
          </w:tcPr>
          <w:p w:rsidR="00AD2BC1" w:rsidRPr="00E411EC" w:rsidRDefault="00AD2BC1" w:rsidP="00FC44C0">
            <w:pPr>
              <w:jc w:val="center"/>
              <w:rPr>
                <w:bCs/>
              </w:rPr>
            </w:pPr>
            <w:r w:rsidRPr="00E411EC">
              <w:rPr>
                <w:bCs/>
              </w:rPr>
              <w:t>Rovnomern</w:t>
            </w:r>
            <w:r>
              <w:rPr>
                <w:bCs/>
              </w:rPr>
              <w:t>á</w:t>
            </w:r>
          </w:p>
        </w:tc>
        <w:tc>
          <w:tcPr>
            <w:tcW w:w="2050" w:type="dxa"/>
          </w:tcPr>
          <w:p w:rsidR="00AD2BC1" w:rsidRPr="00E411EC" w:rsidRDefault="00AD2BC1" w:rsidP="00FC44C0">
            <w:pPr>
              <w:jc w:val="center"/>
              <w:rPr>
                <w:bCs/>
              </w:rPr>
            </w:pPr>
            <w:r>
              <w:rPr>
                <w:bCs/>
              </w:rPr>
              <w:t>25</w:t>
            </w:r>
          </w:p>
        </w:tc>
      </w:tr>
      <w:tr w:rsidR="00AD2BC1" w:rsidTr="00AD2BC1">
        <w:tc>
          <w:tcPr>
            <w:tcW w:w="2218" w:type="dxa"/>
          </w:tcPr>
          <w:p w:rsidR="00AD2BC1" w:rsidRPr="00E411EC" w:rsidRDefault="00AD2BC1" w:rsidP="00FC44C0">
            <w:pPr>
              <w:rPr>
                <w:bCs/>
              </w:rPr>
            </w:pPr>
            <w:r w:rsidRPr="00E411EC">
              <w:rPr>
                <w:bCs/>
              </w:rPr>
              <w:t>Kancel</w:t>
            </w:r>
            <w:r>
              <w:rPr>
                <w:bCs/>
              </w:rPr>
              <w:t>á</w:t>
            </w:r>
            <w:r w:rsidRPr="00E411EC">
              <w:rPr>
                <w:bCs/>
              </w:rPr>
              <w:t>rska technika</w:t>
            </w:r>
          </w:p>
        </w:tc>
        <w:tc>
          <w:tcPr>
            <w:tcW w:w="2215" w:type="dxa"/>
          </w:tcPr>
          <w:p w:rsidR="00AD2BC1" w:rsidRPr="00E411EC" w:rsidRDefault="00AD2BC1" w:rsidP="00FC44C0">
            <w:pPr>
              <w:jc w:val="center"/>
              <w:rPr>
                <w:bCs/>
              </w:rPr>
            </w:pPr>
            <w:r w:rsidRPr="00E411EC">
              <w:rPr>
                <w:bCs/>
              </w:rPr>
              <w:t>4 roky</w:t>
            </w:r>
          </w:p>
        </w:tc>
        <w:tc>
          <w:tcPr>
            <w:tcW w:w="2227" w:type="dxa"/>
          </w:tcPr>
          <w:p w:rsidR="00AD2BC1" w:rsidRPr="00E411EC" w:rsidRDefault="00AD2BC1" w:rsidP="00FC44C0">
            <w:pPr>
              <w:jc w:val="center"/>
              <w:rPr>
                <w:bCs/>
              </w:rPr>
            </w:pPr>
            <w:r w:rsidRPr="00E411EC">
              <w:rPr>
                <w:bCs/>
              </w:rPr>
              <w:t>Rovnomern</w:t>
            </w:r>
            <w:r>
              <w:rPr>
                <w:bCs/>
              </w:rPr>
              <w:t>á</w:t>
            </w:r>
          </w:p>
        </w:tc>
        <w:tc>
          <w:tcPr>
            <w:tcW w:w="2050" w:type="dxa"/>
          </w:tcPr>
          <w:p w:rsidR="00AD2BC1" w:rsidRPr="00E411EC" w:rsidRDefault="00AD2BC1" w:rsidP="00FC44C0">
            <w:pPr>
              <w:jc w:val="center"/>
              <w:rPr>
                <w:bCs/>
              </w:rPr>
            </w:pPr>
            <w:r>
              <w:rPr>
                <w:bCs/>
              </w:rPr>
              <w:t>25</w:t>
            </w:r>
          </w:p>
        </w:tc>
      </w:tr>
      <w:tr w:rsidR="00AD2BC1" w:rsidTr="00AD2BC1">
        <w:tc>
          <w:tcPr>
            <w:tcW w:w="2218" w:type="dxa"/>
          </w:tcPr>
          <w:p w:rsidR="00AD2BC1" w:rsidRPr="00E411EC" w:rsidRDefault="00AD2BC1" w:rsidP="00FC44C0">
            <w:pPr>
              <w:rPr>
                <w:bCs/>
              </w:rPr>
            </w:pPr>
            <w:r w:rsidRPr="00E411EC">
              <w:rPr>
                <w:bCs/>
              </w:rPr>
              <w:t>Dopravne prostriedky</w:t>
            </w:r>
          </w:p>
        </w:tc>
        <w:tc>
          <w:tcPr>
            <w:tcW w:w="2215" w:type="dxa"/>
          </w:tcPr>
          <w:p w:rsidR="00AD2BC1" w:rsidRPr="00E411EC" w:rsidRDefault="00AD2BC1" w:rsidP="00FC44C0">
            <w:pPr>
              <w:jc w:val="center"/>
              <w:rPr>
                <w:bCs/>
              </w:rPr>
            </w:pPr>
            <w:r w:rsidRPr="00E411EC">
              <w:rPr>
                <w:bCs/>
              </w:rPr>
              <w:t>4 roky</w:t>
            </w:r>
          </w:p>
        </w:tc>
        <w:tc>
          <w:tcPr>
            <w:tcW w:w="2227" w:type="dxa"/>
          </w:tcPr>
          <w:p w:rsidR="00AD2BC1" w:rsidRPr="00E411EC" w:rsidRDefault="00AD2BC1" w:rsidP="00FC44C0">
            <w:pPr>
              <w:jc w:val="center"/>
              <w:rPr>
                <w:bCs/>
              </w:rPr>
            </w:pPr>
            <w:r w:rsidRPr="00E411EC">
              <w:rPr>
                <w:bCs/>
              </w:rPr>
              <w:t>Rovnomern</w:t>
            </w:r>
            <w:r>
              <w:rPr>
                <w:bCs/>
              </w:rPr>
              <w:t>á</w:t>
            </w:r>
          </w:p>
        </w:tc>
        <w:tc>
          <w:tcPr>
            <w:tcW w:w="2050" w:type="dxa"/>
          </w:tcPr>
          <w:p w:rsidR="00AD2BC1" w:rsidRPr="00E411EC" w:rsidRDefault="00AD2BC1" w:rsidP="00FC44C0">
            <w:pPr>
              <w:jc w:val="center"/>
              <w:rPr>
                <w:bCs/>
              </w:rPr>
            </w:pPr>
            <w:r>
              <w:rPr>
                <w:bCs/>
              </w:rPr>
              <w:t>25</w:t>
            </w:r>
          </w:p>
        </w:tc>
      </w:tr>
      <w:tr w:rsidR="00AD2BC1" w:rsidTr="00AD2BC1">
        <w:tc>
          <w:tcPr>
            <w:tcW w:w="2218" w:type="dxa"/>
          </w:tcPr>
          <w:p w:rsidR="00AD2BC1" w:rsidRPr="00E411EC" w:rsidRDefault="00AD2BC1" w:rsidP="00FC44C0">
            <w:pPr>
              <w:rPr>
                <w:bCs/>
              </w:rPr>
            </w:pPr>
            <w:r w:rsidRPr="00E411EC">
              <w:rPr>
                <w:bCs/>
              </w:rPr>
              <w:t>Tel.</w:t>
            </w:r>
            <w:r>
              <w:rPr>
                <w:bCs/>
              </w:rPr>
              <w:t xml:space="preserve"> ú</w:t>
            </w:r>
            <w:r w:rsidRPr="00E411EC">
              <w:rPr>
                <w:bCs/>
              </w:rPr>
              <w:t>stredňa, nábytok</w:t>
            </w:r>
          </w:p>
        </w:tc>
        <w:tc>
          <w:tcPr>
            <w:tcW w:w="2215" w:type="dxa"/>
          </w:tcPr>
          <w:p w:rsidR="00AD2BC1" w:rsidRPr="00E411EC" w:rsidRDefault="00AD2BC1" w:rsidP="00FC44C0">
            <w:pPr>
              <w:jc w:val="center"/>
              <w:rPr>
                <w:bCs/>
              </w:rPr>
            </w:pPr>
            <w:r w:rsidRPr="00E411EC">
              <w:rPr>
                <w:bCs/>
              </w:rPr>
              <w:t>6 rokov</w:t>
            </w:r>
          </w:p>
        </w:tc>
        <w:tc>
          <w:tcPr>
            <w:tcW w:w="2227" w:type="dxa"/>
          </w:tcPr>
          <w:p w:rsidR="00AD2BC1" w:rsidRPr="00E411EC" w:rsidRDefault="00AD2BC1" w:rsidP="00FC44C0">
            <w:pPr>
              <w:jc w:val="center"/>
              <w:rPr>
                <w:bCs/>
              </w:rPr>
            </w:pPr>
            <w:r w:rsidRPr="00E411EC">
              <w:rPr>
                <w:bCs/>
              </w:rPr>
              <w:t>Rovnomern</w:t>
            </w:r>
            <w:r>
              <w:rPr>
                <w:bCs/>
              </w:rPr>
              <w:t>á</w:t>
            </w:r>
          </w:p>
        </w:tc>
        <w:tc>
          <w:tcPr>
            <w:tcW w:w="2050" w:type="dxa"/>
          </w:tcPr>
          <w:p w:rsidR="00AD2BC1" w:rsidRPr="00E411EC" w:rsidRDefault="00AD2BC1" w:rsidP="00FC44C0">
            <w:pPr>
              <w:jc w:val="center"/>
              <w:rPr>
                <w:bCs/>
              </w:rPr>
            </w:pPr>
            <w:r>
              <w:rPr>
                <w:bCs/>
              </w:rPr>
              <w:t>16,67</w:t>
            </w:r>
          </w:p>
        </w:tc>
      </w:tr>
      <w:tr w:rsidR="00AD2BC1" w:rsidTr="00AD2BC1">
        <w:tc>
          <w:tcPr>
            <w:tcW w:w="2218" w:type="dxa"/>
          </w:tcPr>
          <w:p w:rsidR="00AD2BC1" w:rsidRPr="00E411EC" w:rsidRDefault="00AD2BC1" w:rsidP="00FC44C0">
            <w:pPr>
              <w:rPr>
                <w:bCs/>
              </w:rPr>
            </w:pPr>
            <w:r>
              <w:rPr>
                <w:bCs/>
              </w:rPr>
              <w:t xml:space="preserve">Budovy, </w:t>
            </w:r>
            <w:r w:rsidRPr="00E411EC">
              <w:rPr>
                <w:bCs/>
              </w:rPr>
              <w:t>Kabeláž</w:t>
            </w:r>
          </w:p>
        </w:tc>
        <w:tc>
          <w:tcPr>
            <w:tcW w:w="2215" w:type="dxa"/>
          </w:tcPr>
          <w:p w:rsidR="00AD2BC1" w:rsidRPr="00E411EC" w:rsidRDefault="00AD2BC1" w:rsidP="00FC44C0">
            <w:pPr>
              <w:jc w:val="center"/>
              <w:rPr>
                <w:bCs/>
              </w:rPr>
            </w:pPr>
            <w:r w:rsidRPr="00E411EC">
              <w:rPr>
                <w:bCs/>
              </w:rPr>
              <w:t>20 rokov da</w:t>
            </w:r>
            <w:r>
              <w:rPr>
                <w:bCs/>
              </w:rPr>
              <w:t>ň</w:t>
            </w:r>
            <w:r w:rsidRPr="00E411EC">
              <w:rPr>
                <w:bCs/>
              </w:rPr>
              <w:t>ovo</w:t>
            </w:r>
          </w:p>
        </w:tc>
        <w:tc>
          <w:tcPr>
            <w:tcW w:w="2227" w:type="dxa"/>
          </w:tcPr>
          <w:p w:rsidR="00AD2BC1" w:rsidRPr="00E411EC" w:rsidRDefault="00AD2BC1" w:rsidP="00FC44C0">
            <w:pPr>
              <w:jc w:val="center"/>
              <w:rPr>
                <w:bCs/>
              </w:rPr>
            </w:pPr>
            <w:r w:rsidRPr="00E411EC">
              <w:rPr>
                <w:bCs/>
              </w:rPr>
              <w:t>Rovnomern</w:t>
            </w:r>
            <w:r>
              <w:rPr>
                <w:bCs/>
              </w:rPr>
              <w:t>á</w:t>
            </w:r>
          </w:p>
        </w:tc>
        <w:tc>
          <w:tcPr>
            <w:tcW w:w="2050" w:type="dxa"/>
          </w:tcPr>
          <w:p w:rsidR="00AD2BC1" w:rsidRPr="00E411EC" w:rsidRDefault="00AD2BC1" w:rsidP="00FC44C0">
            <w:pPr>
              <w:jc w:val="center"/>
              <w:rPr>
                <w:bCs/>
              </w:rPr>
            </w:pPr>
            <w:r>
              <w:rPr>
                <w:bCs/>
              </w:rPr>
              <w:t>5</w:t>
            </w:r>
          </w:p>
        </w:tc>
      </w:tr>
      <w:tr w:rsidR="00AD2BC1" w:rsidTr="00AD2BC1">
        <w:tc>
          <w:tcPr>
            <w:tcW w:w="2218" w:type="dxa"/>
          </w:tcPr>
          <w:p w:rsidR="00AD2BC1" w:rsidRPr="00E411EC" w:rsidRDefault="00AD2BC1" w:rsidP="00FC44C0">
            <w:pPr>
              <w:rPr>
                <w:bCs/>
              </w:rPr>
            </w:pPr>
            <w:r w:rsidRPr="00E411EC">
              <w:rPr>
                <w:bCs/>
              </w:rPr>
              <w:t>Trezor</w:t>
            </w:r>
          </w:p>
        </w:tc>
        <w:tc>
          <w:tcPr>
            <w:tcW w:w="2215" w:type="dxa"/>
          </w:tcPr>
          <w:p w:rsidR="00AD2BC1" w:rsidRPr="00E411EC" w:rsidRDefault="00AD2BC1" w:rsidP="00FC44C0">
            <w:pPr>
              <w:jc w:val="center"/>
              <w:rPr>
                <w:bCs/>
              </w:rPr>
            </w:pPr>
            <w:r w:rsidRPr="00E411EC">
              <w:rPr>
                <w:bCs/>
              </w:rPr>
              <w:t>12 rokov</w:t>
            </w:r>
          </w:p>
        </w:tc>
        <w:tc>
          <w:tcPr>
            <w:tcW w:w="2227" w:type="dxa"/>
          </w:tcPr>
          <w:p w:rsidR="00AD2BC1" w:rsidRPr="00E411EC" w:rsidRDefault="00AD2BC1" w:rsidP="00FC44C0">
            <w:pPr>
              <w:jc w:val="center"/>
              <w:rPr>
                <w:bCs/>
              </w:rPr>
            </w:pPr>
            <w:r w:rsidRPr="00E411EC">
              <w:rPr>
                <w:bCs/>
              </w:rPr>
              <w:t>Rovnomern</w:t>
            </w:r>
            <w:r>
              <w:rPr>
                <w:bCs/>
              </w:rPr>
              <w:t>á</w:t>
            </w:r>
          </w:p>
        </w:tc>
        <w:tc>
          <w:tcPr>
            <w:tcW w:w="2050" w:type="dxa"/>
          </w:tcPr>
          <w:p w:rsidR="00AD2BC1" w:rsidRPr="00E411EC" w:rsidRDefault="00AD2BC1" w:rsidP="00FC44C0">
            <w:pPr>
              <w:jc w:val="center"/>
              <w:rPr>
                <w:bCs/>
              </w:rPr>
            </w:pPr>
            <w:r>
              <w:rPr>
                <w:bCs/>
              </w:rPr>
              <w:t>8,33</w:t>
            </w:r>
          </w:p>
        </w:tc>
      </w:tr>
    </w:tbl>
    <w:p w:rsidR="00931087" w:rsidRDefault="00931087" w:rsidP="00B843ED">
      <w:pPr>
        <w:pStyle w:val="Zkladntext"/>
        <w:ind w:left="0"/>
      </w:pPr>
    </w:p>
    <w:p w:rsidR="00DC3562" w:rsidRDefault="00DC3562" w:rsidP="00A26D4B">
      <w:pPr>
        <w:pStyle w:val="Zkladntext"/>
        <w:ind w:left="450"/>
      </w:pPr>
    </w:p>
    <w:p w:rsidR="004D3B4A" w:rsidRPr="0069028F" w:rsidRDefault="004D3B4A" w:rsidP="0069028F">
      <w:pPr>
        <w:pStyle w:val="Zkladntext"/>
        <w:ind w:left="720"/>
        <w:rPr>
          <w:sz w:val="20"/>
        </w:rPr>
      </w:pPr>
      <w:r w:rsidRPr="0069028F">
        <w:rPr>
          <w:sz w:val="20"/>
        </w:rPr>
        <w:t xml:space="preserve">Odpisy dlhodobého hmotného majetku sú stanovené vychádzajúc z predpokladanej doby jeho používania a predpokladaného priebehu jeho opotrebenia. Odpisovať sa začína </w:t>
      </w:r>
      <w:r w:rsidR="00757412">
        <w:rPr>
          <w:sz w:val="20"/>
        </w:rPr>
        <w:t>v</w:t>
      </w:r>
      <w:r w:rsidRPr="0069028F">
        <w:rPr>
          <w:sz w:val="20"/>
        </w:rPr>
        <w:t xml:space="preserve"> mesiac</w:t>
      </w:r>
      <w:r w:rsidR="00757412">
        <w:rPr>
          <w:sz w:val="20"/>
        </w:rPr>
        <w:t>i</w:t>
      </w:r>
      <w:r w:rsidRPr="0069028F">
        <w:rPr>
          <w:sz w:val="20"/>
        </w:rPr>
        <w:t xml:space="preserve"> </w:t>
      </w:r>
      <w:r w:rsidR="00757412">
        <w:rPr>
          <w:sz w:val="20"/>
        </w:rPr>
        <w:t>zaradenia</w:t>
      </w:r>
      <w:r w:rsidRPr="0069028F">
        <w:rPr>
          <w:sz w:val="20"/>
        </w:rPr>
        <w:t xml:space="preserve"> do používania. Drobný dlhodobý hmotný majetok, ktorého obstarávacia cena (resp. vlastné náklady) je 1 700 E</w:t>
      </w:r>
      <w:r w:rsidR="002C68FB" w:rsidRPr="0069028F">
        <w:rPr>
          <w:sz w:val="20"/>
        </w:rPr>
        <w:t>UR a nižšia, sa odpisuje jednorá</w:t>
      </w:r>
      <w:r w:rsidRPr="0069028F">
        <w:rPr>
          <w:sz w:val="20"/>
        </w:rPr>
        <w:t xml:space="preserve">zovo pri uvedení do používania. Pozemky sa neodpisujú. </w:t>
      </w:r>
    </w:p>
    <w:p w:rsidR="00887683" w:rsidRDefault="00887683" w:rsidP="00251BF2">
      <w:pPr>
        <w:pStyle w:val="Pismenka"/>
        <w:numPr>
          <w:ilvl w:val="0"/>
          <w:numId w:val="0"/>
        </w:numPr>
      </w:pPr>
    </w:p>
    <w:p w:rsidR="00BB4F98" w:rsidRDefault="00BB4F98" w:rsidP="00251BF2">
      <w:pPr>
        <w:pStyle w:val="Pismenka"/>
        <w:numPr>
          <w:ilvl w:val="0"/>
          <w:numId w:val="0"/>
        </w:numPr>
      </w:pPr>
    </w:p>
    <w:p w:rsidR="00BB4F98" w:rsidRDefault="00BB4F98" w:rsidP="00251BF2">
      <w:pPr>
        <w:pStyle w:val="Pismenka"/>
        <w:numPr>
          <w:ilvl w:val="0"/>
          <w:numId w:val="0"/>
        </w:numPr>
      </w:pPr>
    </w:p>
    <w:p w:rsidR="00BB4F98" w:rsidRDefault="00BB4F98" w:rsidP="00251BF2">
      <w:pPr>
        <w:pStyle w:val="Pismenka"/>
        <w:numPr>
          <w:ilvl w:val="0"/>
          <w:numId w:val="0"/>
        </w:numPr>
      </w:pPr>
    </w:p>
    <w:p w:rsidR="00B373D9" w:rsidRPr="002C68FB" w:rsidRDefault="00B373D9" w:rsidP="00251BF2">
      <w:pPr>
        <w:pStyle w:val="Pismenka"/>
        <w:numPr>
          <w:ilvl w:val="0"/>
          <w:numId w:val="0"/>
        </w:numPr>
      </w:pPr>
    </w:p>
    <w:p w:rsidR="004D3B4A" w:rsidRPr="0069028F" w:rsidRDefault="002C68FB" w:rsidP="00D43FA3">
      <w:pPr>
        <w:pStyle w:val="Zkladntext"/>
        <w:numPr>
          <w:ilvl w:val="0"/>
          <w:numId w:val="45"/>
        </w:numPr>
        <w:rPr>
          <w:b/>
          <w:sz w:val="20"/>
        </w:rPr>
      </w:pPr>
      <w:r w:rsidRPr="0069028F">
        <w:rPr>
          <w:b/>
          <w:sz w:val="20"/>
        </w:rPr>
        <w:lastRenderedPageBreak/>
        <w:t>Operatívny leasing</w:t>
      </w:r>
    </w:p>
    <w:p w:rsidR="0040350C" w:rsidRDefault="002C68FB" w:rsidP="002C68FB">
      <w:pPr>
        <w:pStyle w:val="Zkladntext"/>
        <w:ind w:left="720"/>
        <w:rPr>
          <w:sz w:val="20"/>
        </w:rPr>
      </w:pPr>
      <w:r w:rsidRPr="0069028F">
        <w:rPr>
          <w:sz w:val="20"/>
        </w:rPr>
        <w:t>Účtovné odpisy sú rovnomerné počas doby trvania zmluvy o operatívnom leasingu, vypočítajú sa z obstarávacej hodnoty majetku</w:t>
      </w:r>
      <w:r w:rsidR="0069028F">
        <w:rPr>
          <w:sz w:val="20"/>
        </w:rPr>
        <w:t xml:space="preserve"> podľa zaradenia do odpisovej skupiny</w:t>
      </w:r>
      <w:r w:rsidRPr="0069028F">
        <w:rPr>
          <w:sz w:val="20"/>
        </w:rPr>
        <w:t xml:space="preserve"> podľa Zákona o dani z príjmov.</w:t>
      </w:r>
    </w:p>
    <w:p w:rsidR="002C68FB" w:rsidRDefault="002C68FB" w:rsidP="002C68FB">
      <w:pPr>
        <w:pStyle w:val="Zkladntext"/>
      </w:pPr>
    </w:p>
    <w:p w:rsidR="004D3B4A" w:rsidRPr="00423AFA" w:rsidRDefault="004D3B4A" w:rsidP="00251BF2">
      <w:pPr>
        <w:pStyle w:val="Pismenka"/>
        <w:numPr>
          <w:ilvl w:val="0"/>
          <w:numId w:val="0"/>
        </w:numPr>
        <w:rPr>
          <w:b w:val="0"/>
        </w:rPr>
      </w:pPr>
    </w:p>
    <w:p w:rsidR="004D3B4A" w:rsidRPr="0069028F" w:rsidRDefault="004D3B4A" w:rsidP="00D43FA3">
      <w:pPr>
        <w:pStyle w:val="Pismenka"/>
        <w:numPr>
          <w:ilvl w:val="0"/>
          <w:numId w:val="45"/>
        </w:numPr>
        <w:rPr>
          <w:sz w:val="20"/>
        </w:rPr>
      </w:pPr>
      <w:r w:rsidRPr="0069028F">
        <w:rPr>
          <w:sz w:val="20"/>
        </w:rPr>
        <w:t>Pohľadávky</w:t>
      </w:r>
      <w:r w:rsidR="002C68FB" w:rsidRPr="0069028F">
        <w:rPr>
          <w:sz w:val="20"/>
        </w:rPr>
        <w:t xml:space="preserve"> z finančného prenájmu</w:t>
      </w:r>
    </w:p>
    <w:p w:rsidR="0069028F" w:rsidRDefault="002C68FB" w:rsidP="0069028F">
      <w:pPr>
        <w:pStyle w:val="Zkladntext"/>
        <w:ind w:left="720"/>
        <w:rPr>
          <w:sz w:val="20"/>
        </w:rPr>
      </w:pPr>
      <w:r w:rsidRPr="0069028F">
        <w:rPr>
          <w:sz w:val="20"/>
        </w:rPr>
        <w:t xml:space="preserve">Pri finančnom prenájme kde je spoločnosť prenajímateľom, je majetok v súvahe vykázaný ako „Dlhodobé iné pohľadávky“ (r. 44 súvahy) a krátkodobá časť ako krátkodobé „Iné pohľadávky“ (r. 54 súvahy) vo výške istiny (celková suma dohodnutých platieb znížená o nerealizované finančné výnosy). </w:t>
      </w:r>
      <w:r w:rsidR="0069028F">
        <w:rPr>
          <w:sz w:val="20"/>
        </w:rPr>
        <w:t xml:space="preserve">Nerealizované finančné výnosy, ktoré predstavujú rozdiel medzi celkovou sumou dohodnutých platieb a istinou, sa účtujú vo výkaze ziskov a strát počas doby trvania prenájmu použitím metódy </w:t>
      </w:r>
      <w:r w:rsidR="00643388">
        <w:rPr>
          <w:sz w:val="20"/>
        </w:rPr>
        <w:t xml:space="preserve">efektívnej úrokovej miery. Uvedený spôsob účtovania je platný pre leasingové zmluvy, uzatvorené po 1.januári 2004. </w:t>
      </w:r>
    </w:p>
    <w:p w:rsidR="0069028F" w:rsidRDefault="0069028F" w:rsidP="0069028F">
      <w:pPr>
        <w:pStyle w:val="Zkladntext"/>
        <w:ind w:left="720"/>
        <w:rPr>
          <w:sz w:val="20"/>
        </w:rPr>
      </w:pPr>
    </w:p>
    <w:p w:rsidR="00FC44C0" w:rsidRPr="0069028F" w:rsidRDefault="00FC44C0" w:rsidP="0069028F">
      <w:pPr>
        <w:pStyle w:val="Zkladntext"/>
        <w:ind w:left="720"/>
        <w:rPr>
          <w:sz w:val="20"/>
        </w:rPr>
      </w:pPr>
      <w:r w:rsidRPr="0069028F">
        <w:rPr>
          <w:sz w:val="20"/>
        </w:rPr>
        <w:t>Opravné položky sa tvoria na základe zásady opatrnosti k účtovnému majetku, ak je zníženie hodnoty v účtovníctve pravdepodobné. Spoločnosť tvorí opravné položky k pohľadávkam z finančného prenájmu, pri ktorých spoločnosť nepredpokladá ich splatenie v plnej výške</w:t>
      </w:r>
      <w:r w:rsidR="0069028F">
        <w:rPr>
          <w:sz w:val="20"/>
        </w:rPr>
        <w:t>. O</w:t>
      </w:r>
      <w:r w:rsidRPr="0069028F">
        <w:rPr>
          <w:sz w:val="20"/>
        </w:rPr>
        <w:t>pravné položky</w:t>
      </w:r>
      <w:r w:rsidR="0069028F">
        <w:rPr>
          <w:sz w:val="20"/>
        </w:rPr>
        <w:t xml:space="preserve"> tvorí</w:t>
      </w:r>
      <w:r w:rsidRPr="0069028F">
        <w:rPr>
          <w:sz w:val="20"/>
        </w:rPr>
        <w:t xml:space="preserve"> vo výške 1% - 100% z hodnoty pohľadávok na základe individuálneho a kolektívneho posúdenia rizika nesplatenia pohľadávok. Pri posudzovaní tohto rizika berie spoločnosť do úvahy predovšetkým počet dní omeškania v splácaní leasingových splátok, prípadnú spoluprácu s externou agentúrou pri</w:t>
      </w:r>
      <w:r w:rsidR="0069028F">
        <w:rPr>
          <w:sz w:val="20"/>
        </w:rPr>
        <w:t xml:space="preserve"> vymáhaní pohľadávky, prerušenie</w:t>
      </w:r>
      <w:r w:rsidRPr="0069028F">
        <w:rPr>
          <w:sz w:val="20"/>
        </w:rPr>
        <w:t xml:space="preserve"> leasingovej zmluvy a odobratie predmetu leasingu. </w:t>
      </w:r>
    </w:p>
    <w:p w:rsidR="00FC44C0" w:rsidRPr="0069028F" w:rsidRDefault="00FC44C0" w:rsidP="0069028F">
      <w:pPr>
        <w:pStyle w:val="Zkladntext"/>
        <w:ind w:left="720"/>
        <w:rPr>
          <w:sz w:val="20"/>
        </w:rPr>
      </w:pPr>
      <w:r w:rsidRPr="0069028F">
        <w:rPr>
          <w:sz w:val="20"/>
        </w:rPr>
        <w:t xml:space="preserve">Spoločnosť pri výpočte výšky opravných položiek zohľadňuje očakávanú predajnú hodnotu predmetov leasingu a náklady spojené s ich odpredajom. Spoločnosť zároveň berie do úvahy prípadné očakávané znehodnotenie odobratých predmetov leasingu. </w:t>
      </w:r>
    </w:p>
    <w:p w:rsidR="00F72A4E" w:rsidRPr="0069028F" w:rsidRDefault="00F72A4E" w:rsidP="004D3B4A">
      <w:pPr>
        <w:pStyle w:val="Zkladntext"/>
        <w:rPr>
          <w:b/>
          <w:sz w:val="20"/>
        </w:rPr>
      </w:pPr>
    </w:p>
    <w:p w:rsidR="004D3B4A" w:rsidRPr="00643388" w:rsidRDefault="004D3B4A" w:rsidP="00D43FA3">
      <w:pPr>
        <w:pStyle w:val="Pismenka"/>
        <w:numPr>
          <w:ilvl w:val="0"/>
          <w:numId w:val="45"/>
        </w:numPr>
        <w:rPr>
          <w:sz w:val="20"/>
        </w:rPr>
      </w:pPr>
      <w:r w:rsidRPr="00643388">
        <w:rPr>
          <w:sz w:val="20"/>
        </w:rPr>
        <w:t>Peňažné prostriedky a ceniny</w:t>
      </w:r>
    </w:p>
    <w:p w:rsidR="004D3B4A" w:rsidRPr="00643388" w:rsidRDefault="004D3B4A" w:rsidP="00072075">
      <w:pPr>
        <w:pStyle w:val="Zkladntext"/>
        <w:ind w:left="720" w:hanging="12"/>
        <w:rPr>
          <w:sz w:val="20"/>
        </w:rPr>
      </w:pPr>
      <w:r w:rsidRPr="00643388">
        <w:rPr>
          <w:sz w:val="20"/>
        </w:rPr>
        <w:t>Peňažné prostriedky a ceniny sa oceňujú ich menovitou hodnotou. Zníženie ich hodnoty sa vyjadruje opravnou položkou.</w:t>
      </w:r>
    </w:p>
    <w:p w:rsidR="004D3B4A" w:rsidRPr="00643388" w:rsidRDefault="004D3B4A" w:rsidP="00643388">
      <w:pPr>
        <w:pStyle w:val="Zkladntext"/>
        <w:ind w:left="720" w:hanging="360"/>
        <w:rPr>
          <w:sz w:val="20"/>
        </w:rPr>
      </w:pPr>
    </w:p>
    <w:p w:rsidR="004D3B4A" w:rsidRPr="00643388" w:rsidRDefault="004D3B4A" w:rsidP="00D43FA3">
      <w:pPr>
        <w:pStyle w:val="Pismenka"/>
        <w:numPr>
          <w:ilvl w:val="0"/>
          <w:numId w:val="45"/>
        </w:numPr>
        <w:rPr>
          <w:sz w:val="20"/>
        </w:rPr>
      </w:pPr>
      <w:r w:rsidRPr="00643388">
        <w:rPr>
          <w:sz w:val="20"/>
        </w:rPr>
        <w:t>Náklady budúcich období a príjmy budúcich období</w:t>
      </w:r>
    </w:p>
    <w:p w:rsidR="004D3B4A" w:rsidRPr="00643388" w:rsidRDefault="00643388" w:rsidP="00643388">
      <w:pPr>
        <w:pStyle w:val="Zkladntext"/>
        <w:tabs>
          <w:tab w:val="left" w:pos="720"/>
        </w:tabs>
        <w:ind w:left="720" w:hanging="360"/>
        <w:rPr>
          <w:sz w:val="20"/>
        </w:rPr>
      </w:pPr>
      <w:r w:rsidRPr="00643388">
        <w:rPr>
          <w:sz w:val="20"/>
        </w:rPr>
        <w:tab/>
      </w:r>
      <w:r w:rsidR="004D3B4A" w:rsidRPr="00643388">
        <w:rPr>
          <w:sz w:val="20"/>
        </w:rPr>
        <w:t>Náklady budúcich období a príjmy budúcich období sa vykazujú vo výške, ktorá je potrebná na dodržanie zásady vecnej a časovej súvislosti s účtovným obdobím.</w:t>
      </w:r>
    </w:p>
    <w:p w:rsidR="004D3B4A" w:rsidRPr="00643388" w:rsidRDefault="004D3B4A" w:rsidP="00643388">
      <w:pPr>
        <w:pStyle w:val="Zkladntext"/>
        <w:ind w:left="720" w:hanging="360"/>
        <w:rPr>
          <w:sz w:val="20"/>
        </w:rPr>
      </w:pPr>
    </w:p>
    <w:p w:rsidR="004D3B4A" w:rsidRPr="00643388" w:rsidRDefault="004D3B4A" w:rsidP="00D43FA3">
      <w:pPr>
        <w:pStyle w:val="Pismenka"/>
        <w:numPr>
          <w:ilvl w:val="0"/>
          <w:numId w:val="45"/>
        </w:numPr>
        <w:rPr>
          <w:sz w:val="20"/>
        </w:rPr>
      </w:pPr>
      <w:r w:rsidRPr="00643388">
        <w:rPr>
          <w:sz w:val="20"/>
        </w:rPr>
        <w:t>Rezervy</w:t>
      </w:r>
    </w:p>
    <w:p w:rsidR="004D3B4A" w:rsidRPr="00643388" w:rsidRDefault="004D3B4A" w:rsidP="00643388">
      <w:pPr>
        <w:pStyle w:val="Zkladntext"/>
        <w:ind w:left="720" w:hanging="12"/>
        <w:rPr>
          <w:sz w:val="20"/>
        </w:rPr>
      </w:pPr>
      <w:r w:rsidRPr="00643388">
        <w:rPr>
          <w:sz w:val="20"/>
        </w:rPr>
        <w:t>Rezervy sú záväzky s neurčitým časovým vymedzením alebo výškou; tvoria sa na krytie známych rizík alebo strát z podnikania. Oceňujú sa v očakávanej výške záväzku.</w:t>
      </w:r>
    </w:p>
    <w:p w:rsidR="004D3B4A" w:rsidRPr="00643388" w:rsidRDefault="004D3B4A" w:rsidP="00643388">
      <w:pPr>
        <w:pStyle w:val="Pismenka"/>
        <w:numPr>
          <w:ilvl w:val="0"/>
          <w:numId w:val="0"/>
        </w:numPr>
        <w:ind w:left="720" w:hanging="360"/>
        <w:rPr>
          <w:sz w:val="20"/>
        </w:rPr>
      </w:pPr>
    </w:p>
    <w:p w:rsidR="004D3B4A" w:rsidRPr="00643388" w:rsidRDefault="004D3B4A" w:rsidP="00D43FA3">
      <w:pPr>
        <w:pStyle w:val="Pismenka"/>
        <w:numPr>
          <w:ilvl w:val="0"/>
          <w:numId w:val="45"/>
        </w:numPr>
        <w:rPr>
          <w:sz w:val="20"/>
        </w:rPr>
      </w:pPr>
      <w:r w:rsidRPr="00643388">
        <w:rPr>
          <w:sz w:val="20"/>
        </w:rPr>
        <w:t>Záväzky</w:t>
      </w:r>
    </w:p>
    <w:p w:rsidR="004D3B4A" w:rsidRPr="00643388" w:rsidRDefault="004D3B4A" w:rsidP="00643388">
      <w:pPr>
        <w:pStyle w:val="Zkladntext"/>
        <w:ind w:left="720" w:hanging="12"/>
        <w:rPr>
          <w:sz w:val="20"/>
        </w:rPr>
      </w:pPr>
      <w:r w:rsidRPr="00643388">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643388" w:rsidRDefault="004D3B4A" w:rsidP="00643388">
      <w:pPr>
        <w:pStyle w:val="Pismenka"/>
        <w:numPr>
          <w:ilvl w:val="0"/>
          <w:numId w:val="0"/>
        </w:numPr>
        <w:ind w:left="720" w:hanging="360"/>
        <w:rPr>
          <w:sz w:val="20"/>
        </w:rPr>
      </w:pPr>
    </w:p>
    <w:p w:rsidR="004D3B4A" w:rsidRPr="00643388" w:rsidRDefault="004D3B4A" w:rsidP="00D43FA3">
      <w:pPr>
        <w:pStyle w:val="Pismenka"/>
        <w:numPr>
          <w:ilvl w:val="0"/>
          <w:numId w:val="45"/>
        </w:numPr>
        <w:rPr>
          <w:sz w:val="20"/>
        </w:rPr>
      </w:pPr>
      <w:r w:rsidRPr="00643388">
        <w:rPr>
          <w:sz w:val="20"/>
        </w:rPr>
        <w:t>Odložené dane</w:t>
      </w:r>
    </w:p>
    <w:p w:rsidR="004D3B4A" w:rsidRPr="00643388" w:rsidRDefault="004D3B4A" w:rsidP="007B697E">
      <w:pPr>
        <w:pStyle w:val="Zkladntext"/>
        <w:ind w:left="1080" w:hanging="360"/>
        <w:rPr>
          <w:sz w:val="20"/>
        </w:rPr>
      </w:pPr>
      <w:r w:rsidRPr="00643388">
        <w:rPr>
          <w:sz w:val="20"/>
        </w:rPr>
        <w:t xml:space="preserve">Odložené dane (odložená daňová pohľadávka a odložený daňový záväzok) sa vzťahujú na: </w:t>
      </w:r>
    </w:p>
    <w:p w:rsidR="004D3B4A" w:rsidRPr="00643388" w:rsidRDefault="004D3B4A" w:rsidP="007B697E">
      <w:pPr>
        <w:pStyle w:val="Zkladntext"/>
        <w:numPr>
          <w:ilvl w:val="0"/>
          <w:numId w:val="8"/>
        </w:numPr>
        <w:rPr>
          <w:sz w:val="20"/>
        </w:rPr>
      </w:pPr>
      <w:r w:rsidRPr="00643388">
        <w:rPr>
          <w:sz w:val="20"/>
        </w:rPr>
        <w:t>dočasné rozdiely medzi účtovnou hodnotou majetku a účtovnou hodnotou záväzkov vykázanou v súvahe a ich daňovou základňou,</w:t>
      </w:r>
    </w:p>
    <w:p w:rsidR="004D3B4A" w:rsidRPr="00643388" w:rsidRDefault="004D3B4A" w:rsidP="007B697E">
      <w:pPr>
        <w:pStyle w:val="Zkladntext"/>
        <w:numPr>
          <w:ilvl w:val="0"/>
          <w:numId w:val="8"/>
        </w:numPr>
        <w:tabs>
          <w:tab w:val="clear" w:pos="1192"/>
        </w:tabs>
        <w:ind w:left="1170"/>
        <w:rPr>
          <w:sz w:val="20"/>
        </w:rPr>
      </w:pPr>
      <w:r w:rsidRPr="00643388">
        <w:rPr>
          <w:sz w:val="20"/>
        </w:rPr>
        <w:t>možnosť umorovať daňovú stratu v budúcnosti, ktorou sa rozumie možnosť odpočítať daňovú stratu od základu dane v budúcnosti,</w:t>
      </w:r>
    </w:p>
    <w:p w:rsidR="004D3B4A" w:rsidRPr="00643388" w:rsidRDefault="004D3B4A" w:rsidP="007B697E">
      <w:pPr>
        <w:pStyle w:val="Zkladntext"/>
        <w:numPr>
          <w:ilvl w:val="0"/>
          <w:numId w:val="8"/>
        </w:numPr>
        <w:tabs>
          <w:tab w:val="clear" w:pos="1192"/>
          <w:tab w:val="left" w:pos="1170"/>
        </w:tabs>
        <w:ind w:left="1170"/>
        <w:rPr>
          <w:sz w:val="20"/>
        </w:rPr>
      </w:pPr>
      <w:r w:rsidRPr="00643388">
        <w:rPr>
          <w:sz w:val="20"/>
        </w:rPr>
        <w:t>možnosť previesť nevyužité daňové odpočty a iné daňové nároky do budúcich období.</w:t>
      </w:r>
    </w:p>
    <w:p w:rsidR="004D3B4A" w:rsidRPr="00643388" w:rsidRDefault="004D3B4A" w:rsidP="00643388">
      <w:pPr>
        <w:pStyle w:val="Zkladntext"/>
        <w:ind w:left="720" w:hanging="360"/>
        <w:rPr>
          <w:sz w:val="20"/>
        </w:rPr>
      </w:pPr>
    </w:p>
    <w:p w:rsidR="004D3B4A" w:rsidRPr="00643388" w:rsidRDefault="004D3B4A" w:rsidP="00D43FA3">
      <w:pPr>
        <w:pStyle w:val="Pismenka"/>
        <w:numPr>
          <w:ilvl w:val="0"/>
          <w:numId w:val="45"/>
        </w:numPr>
        <w:rPr>
          <w:sz w:val="20"/>
        </w:rPr>
      </w:pPr>
      <w:r w:rsidRPr="00643388">
        <w:rPr>
          <w:sz w:val="20"/>
        </w:rPr>
        <w:t>Výdavky budúcich období a výnosy budúcich období</w:t>
      </w:r>
    </w:p>
    <w:p w:rsidR="004D3B4A" w:rsidRPr="00643388" w:rsidRDefault="004D3B4A" w:rsidP="00643388">
      <w:pPr>
        <w:pStyle w:val="Zkladntext"/>
        <w:ind w:left="720" w:hanging="12"/>
        <w:rPr>
          <w:sz w:val="20"/>
        </w:rPr>
      </w:pPr>
      <w:r w:rsidRPr="00643388">
        <w:rPr>
          <w:sz w:val="20"/>
        </w:rP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4D3B4A">
      <w:pPr>
        <w:pStyle w:val="Zkladntext"/>
      </w:pPr>
    </w:p>
    <w:p w:rsidR="00FC44C0" w:rsidRDefault="00FC44C0">
      <w:pPr>
        <w:spacing w:after="200" w:line="276" w:lineRule="auto"/>
        <w:rPr>
          <w:b/>
          <w:caps/>
          <w:sz w:val="18"/>
        </w:rPr>
      </w:pPr>
      <w:bookmarkStart w:id="9" w:name="_Toc530739900"/>
      <w:r>
        <w:br w:type="page"/>
      </w:r>
    </w:p>
    <w:p w:rsidR="004D3B4A" w:rsidRDefault="004D3B4A" w:rsidP="00790648">
      <w:pPr>
        <w:pStyle w:val="Nadpis1"/>
        <w:numPr>
          <w:ilvl w:val="0"/>
          <w:numId w:val="39"/>
        </w:numPr>
        <w:spacing w:before="120" w:after="60"/>
      </w:pPr>
      <w:r>
        <w:lastRenderedPageBreak/>
        <w:t>informácie o údajoch na strane aktív súvahy</w:t>
      </w:r>
      <w:bookmarkEnd w:id="9"/>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B1412B" w:rsidRDefault="004D3B4A" w:rsidP="004D3B4A">
      <w:pPr>
        <w:pStyle w:val="Zkladntext"/>
        <w:rPr>
          <w:sz w:val="16"/>
          <w:szCs w:val="16"/>
        </w:rPr>
      </w:pPr>
    </w:p>
    <w:p w:rsidR="004D3B4A" w:rsidRDefault="004D3B4A" w:rsidP="004D3B4A">
      <w:pPr>
        <w:pStyle w:val="Zkladntext"/>
      </w:pPr>
      <w:r>
        <w:t xml:space="preserve">Prehľad o pohybe dlhodobého nehmotného majetku a dlhodobého hmotného majetku od 1. </w:t>
      </w:r>
      <w:r w:rsidR="00123BC1">
        <w:t>októbra</w:t>
      </w:r>
      <w:r>
        <w:t xml:space="preserve"> 201</w:t>
      </w:r>
      <w:r w:rsidR="00BA64E3">
        <w:t>3</w:t>
      </w:r>
      <w:r>
        <w:t xml:space="preserve"> do </w:t>
      </w:r>
      <w:r>
        <w:br/>
        <w:t>3</w:t>
      </w:r>
      <w:r w:rsidR="00123BC1">
        <w:t>0</w:t>
      </w:r>
      <w:r>
        <w:t xml:space="preserve">. </w:t>
      </w:r>
      <w:r w:rsidR="00123BC1">
        <w:t>septembr</w:t>
      </w:r>
      <w:r w:rsidRPr="00C24B6B">
        <w:t>a 201</w:t>
      </w:r>
      <w:r w:rsidR="00BA64E3">
        <w:t>4</w:t>
      </w:r>
      <w:r w:rsidRPr="00C24B6B">
        <w:t xml:space="preserve"> a za porovnateľné obdobie od 1</w:t>
      </w:r>
      <w:r w:rsidR="00123BC1">
        <w:t>.októbra</w:t>
      </w:r>
      <w:r w:rsidRPr="00C24B6B">
        <w:t xml:space="preserve"> 201</w:t>
      </w:r>
      <w:r w:rsidR="003D7C8A">
        <w:t>2</w:t>
      </w:r>
      <w:r w:rsidRPr="00C24B6B">
        <w:t xml:space="preserve"> do 3</w:t>
      </w:r>
      <w:r w:rsidR="00123BC1">
        <w:t>0</w:t>
      </w:r>
      <w:r w:rsidRPr="00C24B6B">
        <w:t xml:space="preserve">. </w:t>
      </w:r>
      <w:r w:rsidR="00123BC1">
        <w:t>septembra</w:t>
      </w:r>
      <w:r w:rsidRPr="00C24B6B">
        <w:t xml:space="preserve"> 201</w:t>
      </w:r>
      <w:r w:rsidR="003D7C8A">
        <w:t>3</w:t>
      </w:r>
      <w:r w:rsidRPr="00C24B6B">
        <w:t xml:space="preserve"> je uvedený v tabuľk</w:t>
      </w:r>
      <w:r w:rsidR="00887683" w:rsidRPr="00C24B6B">
        <w:t>ách</w:t>
      </w:r>
      <w:r w:rsidRPr="00C24B6B">
        <w:t xml:space="preserve"> </w:t>
      </w:r>
      <w:r w:rsidR="00C22B63">
        <w:t xml:space="preserve">na stranách </w:t>
      </w:r>
      <w:r w:rsidR="00F72A4E">
        <w:t>7</w:t>
      </w:r>
      <w:r w:rsidR="00790648">
        <w:t xml:space="preserve"> až</w:t>
      </w:r>
      <w:r w:rsidR="00123BC1">
        <w:t xml:space="preserve"> </w:t>
      </w:r>
      <w:r w:rsidR="004101DD">
        <w:t>10</w:t>
      </w:r>
      <w:r w:rsidR="00123BC1">
        <w:t xml:space="preserve">.  </w:t>
      </w:r>
    </w:p>
    <w:p w:rsidR="00802B53" w:rsidRDefault="00802B53" w:rsidP="004D3B4A">
      <w:pPr>
        <w:pStyle w:val="Zkladntext"/>
      </w:pPr>
    </w:p>
    <w:p w:rsidR="00802B53" w:rsidRDefault="00802B53" w:rsidP="004D3B4A">
      <w:pPr>
        <w:pStyle w:val="Zkladntext"/>
      </w:pPr>
    </w:p>
    <w:p w:rsidR="00802B53" w:rsidRDefault="00802B53" w:rsidP="004D3B4A">
      <w:pPr>
        <w:pStyle w:val="Zkladntext"/>
      </w:pPr>
    </w:p>
    <w:p w:rsidR="00802B53" w:rsidRDefault="00802B53" w:rsidP="004D3B4A">
      <w:pPr>
        <w:pStyle w:val="Zkladntext"/>
      </w:pPr>
    </w:p>
    <w:bookmarkStart w:id="11" w:name="_MON_1474901439"/>
    <w:bookmarkEnd w:id="11"/>
    <w:p w:rsidR="00802B53" w:rsidRDefault="0001399D">
      <w:pPr>
        <w:spacing w:after="200" w:line="276" w:lineRule="auto"/>
      </w:pPr>
      <w:r>
        <w:object w:dxaOrig="10548" w:dyaOrig="8252">
          <v:shape id="_x0000_i1027" type="#_x0000_t75" style="width:518.25pt;height:385.15pt" o:ole="">
            <v:imagedata r:id="rId12" o:title=""/>
          </v:shape>
          <o:OLEObject Type="Embed" ProgID="Excel.Sheet.12" ShapeID="_x0000_i1027" DrawAspect="Content" ObjectID="_1474977652" r:id="rId13"/>
        </w:object>
      </w:r>
      <w:r w:rsidR="00802B53">
        <w:br w:type="page"/>
      </w:r>
    </w:p>
    <w:bookmarkStart w:id="12" w:name="_MON_1474905623"/>
    <w:bookmarkEnd w:id="12"/>
    <w:p w:rsidR="00802B53" w:rsidRDefault="0001399D">
      <w:pPr>
        <w:spacing w:after="200" w:line="276" w:lineRule="auto"/>
        <w:rPr>
          <w:sz w:val="18"/>
        </w:rPr>
      </w:pPr>
      <w:r w:rsidRPr="007351DE">
        <w:rPr>
          <w:sz w:val="18"/>
        </w:rPr>
        <w:object w:dxaOrig="10788" w:dyaOrig="8273">
          <v:shape id="_x0000_i1028" type="#_x0000_t75" style="width:517.6pt;height:414.35pt" o:ole="">
            <v:imagedata r:id="rId14" o:title=""/>
          </v:shape>
          <o:OLEObject Type="Embed" ProgID="Excel.Sheet.12" ShapeID="_x0000_i1028" DrawAspect="Content" ObjectID="_1474977653" r:id="rId15"/>
        </w:object>
      </w:r>
    </w:p>
    <w:p w:rsidR="00F70459" w:rsidRDefault="00F70459" w:rsidP="004D3B4A">
      <w:pPr>
        <w:pStyle w:val="Zkladntext"/>
      </w:pPr>
    </w:p>
    <w:p w:rsidR="00F70459" w:rsidRDefault="00F70459" w:rsidP="004D3B4A">
      <w:pPr>
        <w:pStyle w:val="Zkladntext"/>
      </w:pPr>
    </w:p>
    <w:p w:rsidR="00F70459" w:rsidRDefault="00F70459" w:rsidP="004D3B4A">
      <w:pPr>
        <w:pStyle w:val="Zkladntext"/>
      </w:pPr>
    </w:p>
    <w:p w:rsidR="004101DD" w:rsidRDefault="004101DD" w:rsidP="004D3B4A">
      <w:pPr>
        <w:pStyle w:val="Zkladntext"/>
      </w:pPr>
    </w:p>
    <w:p w:rsidR="0063470E" w:rsidRDefault="0063470E" w:rsidP="006C3FA8">
      <w:pPr>
        <w:pStyle w:val="Zkladntext"/>
        <w:ind w:left="0"/>
      </w:pPr>
    </w:p>
    <w:p w:rsidR="004101DD" w:rsidRDefault="004101DD">
      <w:pPr>
        <w:spacing w:after="200" w:line="276" w:lineRule="auto"/>
        <w:rPr>
          <w:sz w:val="18"/>
        </w:rPr>
      </w:pPr>
      <w:r>
        <w:rPr>
          <w:sz w:val="18"/>
        </w:rPr>
        <w:br w:type="page"/>
      </w:r>
    </w:p>
    <w:bookmarkStart w:id="13" w:name="_MON_1474901833"/>
    <w:bookmarkEnd w:id="13"/>
    <w:p w:rsidR="004101DD" w:rsidRDefault="0001399D" w:rsidP="001532BE">
      <w:pPr>
        <w:tabs>
          <w:tab w:val="left" w:pos="1701"/>
        </w:tabs>
        <w:spacing w:after="200" w:line="276" w:lineRule="auto"/>
        <w:rPr>
          <w:sz w:val="18"/>
        </w:rPr>
      </w:pPr>
      <w:r w:rsidRPr="00C5123F">
        <w:rPr>
          <w:sz w:val="18"/>
        </w:rPr>
        <w:object w:dxaOrig="11592" w:dyaOrig="8273">
          <v:shape id="_x0000_i1029" type="#_x0000_t75" style="width:518.25pt;height:377pt" o:ole="">
            <v:imagedata r:id="rId16" o:title=""/>
          </v:shape>
          <o:OLEObject Type="Embed" ProgID="Excel.Sheet.12" ShapeID="_x0000_i1029" DrawAspect="Content" ObjectID="_1474977654" r:id="rId17"/>
        </w:object>
      </w:r>
    </w:p>
    <w:p w:rsidR="004101DD" w:rsidRDefault="004101DD">
      <w:pPr>
        <w:spacing w:after="200" w:line="276" w:lineRule="auto"/>
        <w:rPr>
          <w:sz w:val="18"/>
        </w:rPr>
      </w:pPr>
    </w:p>
    <w:p w:rsidR="00123BC1" w:rsidRDefault="00123BC1">
      <w:pPr>
        <w:spacing w:after="200" w:line="276" w:lineRule="auto"/>
        <w:rPr>
          <w:sz w:val="18"/>
        </w:rPr>
      </w:pPr>
    </w:p>
    <w:p w:rsidR="0063470E" w:rsidRDefault="0063470E" w:rsidP="00D066A1">
      <w:pPr>
        <w:pStyle w:val="Zkladntext"/>
        <w:ind w:left="-720"/>
      </w:pPr>
    </w:p>
    <w:p w:rsidR="00D066A1" w:rsidRDefault="00D066A1" w:rsidP="004D3B4A">
      <w:pPr>
        <w:pStyle w:val="Zkladntext"/>
      </w:pPr>
    </w:p>
    <w:p w:rsidR="00BE2A55" w:rsidRDefault="00BE2A55" w:rsidP="004D3B4A">
      <w:pPr>
        <w:pStyle w:val="Zkladntext"/>
      </w:pPr>
    </w:p>
    <w:p w:rsidR="00830CF1" w:rsidRDefault="00830CF1">
      <w:pPr>
        <w:spacing w:after="200" w:line="276" w:lineRule="auto"/>
      </w:pPr>
      <w:r>
        <w:br w:type="page"/>
      </w:r>
      <w:bookmarkStart w:id="14" w:name="_MON_1474901978"/>
      <w:bookmarkEnd w:id="14"/>
      <w:r w:rsidR="00E84C0A">
        <w:object w:dxaOrig="10946" w:dyaOrig="7692">
          <v:shape id="_x0000_i1030" type="#_x0000_t75" style="width:516.25pt;height:362.7pt" o:ole="">
            <v:imagedata r:id="rId18" o:title=""/>
          </v:shape>
          <o:OLEObject Type="Embed" ProgID="Excel.Sheet.12" ShapeID="_x0000_i1030" DrawAspect="Content" ObjectID="_1474977655" r:id="rId19"/>
        </w:object>
      </w:r>
    </w:p>
    <w:p w:rsidR="00D202DE" w:rsidRDefault="00D202DE">
      <w:pPr>
        <w:spacing w:after="200" w:line="276" w:lineRule="auto"/>
      </w:pPr>
    </w:p>
    <w:p w:rsidR="00830CF1" w:rsidRDefault="00830CF1">
      <w:pPr>
        <w:spacing w:after="200" w:line="276" w:lineRule="auto"/>
      </w:pPr>
    </w:p>
    <w:p w:rsidR="00D202DE" w:rsidRDefault="00D43FA3" w:rsidP="00524395">
      <w:pPr>
        <w:spacing w:after="200" w:line="276" w:lineRule="auto"/>
        <w:ind w:firstLine="720"/>
      </w:pPr>
      <w:r>
        <w:t>Dlhodobý hmotný majetok je poistený v</w:t>
      </w:r>
      <w:r w:rsidR="00524395">
        <w:t xml:space="preserve"> Poisťovni</w:t>
      </w:r>
      <w:r>
        <w:t> U</w:t>
      </w:r>
      <w:r w:rsidR="00524395">
        <w:t>NIQA</w:t>
      </w:r>
      <w:r>
        <w:t xml:space="preserve"> a.s. Jedná sa o havarijné a povinné zmluvné poistenie firemných vozidiel, ktoré sú využívané vedením spoločnosti a obchodnými zástupcami. </w:t>
      </w:r>
      <w:r w:rsidR="00666583">
        <w:t>Výška poistnej sumy na dlhodobý majetok je 624.392.</w:t>
      </w:r>
    </w:p>
    <w:p w:rsidR="00D202DE" w:rsidRDefault="00D202DE">
      <w:pPr>
        <w:spacing w:after="200" w:line="276" w:lineRule="auto"/>
        <w:rPr>
          <w:sz w:val="18"/>
        </w:rPr>
      </w:pPr>
      <w:r>
        <w:rPr>
          <w:sz w:val="18"/>
        </w:rPr>
        <w:br w:type="page"/>
      </w:r>
    </w:p>
    <w:p w:rsidR="00123BC1" w:rsidRDefault="00123BC1" w:rsidP="004D3B4A">
      <w:pPr>
        <w:pStyle w:val="Zkladntext"/>
        <w:ind w:left="0"/>
      </w:pPr>
    </w:p>
    <w:p w:rsidR="004D3B4A" w:rsidRDefault="004D3B4A" w:rsidP="004D3B4A">
      <w:pPr>
        <w:pStyle w:val="Nadpis2"/>
        <w:numPr>
          <w:ilvl w:val="0"/>
          <w:numId w:val="2"/>
        </w:numPr>
      </w:pPr>
      <w:r>
        <w:t>Dlhodobý finančný majetok</w:t>
      </w:r>
    </w:p>
    <w:p w:rsidR="004D3B4A" w:rsidRDefault="004D3B4A" w:rsidP="004D3B4A">
      <w:pPr>
        <w:pStyle w:val="Zkladntext"/>
      </w:pPr>
    </w:p>
    <w:p w:rsidR="00D066A1" w:rsidRDefault="004409F5" w:rsidP="004409F5">
      <w:pPr>
        <w:pStyle w:val="Zkladntext"/>
      </w:pPr>
      <w:r>
        <w:t xml:space="preserve">Prehľad o pohybe dlhodobého finančného majetku od </w:t>
      </w:r>
      <w:r w:rsidR="004101DD">
        <w:t>1. o</w:t>
      </w:r>
      <w:r w:rsidR="00D066A1">
        <w:t>któbra 201</w:t>
      </w:r>
      <w:r w:rsidR="00442972">
        <w:t>2</w:t>
      </w:r>
      <w:r>
        <w:t xml:space="preserve"> do 3</w:t>
      </w:r>
      <w:r w:rsidR="00D066A1">
        <w:t>0</w:t>
      </w:r>
      <w:r>
        <w:t xml:space="preserve">. </w:t>
      </w:r>
      <w:r w:rsidR="00D066A1">
        <w:t>septembra 201</w:t>
      </w:r>
      <w:r w:rsidR="006063C2">
        <w:t>4</w:t>
      </w:r>
      <w:r>
        <w:t xml:space="preserve"> a za porovnateľné obdobie </w:t>
      </w:r>
      <w:r w:rsidR="00643388">
        <w:br/>
      </w:r>
      <w:r>
        <w:t>od 1</w:t>
      </w:r>
      <w:r w:rsidR="004101DD">
        <w:t>. o</w:t>
      </w:r>
      <w:r w:rsidR="00D066A1">
        <w:t>któbra 201</w:t>
      </w:r>
      <w:r w:rsidR="00830CF1">
        <w:t>2</w:t>
      </w:r>
      <w:r w:rsidR="00442972">
        <w:t xml:space="preserve"> do 30. septembra 201</w:t>
      </w:r>
      <w:r w:rsidR="006063C2">
        <w:t>3</w:t>
      </w:r>
      <w:r w:rsidR="00D066A1">
        <w:t xml:space="preserve"> </w:t>
      </w:r>
      <w:r>
        <w:t xml:space="preserve"> je uvedený v tabuľke na </w:t>
      </w:r>
      <w:r w:rsidR="00924B45">
        <w:t>stranách 1</w:t>
      </w:r>
      <w:r w:rsidR="0004346D">
        <w:t>1</w:t>
      </w:r>
      <w:r w:rsidR="00924B45">
        <w:t xml:space="preserve"> a 1</w:t>
      </w:r>
      <w:r w:rsidR="0004346D">
        <w:t>2</w:t>
      </w:r>
      <w:r w:rsidR="00924B45">
        <w:t xml:space="preserve">. </w:t>
      </w:r>
      <w:r w:rsidR="002A2971">
        <w:t xml:space="preserve"> </w:t>
      </w:r>
      <w:r w:rsidR="00990303">
        <w:t xml:space="preserve"> </w:t>
      </w:r>
    </w:p>
    <w:p w:rsidR="00D066A1" w:rsidRDefault="00D066A1" w:rsidP="004409F5">
      <w:pPr>
        <w:pStyle w:val="Zkladntext"/>
      </w:pPr>
    </w:p>
    <w:p w:rsidR="00D066A1" w:rsidRDefault="00D066A1" w:rsidP="004409F5">
      <w:pPr>
        <w:pStyle w:val="Zkladntext"/>
      </w:pPr>
    </w:p>
    <w:p w:rsidR="00830CF1" w:rsidRDefault="00830CF1" w:rsidP="004409F5">
      <w:pPr>
        <w:pStyle w:val="Zkladntext"/>
      </w:pPr>
    </w:p>
    <w:p w:rsidR="00830CF1" w:rsidRDefault="00830CF1" w:rsidP="004409F5">
      <w:pPr>
        <w:pStyle w:val="Zkladntext"/>
      </w:pPr>
    </w:p>
    <w:p w:rsidR="00830CF1" w:rsidRDefault="00830CF1" w:rsidP="004409F5">
      <w:pPr>
        <w:pStyle w:val="Zkladntext"/>
      </w:pPr>
    </w:p>
    <w:p w:rsidR="00990303" w:rsidRDefault="00990303" w:rsidP="004409F5">
      <w:pPr>
        <w:pStyle w:val="Zkladntext"/>
      </w:pPr>
    </w:p>
    <w:bookmarkStart w:id="15" w:name="_Toc530739903"/>
    <w:bookmarkStart w:id="16" w:name="_MON_1474902121"/>
    <w:bookmarkEnd w:id="16"/>
    <w:p w:rsidR="00C03D71" w:rsidRDefault="00703F6B" w:rsidP="0001399D">
      <w:r>
        <w:object w:dxaOrig="11669" w:dyaOrig="7139">
          <v:shape id="_x0000_i1031" type="#_x0000_t75" style="width:510.8pt;height:328.1pt" o:ole="">
            <v:imagedata r:id="rId20" o:title=""/>
          </v:shape>
          <o:OLEObject Type="Embed" ProgID="Excel.Sheet.12" ShapeID="_x0000_i1031" DrawAspect="Content" ObjectID="_1474977656" r:id="rId21"/>
        </w:object>
      </w:r>
    </w:p>
    <w:p w:rsidR="00C03D71" w:rsidRDefault="00C03D71" w:rsidP="00947798">
      <w:pPr>
        <w:ind w:firstLine="567"/>
      </w:pPr>
    </w:p>
    <w:p w:rsidR="00D1372A" w:rsidRDefault="005F1101" w:rsidP="00D1372A">
      <w:pPr>
        <w:spacing w:line="276" w:lineRule="auto"/>
      </w:pPr>
      <w:r>
        <w:br w:type="page"/>
      </w:r>
      <w:bookmarkStart w:id="17" w:name="_MON_1474902222"/>
      <w:bookmarkEnd w:id="17"/>
      <w:r w:rsidR="00BA7952">
        <w:object w:dxaOrig="11937" w:dyaOrig="7021">
          <v:shape id="_x0000_i1032" type="#_x0000_t75" style="width:512.85pt;height:318.55pt" o:ole="">
            <v:imagedata r:id="rId22" o:title=""/>
          </v:shape>
          <o:OLEObject Type="Embed" ProgID="Excel.Sheet.12" ShapeID="_x0000_i1032" DrawAspect="Content" ObjectID="_1474977657" r:id="rId23"/>
        </w:object>
      </w:r>
      <w:r w:rsidR="00703F6B" w:rsidRPr="00703F6B">
        <w:t>Informácie o poskytnutých dlhodobých pôžičkách sú uvedené v nasledujúcej tabuľke:</w:t>
      </w:r>
    </w:p>
    <w:p w:rsidR="00703F6B" w:rsidRPr="00703F6B" w:rsidRDefault="00703F6B" w:rsidP="00703F6B">
      <w:pPr>
        <w:spacing w:after="200" w:line="276" w:lineRule="auto"/>
      </w:pPr>
    </w:p>
    <w:bookmarkStart w:id="18" w:name="_MON_1405927283"/>
    <w:bookmarkEnd w:id="18"/>
    <w:p w:rsidR="00830CF1" w:rsidRDefault="00BA7952" w:rsidP="00703F6B">
      <w:pPr>
        <w:spacing w:after="200" w:line="276" w:lineRule="auto"/>
      </w:pPr>
      <w:r w:rsidRPr="00703F6B">
        <w:object w:dxaOrig="8905" w:dyaOrig="3916">
          <v:shape id="_x0000_i1033" type="#_x0000_t75" style="width:438.1pt;height:3in" o:ole="" o:preferrelative="f">
            <v:imagedata r:id="rId24" o:title=""/>
            <o:lock v:ext="edit" aspectratio="f"/>
          </v:shape>
          <o:OLEObject Type="Embed" ProgID="Excel.Sheet.12" ShapeID="_x0000_i1033" DrawAspect="Content" ObjectID="_1474977658" r:id="rId25"/>
        </w:object>
      </w:r>
    </w:p>
    <w:p w:rsidR="005F1101" w:rsidRDefault="005F1101">
      <w:pPr>
        <w:spacing w:after="200" w:line="276" w:lineRule="auto"/>
      </w:pPr>
    </w:p>
    <w:p w:rsidR="004D3B4A" w:rsidRPr="00643388" w:rsidRDefault="0093259C" w:rsidP="004D3B4A">
      <w:pPr>
        <w:pStyle w:val="Nadpis2"/>
        <w:numPr>
          <w:ilvl w:val="0"/>
          <w:numId w:val="2"/>
        </w:numPr>
        <w:rPr>
          <w:sz w:val="20"/>
        </w:rPr>
      </w:pPr>
      <w:r w:rsidRPr="00643388">
        <w:rPr>
          <w:sz w:val="20"/>
        </w:rPr>
        <w:t>Z</w:t>
      </w:r>
      <w:r w:rsidR="004D3B4A" w:rsidRPr="00643388">
        <w:rPr>
          <w:sz w:val="20"/>
        </w:rPr>
        <w:t>ásoby</w:t>
      </w:r>
      <w:bookmarkEnd w:id="15"/>
      <w:r w:rsidR="00F4154A" w:rsidRPr="00643388">
        <w:rPr>
          <w:sz w:val="20"/>
        </w:rPr>
        <w:t xml:space="preserve"> a tovar</w:t>
      </w:r>
    </w:p>
    <w:p w:rsidR="004D3B4A" w:rsidRPr="00643388" w:rsidRDefault="004D3B4A" w:rsidP="004D3B4A">
      <w:pPr>
        <w:pStyle w:val="Zkladntext"/>
        <w:rPr>
          <w:sz w:val="20"/>
        </w:rPr>
      </w:pPr>
    </w:p>
    <w:p w:rsidR="00C03D71" w:rsidRPr="00643388" w:rsidRDefault="00C03D71" w:rsidP="004D3B4A">
      <w:pPr>
        <w:pStyle w:val="Zkladntext"/>
        <w:rPr>
          <w:sz w:val="20"/>
          <w:highlight w:val="red"/>
        </w:rPr>
      </w:pPr>
    </w:p>
    <w:p w:rsidR="00F4154A" w:rsidRPr="00643388" w:rsidRDefault="00F4154A" w:rsidP="00643388">
      <w:pPr>
        <w:ind w:left="450"/>
        <w:jc w:val="both"/>
      </w:pPr>
      <w:r w:rsidRPr="00643388">
        <w:t>Spoločnosť zúčtováva cez účet 132 obstarané predme</w:t>
      </w:r>
      <w:r w:rsidR="00F72A4E" w:rsidRPr="00643388">
        <w:t>ty leasingu v cenách fakturovaných</w:t>
      </w:r>
      <w:r w:rsidRPr="00643388">
        <w:t xml:space="preserve"> dodávateľmi. Po prevzatí predmetu leasingu nájomcom sa z účtu zásob zúčtuje predmet leasingu v cene obstarania na účet 504. K 30.9.201</w:t>
      </w:r>
      <w:r w:rsidR="00ED741B">
        <w:t>4</w:t>
      </w:r>
      <w:r w:rsidRPr="00643388">
        <w:t xml:space="preserve"> sa na sklade novo nakúpených zásob nachádzajú predmety leasingu v hodnote: =</w:t>
      </w:r>
      <w:r w:rsidR="00ED741B">
        <w:t>79.500</w:t>
      </w:r>
      <w:r w:rsidRPr="00643388">
        <w:t xml:space="preserve"> EUR. </w:t>
      </w:r>
    </w:p>
    <w:p w:rsidR="00F4154A" w:rsidRPr="00643388" w:rsidRDefault="00F4154A" w:rsidP="00643388">
      <w:pPr>
        <w:ind w:left="450"/>
        <w:jc w:val="both"/>
      </w:pPr>
    </w:p>
    <w:p w:rsidR="00F4154A" w:rsidRPr="00643388" w:rsidRDefault="00F4154A" w:rsidP="00643388">
      <w:pPr>
        <w:ind w:left="450"/>
        <w:jc w:val="both"/>
      </w:pPr>
      <w:r w:rsidRPr="00643388">
        <w:t>Ku koncu hospodárskeho roka boli stiahnuté predmety leasingu, ktoré firma vedie ako skladové zásoby, ktoré neboli k 30.09.201</w:t>
      </w:r>
      <w:r w:rsidR="00ED741B">
        <w:t>4</w:t>
      </w:r>
      <w:r w:rsidRPr="00643388">
        <w:t xml:space="preserve"> odpredané, preúčtované z pohľadávkových účtov na zásoby účet 132.120 </w:t>
      </w:r>
      <w:r w:rsidRPr="00643388">
        <w:rPr>
          <w:bCs/>
        </w:rPr>
        <w:t>vo výške nesplatenej istiny</w:t>
      </w:r>
      <w:r w:rsidRPr="00643388">
        <w:t xml:space="preserve"> vo výške =</w:t>
      </w:r>
      <w:r w:rsidR="00ED741B">
        <w:t xml:space="preserve">90.120,66 EUR </w:t>
      </w:r>
    </w:p>
    <w:p w:rsidR="00F4154A" w:rsidRPr="00643388" w:rsidRDefault="00F4154A" w:rsidP="00643388">
      <w:pPr>
        <w:ind w:left="450"/>
        <w:jc w:val="both"/>
      </w:pPr>
    </w:p>
    <w:p w:rsidR="00F4154A" w:rsidRPr="00643388" w:rsidRDefault="00F4154A" w:rsidP="00643388">
      <w:pPr>
        <w:ind w:left="450"/>
        <w:jc w:val="both"/>
      </w:pPr>
      <w:r w:rsidRPr="00643388">
        <w:t>K tejto položke ku každej osobitne bola vytvorená korekcia vo výške</w:t>
      </w:r>
      <w:r w:rsidR="00F72A4E" w:rsidRPr="00643388">
        <w:t xml:space="preserve"> </w:t>
      </w:r>
      <w:r w:rsidR="00C605DF" w:rsidRPr="00643388">
        <w:t>=</w:t>
      </w:r>
      <w:r w:rsidR="00ED741B">
        <w:t>63.288</w:t>
      </w:r>
      <w:r w:rsidR="00B46CA7">
        <w:t>2</w:t>
      </w:r>
      <w:r w:rsidRPr="00643388">
        <w:t xml:space="preserve"> EUR  na účte 196, ako rozdiel medzi účtovnou zostatkovou hodnotou a reálnou trhovou hodnotou. Reálna trhová hodnota bola zisťovaná z informácií o realizovanom predaji technicky a vekovo porovnateľných tovarov v rámci SR z internetových portálov, podľa ponúkaných cien novej ako aj použitej porovnateľnej tovarovej nomenklatúry. </w:t>
      </w:r>
    </w:p>
    <w:p w:rsidR="000614C8" w:rsidRPr="00643388" w:rsidRDefault="000614C8" w:rsidP="00643388">
      <w:pPr>
        <w:ind w:left="450"/>
      </w:pPr>
    </w:p>
    <w:p w:rsidR="006F2CB6" w:rsidRDefault="006F2CB6" w:rsidP="006F2CB6">
      <w:pPr>
        <w:pStyle w:val="Zkladntext"/>
      </w:pPr>
    </w:p>
    <w:p w:rsidR="006F2CB6" w:rsidRDefault="006F2CB6" w:rsidP="006F2CB6">
      <w:pPr>
        <w:pStyle w:val="Zkladntext"/>
      </w:pPr>
    </w:p>
    <w:p w:rsidR="006F2CB6" w:rsidRPr="00524395" w:rsidRDefault="006F2CB6" w:rsidP="006F2CB6">
      <w:pPr>
        <w:pStyle w:val="Zkladntext"/>
        <w:rPr>
          <w:sz w:val="20"/>
        </w:rPr>
      </w:pPr>
      <w:r w:rsidRPr="00524395">
        <w:rPr>
          <w:sz w:val="20"/>
        </w:rPr>
        <w:t>Vývoj opravnej položky v priebehu účtovného obdobia je uvedený v nasledujúcom prehľade:</w:t>
      </w:r>
    </w:p>
    <w:p w:rsidR="00F3220A" w:rsidRDefault="00F3220A" w:rsidP="00F3220A">
      <w:pPr>
        <w:spacing w:after="200" w:line="276" w:lineRule="auto"/>
        <w:jc w:val="center"/>
      </w:pPr>
    </w:p>
    <w:p w:rsidR="00F3220A" w:rsidRDefault="00F3220A" w:rsidP="00F3220A">
      <w:pPr>
        <w:spacing w:after="200" w:line="276" w:lineRule="auto"/>
        <w:jc w:val="center"/>
      </w:pPr>
    </w:p>
    <w:bookmarkStart w:id="19" w:name="_MON_1412080301"/>
    <w:bookmarkEnd w:id="19"/>
    <w:p w:rsidR="000614C8" w:rsidRDefault="00230845" w:rsidP="00F3220A">
      <w:pPr>
        <w:spacing w:after="200" w:line="276" w:lineRule="auto"/>
        <w:jc w:val="center"/>
      </w:pPr>
      <w:r>
        <w:object w:dxaOrig="9130" w:dyaOrig="4649">
          <v:shape id="_x0000_i1034" type="#_x0000_t75" style="width:438.8pt;height:251.3pt" o:ole="" o:preferrelative="f">
            <v:imagedata r:id="rId26" o:title=""/>
            <o:lock v:ext="edit" aspectratio="f"/>
          </v:shape>
          <o:OLEObject Type="Embed" ProgID="Excel.Sheet.12" ShapeID="_x0000_i1034" DrawAspect="Content" ObjectID="_1474977659" r:id="rId27"/>
        </w:object>
      </w:r>
    </w:p>
    <w:p w:rsidR="00524395" w:rsidRDefault="00524395">
      <w:pPr>
        <w:spacing w:after="200" w:line="276" w:lineRule="auto"/>
        <w:rPr>
          <w:b/>
          <w:sz w:val="18"/>
        </w:rPr>
      </w:pPr>
      <w:bookmarkStart w:id="20" w:name="_Toc530739904"/>
      <w:r>
        <w:br w:type="page"/>
      </w:r>
    </w:p>
    <w:p w:rsidR="005D2A89" w:rsidRDefault="00CA441D" w:rsidP="00BB4F98">
      <w:pPr>
        <w:pStyle w:val="Nadpis2"/>
        <w:numPr>
          <w:ilvl w:val="0"/>
          <w:numId w:val="2"/>
        </w:numPr>
      </w:pPr>
      <w:r>
        <w:lastRenderedPageBreak/>
        <w:t>Pohľadávky</w:t>
      </w:r>
      <w:bookmarkEnd w:id="20"/>
    </w:p>
    <w:p w:rsidR="00CA441D" w:rsidRDefault="00CA441D" w:rsidP="00F87863">
      <w:pPr>
        <w:pStyle w:val="Zkladntext"/>
        <w:tabs>
          <w:tab w:val="num" w:pos="360"/>
        </w:tabs>
      </w:pPr>
    </w:p>
    <w:p w:rsidR="00CA441D" w:rsidRDefault="00CA441D" w:rsidP="00F87863">
      <w:pPr>
        <w:pStyle w:val="Zkladntext"/>
        <w:tabs>
          <w:tab w:val="num" w:pos="360"/>
        </w:tabs>
      </w:pPr>
      <w:r>
        <w:t>Vývoj opravnej položky v priebehu účtovného obdobia</w:t>
      </w:r>
      <w:r w:rsidR="0093259C">
        <w:t xml:space="preserve"> 1.október 201</w:t>
      </w:r>
      <w:r w:rsidR="00230845">
        <w:t>3</w:t>
      </w:r>
      <w:r w:rsidR="0093259C">
        <w:t>- 30.september 201</w:t>
      </w:r>
      <w:r w:rsidR="00230845">
        <w:t>4</w:t>
      </w:r>
      <w:r>
        <w:t xml:space="preserve"> je zobrazený v nasledujúcom prehľade:</w:t>
      </w:r>
    </w:p>
    <w:p w:rsidR="0093259C" w:rsidRDefault="0093259C" w:rsidP="00CA441D">
      <w:pPr>
        <w:pStyle w:val="Zkladntext"/>
      </w:pPr>
    </w:p>
    <w:p w:rsidR="0093259C" w:rsidRDefault="0093259C" w:rsidP="00CA441D">
      <w:pPr>
        <w:pStyle w:val="Zkladntext"/>
      </w:pPr>
    </w:p>
    <w:p w:rsidR="0093259C" w:rsidRDefault="0093259C" w:rsidP="00CA441D">
      <w:pPr>
        <w:pStyle w:val="Zkladntext"/>
      </w:pPr>
    </w:p>
    <w:p w:rsidR="0093259C" w:rsidRDefault="0093259C" w:rsidP="00CA441D">
      <w:pPr>
        <w:pStyle w:val="Zkladntext"/>
      </w:pPr>
    </w:p>
    <w:bookmarkStart w:id="21" w:name="_MON_1411828925"/>
    <w:bookmarkEnd w:id="21"/>
    <w:p w:rsidR="009D0700" w:rsidRPr="00395629" w:rsidRDefault="00915DCE" w:rsidP="009D0700">
      <w:pPr>
        <w:pStyle w:val="Zkladntext"/>
        <w:rPr>
          <w:lang w:val="de-DE"/>
        </w:rPr>
      </w:pPr>
      <w:r>
        <w:object w:dxaOrig="10002" w:dyaOrig="5981">
          <v:shape id="_x0000_i1035" type="#_x0000_t75" style="width:487pt;height:326.05pt" o:ole="" o:preferrelative="f">
            <v:imagedata r:id="rId28" o:title=""/>
            <o:lock v:ext="edit" aspectratio="f"/>
          </v:shape>
          <o:OLEObject Type="Embed" ProgID="Excel.Sheet.12" ShapeID="_x0000_i1035" DrawAspect="Content" ObjectID="_1474977660" r:id="rId29"/>
        </w:object>
      </w:r>
    </w:p>
    <w:p w:rsidR="0064520D" w:rsidRPr="00395629" w:rsidRDefault="0064520D" w:rsidP="009D0700">
      <w:pPr>
        <w:pStyle w:val="Zkladntext"/>
        <w:rPr>
          <w:lang w:val="de-DE"/>
        </w:rPr>
      </w:pPr>
    </w:p>
    <w:p w:rsidR="00086A82" w:rsidRDefault="002A2971">
      <w:pPr>
        <w:spacing w:after="200" w:line="276" w:lineRule="auto"/>
        <w:rPr>
          <w:sz w:val="18"/>
        </w:rPr>
      </w:pPr>
      <w:r>
        <w:rPr>
          <w:sz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E7191E" w:rsidP="00CA441D">
      <w:pPr>
        <w:pStyle w:val="Zkladntext"/>
      </w:pPr>
      <w:r>
        <w:t>Pohľadávky k 30.9.201</w:t>
      </w:r>
      <w:r w:rsidR="000C1D8A">
        <w:t>4</w:t>
      </w:r>
    </w:p>
    <w:p w:rsidR="000C1D8A" w:rsidRDefault="000C1D8A" w:rsidP="00CA441D">
      <w:pPr>
        <w:pStyle w:val="Zkladntext"/>
      </w:pPr>
    </w:p>
    <w:p w:rsidR="00E7191E" w:rsidRDefault="00E7191E" w:rsidP="00CA441D">
      <w:pPr>
        <w:pStyle w:val="Zkladntext"/>
      </w:pPr>
    </w:p>
    <w:p w:rsidR="0034119B" w:rsidRDefault="0034119B" w:rsidP="00CA441D">
      <w:pPr>
        <w:pStyle w:val="Zkladntext"/>
      </w:pPr>
    </w:p>
    <w:p w:rsidR="00086A82" w:rsidRDefault="00086A82" w:rsidP="00342E08">
      <w:pPr>
        <w:pStyle w:val="Zkladntext"/>
      </w:pPr>
    </w:p>
    <w:bookmarkStart w:id="22" w:name="_GoBack"/>
    <w:bookmarkEnd w:id="22"/>
    <w:bookmarkStart w:id="23" w:name="_MON_1405930710"/>
    <w:bookmarkEnd w:id="23"/>
    <w:p w:rsidR="00086A82" w:rsidRDefault="00DB48CC">
      <w:pPr>
        <w:spacing w:after="200" w:line="276" w:lineRule="auto"/>
        <w:rPr>
          <w:sz w:val="18"/>
        </w:rPr>
      </w:pPr>
      <w:r>
        <w:object w:dxaOrig="9023" w:dyaOrig="6091">
          <v:shape id="_x0000_i1064" type="#_x0000_t75" style="width:438.8pt;height:332.15pt" o:ole="" o:preferrelative="f">
            <v:imagedata r:id="rId30" o:title=""/>
            <o:lock v:ext="edit" aspectratio="f"/>
          </v:shape>
          <o:OLEObject Type="Embed" ProgID="Excel.Sheet.12" ShapeID="_x0000_i1064" DrawAspect="Content" ObjectID="_1474977661" r:id="rId31"/>
        </w:object>
      </w:r>
    </w:p>
    <w:p w:rsidR="00342E08" w:rsidRDefault="00342E08" w:rsidP="00342E08">
      <w:pPr>
        <w:pStyle w:val="Zkladntext"/>
      </w:pPr>
      <w:r>
        <w:t>Veková štruktúra pohľadávok za predchádzajúce účtovné obdobie je uvedená v nasledujúcom prehľade:</w:t>
      </w:r>
    </w:p>
    <w:p w:rsidR="001D2CB9" w:rsidRDefault="001D2CB9" w:rsidP="00342E08">
      <w:pPr>
        <w:pStyle w:val="Zkladntext"/>
      </w:pPr>
    </w:p>
    <w:bookmarkStart w:id="24" w:name="_MON_1474807141"/>
    <w:bookmarkEnd w:id="24"/>
    <w:p w:rsidR="0034119B" w:rsidRDefault="00DB48CC" w:rsidP="00342E08">
      <w:pPr>
        <w:pStyle w:val="Zkladntext"/>
      </w:pPr>
      <w:r>
        <w:object w:dxaOrig="10340" w:dyaOrig="6091">
          <v:shape id="_x0000_i1065" type="#_x0000_t75" style="width:7in;height:333.5pt" o:ole="" o:preferrelative="f">
            <v:imagedata r:id="rId32" o:title=""/>
            <o:lock v:ext="edit" aspectratio="f"/>
          </v:shape>
          <o:OLEObject Type="Embed" ProgID="Excel.Sheet.12" ShapeID="_x0000_i1065" DrawAspect="Content" ObjectID="_1474977662" r:id="rId33"/>
        </w:object>
      </w:r>
    </w:p>
    <w:p w:rsidR="00342E08" w:rsidRDefault="00342E08" w:rsidP="00CA441D">
      <w:pPr>
        <w:pStyle w:val="Zkladntext"/>
      </w:pPr>
    </w:p>
    <w:p w:rsidR="0093259C" w:rsidRDefault="0093259C" w:rsidP="00CA441D">
      <w:pPr>
        <w:pStyle w:val="Zkladntext"/>
      </w:pPr>
    </w:p>
    <w:p w:rsidR="00AB0CED" w:rsidRDefault="00AB0CED">
      <w:pPr>
        <w:spacing w:after="200" w:line="276" w:lineRule="auto"/>
        <w:rPr>
          <w:sz w:val="18"/>
        </w:rPr>
      </w:pPr>
    </w:p>
    <w:p w:rsidR="004A4D80" w:rsidRDefault="004A4D80" w:rsidP="00CA441D">
      <w:pPr>
        <w:pStyle w:val="Zkladntext"/>
      </w:pPr>
    </w:p>
    <w:p w:rsidR="00CA441D" w:rsidRDefault="00CA441D" w:rsidP="00DB48CC">
      <w:pPr>
        <w:pStyle w:val="Nadpis2"/>
        <w:numPr>
          <w:ilvl w:val="0"/>
          <w:numId w:val="2"/>
        </w:numPr>
        <w:tabs>
          <w:tab w:val="clear" w:pos="360"/>
          <w:tab w:val="num" w:pos="786"/>
        </w:tabs>
        <w:ind w:left="786"/>
      </w:pPr>
      <w:bookmarkStart w:id="25" w:name="_Toc530739905"/>
      <w:r>
        <w:t>Finančné účty</w:t>
      </w:r>
      <w:bookmarkEnd w:id="25"/>
    </w:p>
    <w:p w:rsidR="00CA441D" w:rsidRDefault="00CA441D" w:rsidP="00CA441D">
      <w:pPr>
        <w:pStyle w:val="Zkladntext"/>
      </w:pPr>
    </w:p>
    <w:p w:rsidR="00442157" w:rsidRDefault="00CA441D" w:rsidP="00CA441D">
      <w:pPr>
        <w:pStyle w:val="Zkladntext"/>
      </w:pPr>
      <w:r>
        <w:t>Ako finančné účty s</w:t>
      </w:r>
      <w:r w:rsidR="002A4A41">
        <w:t xml:space="preserve">ú vykázané peniaze v pokladnici, ceniny a účty v bankách: </w:t>
      </w:r>
    </w:p>
    <w:p w:rsidR="00442157" w:rsidRDefault="00442157" w:rsidP="00CA441D">
      <w:pPr>
        <w:pStyle w:val="Zkladntext"/>
      </w:pPr>
      <w:r>
        <w:t>Prehľad jednotlivých položiek finančných účtov:</w:t>
      </w:r>
    </w:p>
    <w:p w:rsidR="00442157" w:rsidRDefault="00442157" w:rsidP="00CA441D">
      <w:pPr>
        <w:pStyle w:val="Zkladntext"/>
      </w:pPr>
    </w:p>
    <w:p w:rsidR="004262D7" w:rsidRDefault="004262D7" w:rsidP="006352C3">
      <w:pPr>
        <w:pStyle w:val="Zkladntext"/>
        <w:ind w:left="360"/>
      </w:pPr>
    </w:p>
    <w:bookmarkStart w:id="26" w:name="_MON_1405930822"/>
    <w:bookmarkEnd w:id="26"/>
    <w:p w:rsidR="00C06631" w:rsidRDefault="00C06631" w:rsidP="006352C3">
      <w:pPr>
        <w:pStyle w:val="Zkladntext"/>
        <w:ind w:left="360"/>
        <w:rPr>
          <w:b/>
        </w:rPr>
      </w:pPr>
      <w:r w:rsidRPr="00003C63">
        <w:object w:dxaOrig="9010" w:dyaOrig="1895">
          <v:shape id="_x0000_i1036" type="#_x0000_t75" style="width:440.15pt;height:102.55pt" o:ole="" o:preferrelative="f">
            <v:imagedata r:id="rId34" o:title=""/>
            <o:lock v:ext="edit" aspectratio="f"/>
          </v:shape>
          <o:OLEObject Type="Embed" ProgID="Excel.Sheet.12" ShapeID="_x0000_i1036" DrawAspect="Content" ObjectID="_1474977663" r:id="rId35"/>
        </w:object>
      </w:r>
    </w:p>
    <w:p w:rsidR="005852AE" w:rsidRDefault="005852AE" w:rsidP="005852AE">
      <w:bookmarkStart w:id="27" w:name="_Toc530739906"/>
    </w:p>
    <w:p w:rsidR="00DB48CC" w:rsidRDefault="00DB48CC" w:rsidP="005852AE"/>
    <w:p w:rsidR="00DB48CC" w:rsidRDefault="00DB48CC" w:rsidP="005852AE"/>
    <w:p w:rsidR="00DB48CC" w:rsidRDefault="00DB48CC" w:rsidP="005852AE"/>
    <w:p w:rsidR="00DB48CC" w:rsidRDefault="00DB48CC" w:rsidP="005852AE"/>
    <w:p w:rsidR="00DB48CC" w:rsidRDefault="00DB48CC" w:rsidP="005852AE"/>
    <w:p w:rsidR="00DB48CC" w:rsidRDefault="00DB48CC" w:rsidP="005852AE"/>
    <w:p w:rsidR="00DB48CC" w:rsidRDefault="00DB48CC" w:rsidP="005852AE"/>
    <w:p w:rsidR="00DB48CC" w:rsidRDefault="00DB48CC" w:rsidP="005852AE"/>
    <w:p w:rsidR="00DB48CC" w:rsidRPr="005852AE" w:rsidRDefault="00DB48CC" w:rsidP="005852AE"/>
    <w:p w:rsidR="00CA441D" w:rsidRDefault="00CA441D" w:rsidP="00DB48CC">
      <w:pPr>
        <w:pStyle w:val="Nadpis2"/>
        <w:numPr>
          <w:ilvl w:val="0"/>
          <w:numId w:val="2"/>
        </w:numPr>
        <w:ind w:firstLine="66"/>
      </w:pPr>
      <w:r>
        <w:lastRenderedPageBreak/>
        <w:t>Časové rozlíšenie</w:t>
      </w:r>
      <w:bookmarkEnd w:id="27"/>
    </w:p>
    <w:p w:rsidR="00CA441D" w:rsidRDefault="00CA441D" w:rsidP="00CA441D">
      <w:pPr>
        <w:pStyle w:val="Zkladntext"/>
      </w:pPr>
    </w:p>
    <w:p w:rsidR="00CA441D" w:rsidRDefault="00CA441D" w:rsidP="00CA441D">
      <w:pPr>
        <w:pStyle w:val="Zkladntext"/>
      </w:pPr>
      <w:r w:rsidRPr="00AC097C">
        <w:t>Ide o tieto položky:</w:t>
      </w:r>
    </w:p>
    <w:bookmarkStart w:id="28" w:name="_MON_1411830584"/>
    <w:bookmarkEnd w:id="28"/>
    <w:p w:rsidR="00B12204" w:rsidRDefault="001436F7" w:rsidP="00B12204">
      <w:pPr>
        <w:pStyle w:val="Zkladntext"/>
        <w:rPr>
          <w:lang w:val="de-DE"/>
        </w:rPr>
      </w:pPr>
      <w:r w:rsidRPr="001B5855">
        <w:rPr>
          <w:lang w:val="de-DE"/>
        </w:rPr>
        <w:object w:dxaOrig="8994" w:dyaOrig="4187">
          <v:shape id="_x0000_i1037" type="#_x0000_t75" style="width:438.8pt;height:227.55pt" o:ole="" o:preferrelative="f">
            <v:imagedata r:id="rId36" o:title=""/>
            <o:lock v:ext="edit" aspectratio="f"/>
          </v:shape>
          <o:OLEObject Type="Embed" ProgID="Excel.Sheet.12" ShapeID="_x0000_i1037" DrawAspect="Content" ObjectID="_1474977664" r:id="rId37"/>
        </w:object>
      </w:r>
    </w:p>
    <w:p w:rsidR="00351942" w:rsidRDefault="00351942" w:rsidP="00FF7B49">
      <w:pPr>
        <w:pStyle w:val="Nadpis2"/>
        <w:numPr>
          <w:ilvl w:val="0"/>
          <w:numId w:val="0"/>
        </w:numPr>
        <w:ind w:left="360"/>
        <w:jc w:val="both"/>
        <w:rPr>
          <w:b w:val="0"/>
        </w:rPr>
      </w:pPr>
    </w:p>
    <w:p w:rsidR="00FF7B49" w:rsidRPr="00FF7B49" w:rsidRDefault="00351942" w:rsidP="00D9107F">
      <w:pPr>
        <w:pStyle w:val="Nadpis2"/>
        <w:numPr>
          <w:ilvl w:val="0"/>
          <w:numId w:val="0"/>
        </w:numPr>
        <w:ind w:left="360" w:right="450" w:firstLine="348"/>
        <w:jc w:val="both"/>
        <w:rPr>
          <w:b w:val="0"/>
        </w:rPr>
      </w:pPr>
      <w:r>
        <w:rPr>
          <w:b w:val="0"/>
        </w:rPr>
        <w:t>Príjmy</w:t>
      </w:r>
      <w:r w:rsidR="00FF7B49" w:rsidRPr="00FF7B49">
        <w:rPr>
          <w:b w:val="0"/>
        </w:rPr>
        <w:t xml:space="preserve"> budúcich období obsahujú úrok</w:t>
      </w:r>
      <w:r>
        <w:rPr>
          <w:b w:val="0"/>
        </w:rPr>
        <w:t>y</w:t>
      </w:r>
      <w:r w:rsidR="00FF7B49" w:rsidRPr="00FF7B49">
        <w:rPr>
          <w:b w:val="0"/>
        </w:rPr>
        <w:t xml:space="preserve"> z finančného leasingu za obdobie 10/201</w:t>
      </w:r>
      <w:r w:rsidR="000C1D8A">
        <w:rPr>
          <w:b w:val="0"/>
        </w:rPr>
        <w:t>4</w:t>
      </w:r>
      <w:r w:rsidR="00FF7B49" w:rsidRPr="00FF7B49">
        <w:rPr>
          <w:b w:val="0"/>
        </w:rPr>
        <w:t>, ktoré majú vzťah k vykazovanému obdobiu 9/201</w:t>
      </w:r>
      <w:r w:rsidR="000C1D8A">
        <w:rPr>
          <w:b w:val="0"/>
        </w:rPr>
        <w:t>4</w:t>
      </w:r>
      <w:r w:rsidR="00FF7B49" w:rsidRPr="00FF7B49">
        <w:rPr>
          <w:b w:val="0"/>
        </w:rPr>
        <w:t xml:space="preserve">. </w:t>
      </w:r>
    </w:p>
    <w:p w:rsidR="00FF7B49" w:rsidRPr="00E004E8" w:rsidRDefault="00FF7B49" w:rsidP="00351942">
      <w:pPr>
        <w:pStyle w:val="Nadpis2"/>
        <w:numPr>
          <w:ilvl w:val="0"/>
          <w:numId w:val="0"/>
        </w:numPr>
        <w:ind w:left="360" w:right="450"/>
        <w:rPr>
          <w:color w:val="FF0000"/>
        </w:rPr>
      </w:pPr>
    </w:p>
    <w:p w:rsidR="00FF7B49" w:rsidRPr="00E004E8" w:rsidRDefault="00FF7B49" w:rsidP="00351942">
      <w:pPr>
        <w:pStyle w:val="Nadpis2"/>
        <w:numPr>
          <w:ilvl w:val="0"/>
          <w:numId w:val="0"/>
        </w:numPr>
        <w:ind w:left="360" w:right="450"/>
        <w:rPr>
          <w:color w:val="FF0000"/>
        </w:rPr>
      </w:pPr>
    </w:p>
    <w:p w:rsidR="00FF7B49" w:rsidRPr="00E004E8" w:rsidRDefault="00FF7B49" w:rsidP="00351942">
      <w:pPr>
        <w:pStyle w:val="Nadpis2"/>
        <w:numPr>
          <w:ilvl w:val="0"/>
          <w:numId w:val="0"/>
        </w:numPr>
        <w:ind w:left="360" w:right="450"/>
        <w:rPr>
          <w:color w:val="FF0000"/>
        </w:rPr>
      </w:pPr>
    </w:p>
    <w:p w:rsidR="006D764B" w:rsidRPr="00FF7B49" w:rsidRDefault="006D764B" w:rsidP="00351942">
      <w:pPr>
        <w:pStyle w:val="Nadpis2"/>
        <w:ind w:right="450"/>
      </w:pPr>
      <w:r w:rsidRPr="00FF7B49">
        <w:t>Finančný prenájom</w:t>
      </w:r>
    </w:p>
    <w:p w:rsidR="00B12204" w:rsidRPr="00FF7B49" w:rsidRDefault="00B12204" w:rsidP="00351942">
      <w:pPr>
        <w:pStyle w:val="Zkladntext"/>
        <w:ind w:right="450"/>
        <w:rPr>
          <w:lang w:val="de-DE"/>
        </w:rPr>
      </w:pPr>
    </w:p>
    <w:p w:rsidR="005852AE" w:rsidRPr="00FF7B49" w:rsidDel="00AB0CED" w:rsidRDefault="005852AE" w:rsidP="00351942">
      <w:pPr>
        <w:pStyle w:val="Zkladntext"/>
        <w:ind w:right="450"/>
      </w:pPr>
      <w:r w:rsidRPr="00FF7B49" w:rsidDel="00AB0CED">
        <w:t>Spoločnosť má pohľadávky</w:t>
      </w:r>
      <w:r w:rsidR="00FF7B49" w:rsidDel="00AB0CED">
        <w:t xml:space="preserve"> </w:t>
      </w:r>
      <w:r w:rsidRPr="00FF7B49" w:rsidDel="00AB0CED">
        <w:t xml:space="preserve"> z finančného prenájmu.. Výška budúcich platieb rozdelená na istinu a finančný výnos podľa doby splatnosti je uvedená v nasledujúcom prehľade:</w:t>
      </w:r>
    </w:p>
    <w:p w:rsidR="005852AE" w:rsidDel="00AB0CED" w:rsidRDefault="005852AE" w:rsidP="00351942">
      <w:pPr>
        <w:pStyle w:val="Zkladntext"/>
        <w:ind w:right="450"/>
      </w:pPr>
    </w:p>
    <w:bookmarkStart w:id="29" w:name="_MON_1411898373"/>
    <w:bookmarkEnd w:id="29"/>
    <w:p w:rsidR="005852AE" w:rsidDel="00AB0CED" w:rsidRDefault="008C251F" w:rsidP="005852AE">
      <w:pPr>
        <w:pStyle w:val="Nadpis2"/>
        <w:numPr>
          <w:ilvl w:val="0"/>
          <w:numId w:val="0"/>
        </w:numPr>
        <w:ind w:firstLine="450"/>
      </w:pPr>
      <w:r w:rsidRPr="005852AE">
        <w:rPr>
          <w:highlight w:val="red"/>
        </w:rPr>
        <w:object w:dxaOrig="9942" w:dyaOrig="2591">
          <v:shape id="_x0000_i1038" type="#_x0000_t75" style="width:438.1pt;height:129.05pt" o:ole="" o:preferrelative="f" filled="t" fillcolor="black [3213]">
            <v:imagedata r:id="rId38" o:title=""/>
            <o:lock v:ext="edit" aspectratio="f"/>
          </v:shape>
          <o:OLEObject Type="Embed" ProgID="Excel.Sheet.12" ShapeID="_x0000_i1038" DrawAspect="Content" ObjectID="_1474977665" r:id="rId39"/>
        </w:object>
      </w:r>
    </w:p>
    <w:p w:rsidR="00202CF4" w:rsidDel="00AB0CED" w:rsidRDefault="00202CF4" w:rsidP="00202CF4"/>
    <w:p w:rsidR="00202CF4" w:rsidRPr="00D9107F" w:rsidDel="00AB0CED" w:rsidRDefault="00202CF4" w:rsidP="005302DB">
      <w:pPr>
        <w:ind w:left="540" w:right="360"/>
        <w:jc w:val="both"/>
        <w:rPr>
          <w:sz w:val="18"/>
          <w:szCs w:val="18"/>
        </w:rPr>
      </w:pPr>
      <w:r w:rsidRPr="00D9107F" w:rsidDel="00AB0CED">
        <w:rPr>
          <w:sz w:val="18"/>
          <w:szCs w:val="18"/>
        </w:rPr>
        <w:t xml:space="preserve">Finančný prenájom sa týka najmä prenájmu dopravných prostriedkov, strojov, zariadení a nehnuteľností. Priemerná doba trvania prenájmu pri dopravných prostriedkoch, strojoch a zariadeniach je 3 – 5 rokov, pri nehnuteľnostiach 20 rokov. </w:t>
      </w:r>
    </w:p>
    <w:p w:rsidR="00202CF4" w:rsidRPr="00D9107F" w:rsidDel="00AB0CED" w:rsidRDefault="00202CF4" w:rsidP="005302DB">
      <w:pPr>
        <w:ind w:left="540" w:right="360"/>
        <w:jc w:val="both"/>
        <w:rPr>
          <w:sz w:val="18"/>
          <w:szCs w:val="18"/>
        </w:rPr>
      </w:pPr>
      <w:r w:rsidRPr="00D9107F" w:rsidDel="00AB0CED">
        <w:rPr>
          <w:sz w:val="18"/>
          <w:szCs w:val="18"/>
        </w:rPr>
        <w:t xml:space="preserve">Úrokové sadzby pre zmluvy sú stanovené buď pevnou sadzbou ku dňu uzatvorenia zmluvy alebo pohyblivou úrokovou sadzbou. </w:t>
      </w:r>
    </w:p>
    <w:p w:rsidR="00202CF4" w:rsidRDefault="00202CF4" w:rsidP="005302DB">
      <w:pPr>
        <w:ind w:left="540" w:right="360"/>
        <w:jc w:val="both"/>
        <w:rPr>
          <w:sz w:val="18"/>
          <w:szCs w:val="18"/>
        </w:rPr>
      </w:pPr>
      <w:r w:rsidRPr="00D9107F" w:rsidDel="00AB0CED">
        <w:rPr>
          <w:sz w:val="18"/>
          <w:szCs w:val="18"/>
        </w:rPr>
        <w:t>Pohľadávky vyplývajúce z finančného prenájmu sú zabezpečené prenajatým majetkom</w:t>
      </w:r>
      <w:r w:rsidR="005054A9" w:rsidRPr="00D9107F" w:rsidDel="00AB0CED">
        <w:rPr>
          <w:sz w:val="18"/>
          <w:szCs w:val="18"/>
        </w:rPr>
        <w:t>. Časť pohľadávok z finančného prenájmu je ešte navyše zabezpečená prijatými zmenkami, ručiteľským záväzkom, prípadne záložným právom (</w:t>
      </w:r>
      <w:r w:rsidR="00A32C0C" w:rsidRPr="00D9107F" w:rsidDel="00AB0CED">
        <w:rPr>
          <w:sz w:val="18"/>
          <w:szCs w:val="18"/>
        </w:rPr>
        <w:t xml:space="preserve">ak sú predmetom leasingu </w:t>
      </w:r>
      <w:r w:rsidR="005054A9" w:rsidRPr="00D9107F" w:rsidDel="00AB0CED">
        <w:rPr>
          <w:sz w:val="18"/>
          <w:szCs w:val="18"/>
        </w:rPr>
        <w:t xml:space="preserve">nehnuteľnosti). </w:t>
      </w:r>
    </w:p>
    <w:p w:rsidR="008C251F" w:rsidRPr="00C06631" w:rsidRDefault="008C251F" w:rsidP="008C251F">
      <w:pPr>
        <w:ind w:left="540" w:right="360"/>
        <w:jc w:val="both"/>
        <w:rPr>
          <w:sz w:val="18"/>
          <w:szCs w:val="18"/>
        </w:rPr>
      </w:pPr>
      <w:r w:rsidRPr="00C06631">
        <w:rPr>
          <w:sz w:val="18"/>
          <w:szCs w:val="18"/>
        </w:rPr>
        <w:t xml:space="preserve">Pohľadávky z finančného prenájmu sú kryté záložným právom k predmetu prenájmu do výšky </w:t>
      </w:r>
      <w:r w:rsidR="00316535">
        <w:rPr>
          <w:sz w:val="18"/>
          <w:szCs w:val="18"/>
        </w:rPr>
        <w:t>hodnoty predmetu finančného prenájmu</w:t>
      </w:r>
      <w:r w:rsidRPr="00C06631">
        <w:rPr>
          <w:sz w:val="18"/>
          <w:szCs w:val="18"/>
        </w:rPr>
        <w:t>.</w:t>
      </w:r>
    </w:p>
    <w:p w:rsidR="008C251F" w:rsidRPr="00D9107F" w:rsidDel="00AB0CED" w:rsidRDefault="008C251F" w:rsidP="005302DB">
      <w:pPr>
        <w:ind w:left="540" w:right="360"/>
        <w:jc w:val="both"/>
        <w:rPr>
          <w:sz w:val="18"/>
          <w:szCs w:val="18"/>
        </w:rPr>
      </w:pPr>
    </w:p>
    <w:p w:rsidR="000A4CDB" w:rsidRDefault="000A4CDB">
      <w:pPr>
        <w:spacing w:after="200" w:line="276" w:lineRule="auto"/>
        <w:rPr>
          <w:b/>
          <w:caps/>
          <w:sz w:val="18"/>
        </w:rPr>
      </w:pPr>
    </w:p>
    <w:p w:rsidR="00DB48CC" w:rsidRDefault="00DB48CC">
      <w:pPr>
        <w:spacing w:after="200" w:line="276" w:lineRule="auto"/>
        <w:rPr>
          <w:b/>
          <w:caps/>
          <w:sz w:val="18"/>
        </w:rPr>
      </w:pP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0" w:name="_Toc530739908"/>
      <w:r>
        <w:t>Vlastné imanie</w:t>
      </w:r>
      <w:r w:rsidR="00A162BC">
        <w:t xml:space="preserve"> (r.67 súvahy)</w:t>
      </w:r>
    </w:p>
    <w:p w:rsidR="00A162BC" w:rsidRDefault="00A162BC" w:rsidP="00A162BC"/>
    <w:p w:rsidR="00A162BC" w:rsidRPr="00A162BC" w:rsidRDefault="00A162BC" w:rsidP="00A162BC">
      <w:pPr>
        <w:ind w:left="360"/>
      </w:pPr>
      <w:r>
        <w:t xml:space="preserve">Údaje o základnom imaní spoločnosti </w:t>
      </w:r>
      <w:proofErr w:type="spellStart"/>
      <w:r>
        <w:t>Oberbank</w:t>
      </w:r>
      <w:proofErr w:type="spellEnd"/>
      <w:r>
        <w:t xml:space="preserve"> Leasing, s. r. o.</w:t>
      </w:r>
    </w:p>
    <w:p w:rsidR="00491AF0" w:rsidRDefault="00491AF0" w:rsidP="00491AF0"/>
    <w:bookmarkStart w:id="31" w:name="_MON_1411899575"/>
    <w:bookmarkEnd w:id="31"/>
    <w:p w:rsidR="00A162BC" w:rsidRDefault="00A162BC" w:rsidP="00491AF0">
      <w:pPr>
        <w:pStyle w:val="Zkladntext"/>
      </w:pPr>
      <w:r>
        <w:object w:dxaOrig="9342" w:dyaOrig="2510">
          <v:shape id="_x0000_i1039" type="#_x0000_t75" style="width:438.8pt;height:131.1pt" o:ole="" o:preferrelative="f">
            <v:imagedata r:id="rId40" o:title=""/>
            <o:lock v:ext="edit" aspectratio="f"/>
          </v:shape>
          <o:OLEObject Type="Embed" ProgID="Excel.Sheet.12" ShapeID="_x0000_i1039" DrawAspect="Content" ObjectID="_1474977666" r:id="rId41"/>
        </w:object>
      </w:r>
    </w:p>
    <w:p w:rsidR="00A162BC" w:rsidRDefault="00A162BC" w:rsidP="00491AF0">
      <w:pPr>
        <w:pStyle w:val="Zkladntext"/>
      </w:pPr>
    </w:p>
    <w:p w:rsidR="000A4CDB" w:rsidRDefault="000A4CDB" w:rsidP="00491AF0">
      <w:pPr>
        <w:pStyle w:val="Zkladntext"/>
      </w:pPr>
    </w:p>
    <w:p w:rsidR="000A4CDB" w:rsidRDefault="000A4CDB" w:rsidP="00491AF0">
      <w:pPr>
        <w:pStyle w:val="Zkladntext"/>
      </w:pPr>
    </w:p>
    <w:p w:rsidR="004262D7" w:rsidRDefault="004262D7" w:rsidP="00491AF0">
      <w:pPr>
        <w:pStyle w:val="Zkladntext"/>
      </w:pPr>
    </w:p>
    <w:p w:rsidR="00A67BD3" w:rsidRDefault="00A67BD3" w:rsidP="004A4D80">
      <w:pPr>
        <w:pStyle w:val="Nadpis2"/>
        <w:numPr>
          <w:ilvl w:val="0"/>
          <w:numId w:val="20"/>
        </w:numPr>
      </w:pPr>
      <w:r>
        <w:t>Rozdelenie účtovného zisku alebo vyrovnanie straty za rok 201</w:t>
      </w:r>
      <w:r w:rsidR="00CB3E74">
        <w:t>3</w:t>
      </w:r>
    </w:p>
    <w:p w:rsidR="00A67BD3" w:rsidRPr="00A67BD3" w:rsidRDefault="00A67BD3" w:rsidP="00A67BD3"/>
    <w:p w:rsidR="00A67BD3" w:rsidRDefault="000A4CDB" w:rsidP="007F6D31">
      <w:pPr>
        <w:spacing w:line="276" w:lineRule="auto"/>
        <w:ind w:left="360"/>
      </w:pPr>
      <w:r>
        <w:t>Na zasadnutí</w:t>
      </w:r>
      <w:r w:rsidR="00A67BD3">
        <w:t xml:space="preserve"> valného zhromaždenia z</w:t>
      </w:r>
      <w:r w:rsidR="00CB3E74">
        <w:t> 31.3.2014</w:t>
      </w:r>
      <w:r w:rsidR="00A67BD3">
        <w:t xml:space="preserve"> bolo rozhodnuté, že </w:t>
      </w:r>
      <w:r w:rsidR="00CB3E74">
        <w:t>strata</w:t>
      </w:r>
      <w:r w:rsidR="00A67BD3">
        <w:t xml:space="preserve"> spoločnosti za rok </w:t>
      </w:r>
      <w:r w:rsidR="00D9107F">
        <w:t xml:space="preserve"> </w:t>
      </w:r>
      <w:r w:rsidR="00A67BD3">
        <w:t>201</w:t>
      </w:r>
      <w:r w:rsidR="00CB3E74">
        <w:t>3</w:t>
      </w:r>
      <w:r w:rsidR="00A67BD3">
        <w:t xml:space="preserve"> vo výške </w:t>
      </w:r>
      <w:r w:rsidR="00CB3E74">
        <w:t>=748.801 EUR</w:t>
      </w:r>
      <w:r w:rsidR="00A67BD3">
        <w:t xml:space="preserve"> bude </w:t>
      </w:r>
      <w:r w:rsidR="00CB3E74">
        <w:t>preúčtovaná do</w:t>
      </w:r>
      <w:r w:rsidR="00A67BD3">
        <w:t xml:space="preserve"> neuhradenej straty minulých období. </w:t>
      </w:r>
    </w:p>
    <w:p w:rsidR="00A67BD3" w:rsidRDefault="00A67BD3" w:rsidP="007F6D31">
      <w:pPr>
        <w:spacing w:line="276" w:lineRule="auto"/>
        <w:ind w:left="360"/>
      </w:pPr>
    </w:p>
    <w:p w:rsidR="00A67BD3" w:rsidRDefault="00A67BD3" w:rsidP="00A67BD3">
      <w:pPr>
        <w:pStyle w:val="Nadpis2"/>
        <w:numPr>
          <w:ilvl w:val="0"/>
          <w:numId w:val="0"/>
        </w:numPr>
        <w:ind w:left="360"/>
      </w:pPr>
    </w:p>
    <w:p w:rsidR="000A4CDB" w:rsidRDefault="000A4CDB" w:rsidP="000A4CDB"/>
    <w:p w:rsidR="000A4CDB" w:rsidRDefault="000A4CDB">
      <w:pPr>
        <w:spacing w:after="200" w:line="276" w:lineRule="auto"/>
      </w:pPr>
      <w:r>
        <w:br w:type="page"/>
      </w:r>
    </w:p>
    <w:p w:rsidR="004A4D80" w:rsidRDefault="004A4D80" w:rsidP="004A4D80">
      <w:pPr>
        <w:pStyle w:val="Nadpis2"/>
        <w:numPr>
          <w:ilvl w:val="0"/>
          <w:numId w:val="20"/>
        </w:numPr>
      </w:pPr>
      <w:r>
        <w:lastRenderedPageBreak/>
        <w:t>Rezervy</w:t>
      </w:r>
    </w:p>
    <w:bookmarkEnd w:id="30"/>
    <w:p w:rsidR="00491AF0" w:rsidRDefault="00491AF0" w:rsidP="00491AF0">
      <w:pPr>
        <w:pStyle w:val="Zkladntext"/>
      </w:pPr>
    </w:p>
    <w:p w:rsidR="00046531" w:rsidRDefault="00491AF0" w:rsidP="00046531">
      <w:pPr>
        <w:pStyle w:val="Zkladntext"/>
      </w:pPr>
      <w:r>
        <w:t>Prehľad o rezervách za bežné účtovné obdobie je uvedený v nasledujúc</w:t>
      </w:r>
      <w:r w:rsidR="00D75116">
        <w:t>om</w:t>
      </w:r>
      <w:r>
        <w:t xml:space="preserve"> </w:t>
      </w:r>
      <w:r w:rsidR="00D75116">
        <w:t>prehľade</w:t>
      </w:r>
      <w:r>
        <w:t>:</w:t>
      </w:r>
    </w:p>
    <w:p w:rsidR="00F87863" w:rsidRDefault="00F87863" w:rsidP="00046531">
      <w:pPr>
        <w:pStyle w:val="Zkladntext"/>
      </w:pPr>
    </w:p>
    <w:p w:rsidR="00F87863" w:rsidRDefault="00F87863" w:rsidP="00046531">
      <w:pPr>
        <w:pStyle w:val="Zkladntext"/>
      </w:pPr>
    </w:p>
    <w:bookmarkStart w:id="32" w:name="_MON_1405948469"/>
    <w:bookmarkEnd w:id="32"/>
    <w:p w:rsidR="00046531" w:rsidRDefault="00940079" w:rsidP="00046531">
      <w:pPr>
        <w:pStyle w:val="Zkladntext"/>
      </w:pPr>
      <w:r>
        <w:object w:dxaOrig="8752" w:dyaOrig="5742">
          <v:shape id="_x0000_i1040" type="#_x0000_t75" style="width:468pt;height:331.45pt" o:ole="" o:preferrelative="f">
            <v:imagedata r:id="rId42" o:title=""/>
            <o:lock v:ext="edit" aspectratio="f"/>
          </v:shape>
          <o:OLEObject Type="Embed" ProgID="Excel.Sheet.12" ShapeID="_x0000_i1040" DrawAspect="Content" ObjectID="_1474977667" r:id="rId43"/>
        </w:object>
      </w:r>
    </w:p>
    <w:p w:rsidR="00046531" w:rsidRDefault="00046531" w:rsidP="00046531">
      <w:pPr>
        <w:pStyle w:val="Zkladntext"/>
      </w:pPr>
    </w:p>
    <w:p w:rsidR="00B12204" w:rsidRDefault="00B12204" w:rsidP="00046531">
      <w:pPr>
        <w:pStyle w:val="Zkladntext"/>
        <w:ind w:left="180"/>
      </w:pPr>
      <w:bookmarkStart w:id="33" w:name="_MON_1411830652"/>
      <w:bookmarkEnd w:id="33"/>
    </w:p>
    <w:p w:rsidR="00491AF0" w:rsidRDefault="00491AF0" w:rsidP="00491AF0">
      <w:pPr>
        <w:rPr>
          <w:sz w:val="18"/>
        </w:rPr>
      </w:pPr>
      <w:bookmarkStart w:id="34" w:name="OLE_LINK17"/>
      <w:bookmarkStart w:id="35" w:name="OLE_LINK18"/>
    </w:p>
    <w:p w:rsidR="000A4CDB" w:rsidRDefault="000A4CDB">
      <w:pPr>
        <w:spacing w:after="200" w:line="276" w:lineRule="auto"/>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0A4CDB" w:rsidRDefault="000A4CDB" w:rsidP="00491AF0">
      <w:pPr>
        <w:pStyle w:val="Zkladntext"/>
      </w:pPr>
    </w:p>
    <w:p w:rsidR="000A4CDB" w:rsidRDefault="000A4CDB" w:rsidP="00491AF0">
      <w:pPr>
        <w:pStyle w:val="Zkladntext"/>
      </w:pPr>
    </w:p>
    <w:bookmarkStart w:id="36" w:name="_MON_1411830746"/>
    <w:bookmarkEnd w:id="34"/>
    <w:bookmarkEnd w:id="35"/>
    <w:bookmarkEnd w:id="36"/>
    <w:bookmarkStart w:id="37" w:name="_MON_1474709427"/>
    <w:bookmarkEnd w:id="37"/>
    <w:p w:rsidR="005B4970" w:rsidRDefault="00CB3E74" w:rsidP="009B60B7">
      <w:pPr>
        <w:pStyle w:val="Zkladntext"/>
        <w:jc w:val="left"/>
      </w:pPr>
      <w:r>
        <w:object w:dxaOrig="8777" w:dyaOrig="5358">
          <v:shape id="_x0000_i1041" type="#_x0000_t75" style="width:469.35pt;height:307.7pt" o:ole="" o:preferrelative="f">
            <v:imagedata r:id="rId44" o:title=""/>
            <o:lock v:ext="edit" aspectratio="f"/>
          </v:shape>
          <o:OLEObject Type="Embed" ProgID="Excel.Sheet.12" ShapeID="_x0000_i1041" DrawAspect="Content" ObjectID="_1474977668" r:id="rId45"/>
        </w:object>
      </w:r>
    </w:p>
    <w:p w:rsidR="00491AF0" w:rsidRDefault="00491AF0" w:rsidP="00491AF0">
      <w:pPr>
        <w:pStyle w:val="Zkladntext"/>
      </w:pPr>
    </w:p>
    <w:p w:rsidR="00A01976" w:rsidRDefault="00A01976" w:rsidP="00491AF0">
      <w:pPr>
        <w:pStyle w:val="Zkladntext"/>
      </w:pPr>
    </w:p>
    <w:p w:rsidR="00A01976" w:rsidRDefault="00A01976" w:rsidP="00491AF0">
      <w:pPr>
        <w:pStyle w:val="Zkladntext"/>
      </w:pPr>
    </w:p>
    <w:p w:rsidR="00A01976" w:rsidRDefault="00A01976" w:rsidP="00491AF0">
      <w:pPr>
        <w:pStyle w:val="Zkladntext"/>
      </w:pPr>
    </w:p>
    <w:p w:rsidR="00A01976" w:rsidRDefault="00A01976" w:rsidP="00491AF0">
      <w:pPr>
        <w:pStyle w:val="Zkladntext"/>
      </w:pPr>
    </w:p>
    <w:p w:rsidR="00491AF0" w:rsidRDefault="00491AF0" w:rsidP="00491AF0">
      <w:pPr>
        <w:pStyle w:val="Nadpis2"/>
        <w:numPr>
          <w:ilvl w:val="0"/>
          <w:numId w:val="2"/>
        </w:numPr>
      </w:pPr>
      <w:bookmarkStart w:id="38" w:name="_Toc530739909"/>
      <w:r>
        <w:t>Záväzky</w:t>
      </w:r>
      <w:bookmarkEnd w:id="38"/>
    </w:p>
    <w:p w:rsidR="00491AF0" w:rsidRDefault="00491AF0" w:rsidP="00491AF0">
      <w:pPr>
        <w:pStyle w:val="Zkladntext"/>
      </w:pPr>
    </w:p>
    <w:p w:rsidR="00491AF0" w:rsidRDefault="00491AF0" w:rsidP="00491AF0">
      <w:pPr>
        <w:pStyle w:val="Zkladntext"/>
      </w:pPr>
      <w:r>
        <w:t>Štruktúra záväzkov</w:t>
      </w:r>
      <w:r w:rsidR="000646F7">
        <w:t xml:space="preserve"> </w:t>
      </w:r>
      <w:r>
        <w:t>(okrem bankových úverov) podľa zostatkovej doby splatnosti je uvedená v nasledujúcom prehľade:</w:t>
      </w:r>
    </w:p>
    <w:p w:rsidR="00491AF0" w:rsidRDefault="00491AF0" w:rsidP="00491AF0">
      <w:pPr>
        <w:pStyle w:val="Zkladntext"/>
      </w:pPr>
    </w:p>
    <w:bookmarkStart w:id="39" w:name="_MON_1411830807"/>
    <w:bookmarkEnd w:id="39"/>
    <w:p w:rsidR="002A7CDF" w:rsidRDefault="00940079" w:rsidP="009D0700">
      <w:pPr>
        <w:ind w:left="426"/>
      </w:pPr>
      <w:r>
        <w:object w:dxaOrig="9962" w:dyaOrig="3082">
          <v:shape id="_x0000_i1042" type="#_x0000_t75" style="width:490.4pt;height:169.15pt" o:ole="" o:preferrelative="f">
            <v:imagedata r:id="rId46" o:title=""/>
            <o:lock v:ext="edit" aspectratio="f"/>
          </v:shape>
          <o:OLEObject Type="Embed" ProgID="Excel.Sheet.12" ShapeID="_x0000_i1042" DrawAspect="Content" ObjectID="_1474977669" r:id="rId47"/>
        </w:object>
      </w:r>
      <w:r w:rsidR="000B1018">
        <w:t xml:space="preserve">Pôžička vo výške 105Mio je voči spriaznenej osobe v rámci konsolidovaného celku . Je úročená sadzbou 3mesačného </w:t>
      </w:r>
      <w:proofErr w:type="spellStart"/>
      <w:r w:rsidR="000B1018">
        <w:t>Euriboru</w:t>
      </w:r>
      <w:proofErr w:type="spellEnd"/>
      <w:r w:rsidR="000B1018">
        <w:t xml:space="preserve"> a bude splatná čiastkou 15.000.000 v priebehu nasledovných 5tich rokov. </w:t>
      </w:r>
    </w:p>
    <w:p w:rsidR="00086A82" w:rsidRDefault="00086A82" w:rsidP="00491AF0">
      <w:pPr>
        <w:pStyle w:val="Zkladntext"/>
      </w:pPr>
    </w:p>
    <w:p w:rsidR="00491AF0" w:rsidRDefault="00491AF0" w:rsidP="00491AF0">
      <w:pPr>
        <w:pStyle w:val="Zkladntext"/>
      </w:pPr>
    </w:p>
    <w:p w:rsidR="00484E7A" w:rsidRDefault="00484E7A" w:rsidP="00491AF0">
      <w:pPr>
        <w:pStyle w:val="Zkladntext"/>
      </w:pPr>
    </w:p>
    <w:p w:rsidR="00491AF0" w:rsidRDefault="00491AF0" w:rsidP="00491AF0">
      <w:pPr>
        <w:pStyle w:val="Zkladntext"/>
      </w:pPr>
    </w:p>
    <w:p w:rsidR="00E231BA" w:rsidRDefault="000B1551" w:rsidP="00E231BA">
      <w:pPr>
        <w:pStyle w:val="Nadpis2"/>
        <w:numPr>
          <w:ilvl w:val="0"/>
          <w:numId w:val="2"/>
        </w:numPr>
      </w:pPr>
      <w:r>
        <w:lastRenderedPageBreak/>
        <w:t>Odložený daňový záväzok</w:t>
      </w:r>
      <w:r w:rsidR="002C49CB">
        <w:t>/pohľadávka</w:t>
      </w:r>
    </w:p>
    <w:p w:rsidR="00ED6E7F" w:rsidRDefault="00ED6E7F" w:rsidP="00ED6E7F"/>
    <w:p w:rsidR="00ED6E7F" w:rsidRDefault="00311C72" w:rsidP="00ED6E7F">
      <w:pPr>
        <w:pStyle w:val="Zkladntext"/>
      </w:pPr>
      <w:r>
        <w:t xml:space="preserve">Výpočet odloženej daňovej pohľadávky </w:t>
      </w:r>
      <w:r w:rsidR="00ED6E7F">
        <w:t>je uvedený v nasledujúcom prehľade:</w:t>
      </w:r>
    </w:p>
    <w:p w:rsidR="00ED6E7F" w:rsidRPr="00ED6E7F" w:rsidRDefault="00ED6E7F" w:rsidP="00ED6E7F"/>
    <w:p w:rsidR="00ED6E7F" w:rsidRPr="00ED6E7F" w:rsidRDefault="00ED6E7F" w:rsidP="00ED6E7F"/>
    <w:bookmarkStart w:id="40" w:name="_MON_1412091055"/>
    <w:bookmarkEnd w:id="40"/>
    <w:p w:rsidR="00ED6E7F" w:rsidRDefault="00E84C0A">
      <w:pPr>
        <w:spacing w:after="200" w:line="276" w:lineRule="auto"/>
      </w:pPr>
      <w:r>
        <w:object w:dxaOrig="8943" w:dyaOrig="6312">
          <v:shape id="_x0000_i1043" type="#_x0000_t75" style="width:439.45pt;height:347.75pt" o:ole="" o:preferrelative="f">
            <v:imagedata r:id="rId48" o:title=""/>
            <o:lock v:ext="edit" aspectratio="f"/>
          </v:shape>
          <o:OLEObject Type="Embed" ProgID="Excel.Sheet.12" ShapeID="_x0000_i1043" DrawAspect="Content" ObjectID="_1474977670" r:id="rId49"/>
        </w:object>
      </w:r>
    </w:p>
    <w:p w:rsidR="000B1551" w:rsidRPr="000B1551" w:rsidRDefault="000B1551" w:rsidP="000B1551"/>
    <w:p w:rsidR="00C51B20" w:rsidRDefault="00C51B20">
      <w:pPr>
        <w:spacing w:after="200" w:line="276" w:lineRule="auto"/>
        <w:rPr>
          <w:sz w:val="18"/>
        </w:rPr>
      </w:pPr>
    </w:p>
    <w:p w:rsidR="00E231BA" w:rsidRDefault="00E231BA" w:rsidP="00E231BA">
      <w:pPr>
        <w:pStyle w:val="Zkladntext"/>
      </w:pPr>
    </w:p>
    <w:p w:rsidR="00E231BA" w:rsidRDefault="00E231BA" w:rsidP="00E231BA">
      <w:pPr>
        <w:pStyle w:val="Zkladntext"/>
      </w:pPr>
    </w:p>
    <w:p w:rsidR="00202CF4" w:rsidRDefault="00202CF4">
      <w:pPr>
        <w:spacing w:after="200" w:line="276" w:lineRule="auto"/>
        <w:rPr>
          <w:sz w:val="18"/>
        </w:rPr>
      </w:pPr>
      <w:bookmarkStart w:id="41" w:name="_MON_1411830883"/>
      <w:bookmarkEnd w:id="41"/>
      <w:r>
        <w:br w:type="page"/>
      </w:r>
    </w:p>
    <w:p w:rsidR="00E231BA" w:rsidRPr="003D140B" w:rsidRDefault="00E231BA" w:rsidP="00D04D91">
      <w:pPr>
        <w:pStyle w:val="Zkladntext"/>
      </w:pPr>
    </w:p>
    <w:p w:rsidR="00E231BA" w:rsidRDefault="00E231BA" w:rsidP="00E231BA">
      <w:pPr>
        <w:pStyle w:val="Nadpis2"/>
        <w:numPr>
          <w:ilvl w:val="0"/>
          <w:numId w:val="2"/>
        </w:numPr>
      </w:pPr>
      <w:bookmarkStart w:id="42" w:name="_Toc530739911"/>
      <w:r>
        <w:t>Sociálny fond</w:t>
      </w:r>
      <w:bookmarkEnd w:id="42"/>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43" w:name="_MON_1411830942"/>
    <w:bookmarkEnd w:id="43"/>
    <w:p w:rsidR="00A25722" w:rsidRPr="00D16B95" w:rsidRDefault="00940079" w:rsidP="00A25722">
      <w:pPr>
        <w:pStyle w:val="Zkladntext"/>
        <w:rPr>
          <w:lang w:val="de-DE"/>
        </w:rPr>
      </w:pPr>
      <w:r>
        <w:object w:dxaOrig="8931" w:dyaOrig="2818">
          <v:shape id="_x0000_i1044" type="#_x0000_t75" style="width:438.8pt;height:154.85pt" o:ole="" o:preferrelative="f">
            <v:imagedata r:id="rId50" o:title=""/>
            <o:lock v:ext="edit" aspectratio="f"/>
          </v:shape>
          <o:OLEObject Type="Embed" ProgID="Excel.Sheet.12" ShapeID="_x0000_i1044" DrawAspect="Content" ObjectID="_1474977671" r:id="rId51"/>
        </w:object>
      </w:r>
    </w:p>
    <w:p w:rsidR="00A25722" w:rsidRPr="00D16B95" w:rsidRDefault="00A25722" w:rsidP="00A25722">
      <w:pPr>
        <w:pStyle w:val="Zkladntext"/>
        <w:rPr>
          <w:color w:val="000000"/>
          <w:lang w:val="de-DE"/>
        </w:rPr>
      </w:pPr>
    </w:p>
    <w:p w:rsidR="00E231BA" w:rsidRDefault="005D6AF5" w:rsidP="00E231BA">
      <w:pPr>
        <w:pStyle w:val="Zkladntext"/>
      </w:pPr>
      <w:r>
        <w:t>Sociálny fond</w:t>
      </w:r>
      <w:r w:rsidR="00E231BA">
        <w:t xml:space="preserve"> sa podľa zákona o sociálnom fonde tvorí povinne na ťarchu nákladov</w:t>
      </w:r>
      <w:r>
        <w:t xml:space="preserve">.  </w:t>
      </w:r>
      <w:r w:rsidR="00E231BA">
        <w:t xml:space="preserve">Sociálny fond sa </w:t>
      </w:r>
      <w:r>
        <w:t>používa</w:t>
      </w:r>
      <w:r w:rsidR="00E231BA">
        <w:t xml:space="preserve"> </w:t>
      </w:r>
      <w:r>
        <w:t xml:space="preserve">ako príspevok na stravné </w:t>
      </w:r>
      <w:r w:rsidR="00CD7E62">
        <w:t>poukážky pre</w:t>
      </w:r>
      <w:r>
        <w:t xml:space="preserve"> zamestnancov. </w:t>
      </w:r>
    </w:p>
    <w:p w:rsidR="00DA45C5" w:rsidRDefault="00DA45C5" w:rsidP="00DA45C5">
      <w:pPr>
        <w:ind w:left="360"/>
      </w:pPr>
      <w:bookmarkStart w:id="44" w:name="_Toc530739912"/>
    </w:p>
    <w:p w:rsidR="00CD7E62" w:rsidRDefault="00CD7E62" w:rsidP="00DA45C5">
      <w:pPr>
        <w:ind w:left="360"/>
      </w:pPr>
    </w:p>
    <w:p w:rsidR="00DA45C5" w:rsidRPr="00DA45C5" w:rsidRDefault="00DA45C5" w:rsidP="00DA45C5">
      <w:pPr>
        <w:ind w:left="360"/>
      </w:pPr>
    </w:p>
    <w:bookmarkEnd w:id="44"/>
    <w:p w:rsidR="00A96CD0" w:rsidRDefault="00A96CD0" w:rsidP="00E231BA">
      <w:pPr>
        <w:pStyle w:val="Zkladntext"/>
      </w:pPr>
    </w:p>
    <w:p w:rsidR="00D4583E" w:rsidRDefault="00D4583E">
      <w:pPr>
        <w:spacing w:after="200" w:line="276" w:lineRule="auto"/>
        <w:rPr>
          <w:b/>
          <w:sz w:val="18"/>
        </w:rPr>
      </w:pPr>
    </w:p>
    <w:p w:rsidR="00E231BA" w:rsidRDefault="009B60B7" w:rsidP="00E231BA">
      <w:pPr>
        <w:pStyle w:val="Nadpis2"/>
        <w:numPr>
          <w:ilvl w:val="0"/>
          <w:numId w:val="2"/>
        </w:numPr>
      </w:pPr>
      <w:r>
        <w:t>Č</w:t>
      </w:r>
      <w:r w:rsidR="00E231BA">
        <w:t>asové rozlíšenie</w:t>
      </w:r>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CD7E62" w:rsidRDefault="00CD7E62" w:rsidP="00E231BA">
      <w:pPr>
        <w:pStyle w:val="Zkladntext"/>
      </w:pPr>
    </w:p>
    <w:p w:rsidR="00CD7E62" w:rsidRDefault="00CD7E62" w:rsidP="00CD7E62">
      <w:pPr>
        <w:pStyle w:val="Zkladntext"/>
      </w:pPr>
    </w:p>
    <w:bookmarkStart w:id="45" w:name="_MON_1412141599"/>
    <w:bookmarkEnd w:id="45"/>
    <w:p w:rsidR="00CD7E62" w:rsidRPr="00423AFA" w:rsidRDefault="001436F7" w:rsidP="00CD7E62">
      <w:pPr>
        <w:pStyle w:val="Zkladntext"/>
      </w:pPr>
      <w:r>
        <w:object w:dxaOrig="8814" w:dyaOrig="4432">
          <v:shape id="_x0000_i1045" type="#_x0000_t75" style="width:436.75pt;height:245.9pt" o:ole="" o:preferrelative="f">
            <v:imagedata r:id="rId52" o:title=""/>
            <o:lock v:ext="edit" aspectratio="f"/>
          </v:shape>
          <o:OLEObject Type="Embed" ProgID="Excel.Sheet.12" ShapeID="_x0000_i1045" DrawAspect="Content" ObjectID="_1474977672" r:id="rId53"/>
        </w:object>
      </w:r>
      <w:r w:rsidR="00CD7E62" w:rsidRPr="00A9048F">
        <w:t xml:space="preserve"> </w:t>
      </w:r>
    </w:p>
    <w:p w:rsidR="00CD7E62" w:rsidRDefault="00CD7E62" w:rsidP="00CD7E62">
      <w:pPr>
        <w:pStyle w:val="Zkladntext"/>
      </w:pPr>
    </w:p>
    <w:p w:rsidR="00CD7E62" w:rsidRPr="00423AFA" w:rsidRDefault="00CD7E62" w:rsidP="00CD7E62">
      <w:pPr>
        <w:pStyle w:val="Zkladntext"/>
      </w:pPr>
    </w:p>
    <w:p w:rsidR="00E231BA" w:rsidRDefault="00E231BA" w:rsidP="00E231BA">
      <w:pPr>
        <w:pStyle w:val="Nadpis1"/>
        <w:tabs>
          <w:tab w:val="clear" w:pos="450"/>
          <w:tab w:val="num" w:pos="360"/>
        </w:tabs>
        <w:spacing w:before="120" w:after="60"/>
        <w:ind w:left="360"/>
      </w:pPr>
      <w:r>
        <w:lastRenderedPageBreak/>
        <w:t>informácie o</w:t>
      </w:r>
      <w:r w:rsidR="000C17D2">
        <w:t> </w:t>
      </w:r>
      <w:r>
        <w:t>výnosoch</w:t>
      </w:r>
    </w:p>
    <w:p w:rsidR="000C17D2" w:rsidRPr="000C17D2" w:rsidRDefault="000C17D2" w:rsidP="000C17D2">
      <w:pPr>
        <w:pStyle w:val="Nadpis2"/>
        <w:numPr>
          <w:ilvl w:val="0"/>
          <w:numId w:val="27"/>
        </w:numPr>
      </w:pPr>
      <w:r>
        <w:t>Výnosy z hospodárskej činnosti</w:t>
      </w:r>
    </w:p>
    <w:p w:rsidR="00E231BA" w:rsidRDefault="00E231BA" w:rsidP="00E231BA">
      <w:pPr>
        <w:pStyle w:val="Nadpis2"/>
        <w:numPr>
          <w:ilvl w:val="0"/>
          <w:numId w:val="0"/>
        </w:numPr>
      </w:pPr>
      <w:bookmarkStart w:id="46" w:name="_Toc530739914"/>
    </w:p>
    <w:p w:rsidR="00E231BA" w:rsidRDefault="00E231BA" w:rsidP="000C17D2">
      <w:pPr>
        <w:pStyle w:val="Nadpis2"/>
        <w:numPr>
          <w:ilvl w:val="0"/>
          <w:numId w:val="41"/>
        </w:numPr>
      </w:pPr>
      <w:r>
        <w:t xml:space="preserve">Tržby </w:t>
      </w:r>
      <w:bookmarkEnd w:id="46"/>
      <w:r w:rsidR="00982D01">
        <w:t>z predaja tovaru, vlastných výrobkov a služieb, tržby z predaja dlhodobého majetku a materiálu (r. 01., 05, 19 výkaz ziskov a</w:t>
      </w:r>
      <w:r w:rsidR="000C17D2">
        <w:t> </w:t>
      </w:r>
      <w:r w:rsidR="00982D01">
        <w:t>strát</w:t>
      </w:r>
      <w:r w:rsidR="000C17D2">
        <w:t xml:space="preserve">) </w:t>
      </w:r>
    </w:p>
    <w:p w:rsidR="00E231BA" w:rsidRDefault="00E231BA" w:rsidP="00E231BA">
      <w:pPr>
        <w:pStyle w:val="Zkladntext"/>
      </w:pPr>
    </w:p>
    <w:p w:rsidR="00F75DF5" w:rsidRDefault="00982D01" w:rsidP="00F75DF5">
      <w:pPr>
        <w:pStyle w:val="Zkladntext"/>
      </w:pPr>
      <w:r>
        <w:t>Výnosy z hospodárske</w:t>
      </w:r>
      <w:r w:rsidR="00C605DF">
        <w:t>j</w:t>
      </w:r>
      <w:r>
        <w:t xml:space="preserve"> činnosti predstavujú výnosy </w:t>
      </w:r>
      <w:r w:rsidR="00C605DF">
        <w:t xml:space="preserve">z operatívneho leasingu, </w:t>
      </w:r>
      <w:r>
        <w:t xml:space="preserve"> výnosy za poskytnuté služby v oblasti spracovania mzdovej agendy, </w:t>
      </w:r>
      <w:r w:rsidR="00AF504B">
        <w:t xml:space="preserve">výnosy z odpredaja dlhodobého hmotného majetku. </w:t>
      </w:r>
      <w:r>
        <w:t xml:space="preserve"> </w:t>
      </w:r>
    </w:p>
    <w:p w:rsidR="00982D01" w:rsidRDefault="00982D01" w:rsidP="00F75DF5">
      <w:pPr>
        <w:pStyle w:val="Zkladntext"/>
      </w:pPr>
    </w:p>
    <w:p w:rsidR="00177ED0" w:rsidRDefault="00982D01" w:rsidP="00F75DF5">
      <w:pPr>
        <w:pStyle w:val="Zkladntext"/>
      </w:pPr>
      <w:r>
        <w:t xml:space="preserve">Spoločnosť vykázala výnosy z predaja tovaru vo výške </w:t>
      </w:r>
      <w:r w:rsidR="00460AD7">
        <w:t>37.813.313</w:t>
      </w:r>
      <w:r>
        <w:t xml:space="preserve"> EUR. Tieto výnosy sú v značnej miere spôsobené formou zaúčtovania obstarania a vyradenia majetku spoločnosti určeného na finančný prenájom</w:t>
      </w:r>
      <w:r w:rsidR="00C7446E">
        <w:t xml:space="preserve">. </w:t>
      </w:r>
    </w:p>
    <w:p w:rsidR="00C7446E" w:rsidRDefault="00C7446E" w:rsidP="00F75DF5">
      <w:pPr>
        <w:pStyle w:val="Zkladntext"/>
      </w:pPr>
    </w:p>
    <w:p w:rsidR="00177ED0" w:rsidRDefault="00177ED0" w:rsidP="00F75DF5">
      <w:pPr>
        <w:pStyle w:val="Zkladntext"/>
      </w:pPr>
      <w:r>
        <w:t xml:space="preserve">Všetky výnosy boli zrealizované na území Slovenskej republiky. </w:t>
      </w:r>
    </w:p>
    <w:p w:rsidR="000C17D2" w:rsidRDefault="000C17D2" w:rsidP="00F75DF5">
      <w:pPr>
        <w:pStyle w:val="Zkladntext"/>
      </w:pPr>
    </w:p>
    <w:p w:rsidR="00177ED0" w:rsidRDefault="00177ED0" w:rsidP="00F75DF5">
      <w:pPr>
        <w:pStyle w:val="Zkladntext"/>
      </w:pPr>
    </w:p>
    <w:bookmarkStart w:id="47" w:name="_MON_1411904979"/>
    <w:bookmarkEnd w:id="47"/>
    <w:p w:rsidR="00E231BA" w:rsidRDefault="0009541A" w:rsidP="00E231BA">
      <w:pPr>
        <w:pStyle w:val="Zkladntext"/>
      </w:pPr>
      <w:r>
        <w:object w:dxaOrig="9904" w:dyaOrig="2678">
          <v:shape id="_x0000_i1046" type="#_x0000_t75" style="width:468.7pt;height:140.6pt" o:ole="" o:preferrelative="f">
            <v:imagedata r:id="rId54" o:title=""/>
            <o:lock v:ext="edit" aspectratio="f"/>
          </v:shape>
          <o:OLEObject Type="Embed" ProgID="Excel.Sheet.12" ShapeID="_x0000_i1046" DrawAspect="Content" ObjectID="_1474977673" r:id="rId55"/>
        </w:object>
      </w:r>
    </w:p>
    <w:p w:rsidR="000C17D2" w:rsidRDefault="000C17D2" w:rsidP="000C17D2">
      <w:pPr>
        <w:pStyle w:val="Zkladntext"/>
        <w:numPr>
          <w:ilvl w:val="0"/>
          <w:numId w:val="41"/>
        </w:numPr>
        <w:rPr>
          <w:b/>
        </w:rPr>
      </w:pPr>
      <w:r w:rsidRPr="000C17D2">
        <w:rPr>
          <w:b/>
        </w:rPr>
        <w:t>Ostatné výnosy z hospodárskej činnosti</w:t>
      </w:r>
    </w:p>
    <w:p w:rsidR="000C17D2" w:rsidRDefault="000C17D2" w:rsidP="000C17D2">
      <w:pPr>
        <w:pStyle w:val="Zkladntext"/>
        <w:rPr>
          <w:b/>
        </w:rPr>
      </w:pPr>
    </w:p>
    <w:bookmarkStart w:id="48" w:name="_MON_1411905689"/>
    <w:bookmarkEnd w:id="48"/>
    <w:p w:rsidR="000C17D2" w:rsidRPr="000C17D2" w:rsidRDefault="00DC31E0" w:rsidP="000C17D2">
      <w:pPr>
        <w:pStyle w:val="Zkladntext"/>
        <w:ind w:left="360"/>
        <w:rPr>
          <w:b/>
        </w:rPr>
      </w:pPr>
      <w:r w:rsidRPr="00003C63">
        <w:object w:dxaOrig="9461" w:dyaOrig="4385">
          <v:shape id="_x0000_i1047" type="#_x0000_t75" style="width:472.75pt;height:244.55pt" o:ole="" o:preferrelative="f">
            <v:imagedata r:id="rId56" o:title=""/>
            <o:lock v:ext="edit" aspectratio="f"/>
          </v:shape>
          <o:OLEObject Type="Embed" ProgID="Excel.Sheet.12" ShapeID="_x0000_i1047" DrawAspect="Content" ObjectID="_1474977674" r:id="rId57"/>
        </w:object>
      </w:r>
    </w:p>
    <w:p w:rsidR="000C17D2" w:rsidRDefault="000C17D2" w:rsidP="00E231BA">
      <w:pPr>
        <w:pStyle w:val="Zkladntext"/>
      </w:pPr>
    </w:p>
    <w:p w:rsidR="00CF6D00" w:rsidRDefault="00CF6D00" w:rsidP="00E231BA">
      <w:pPr>
        <w:pStyle w:val="Zkladntext"/>
      </w:pPr>
    </w:p>
    <w:p w:rsidR="00CF6D00" w:rsidRDefault="00CF6D00" w:rsidP="00E231BA">
      <w:pPr>
        <w:pStyle w:val="Zkladntext"/>
      </w:pPr>
    </w:p>
    <w:p w:rsidR="00CF6D00" w:rsidRDefault="00CF6D00" w:rsidP="00E231BA">
      <w:pPr>
        <w:pStyle w:val="Zkladntext"/>
      </w:pPr>
    </w:p>
    <w:p w:rsidR="00CF6D00" w:rsidRDefault="00CF6D00" w:rsidP="00E231BA">
      <w:pPr>
        <w:pStyle w:val="Zkladntext"/>
      </w:pPr>
    </w:p>
    <w:p w:rsidR="00CF6D00" w:rsidRDefault="00CF6D00" w:rsidP="00E231BA">
      <w:pPr>
        <w:pStyle w:val="Zkladntext"/>
      </w:pPr>
    </w:p>
    <w:p w:rsidR="00CF6D00" w:rsidRDefault="00CF6D00" w:rsidP="00E231BA">
      <w:pPr>
        <w:pStyle w:val="Zkladntext"/>
      </w:pPr>
    </w:p>
    <w:p w:rsidR="00CF6D00" w:rsidRDefault="00CF6D00" w:rsidP="00E231BA">
      <w:pPr>
        <w:pStyle w:val="Zkladntext"/>
      </w:pPr>
    </w:p>
    <w:p w:rsidR="00CF6D00" w:rsidRDefault="00CF6D00" w:rsidP="00E231BA">
      <w:pPr>
        <w:pStyle w:val="Zkladntext"/>
      </w:pPr>
    </w:p>
    <w:p w:rsidR="00CF6D00" w:rsidRDefault="00CF6D00" w:rsidP="00E231BA">
      <w:pPr>
        <w:pStyle w:val="Zkladntext"/>
      </w:pPr>
    </w:p>
    <w:p w:rsidR="00CF6D00" w:rsidRDefault="00CF6D00" w:rsidP="00E231BA">
      <w:pPr>
        <w:pStyle w:val="Zkladntext"/>
      </w:pPr>
    </w:p>
    <w:p w:rsidR="000C17D2" w:rsidRPr="00C645F4" w:rsidRDefault="00C645F4" w:rsidP="00C645F4">
      <w:pPr>
        <w:pStyle w:val="Zkladntext"/>
        <w:numPr>
          <w:ilvl w:val="0"/>
          <w:numId w:val="41"/>
        </w:numPr>
        <w:rPr>
          <w:b/>
        </w:rPr>
      </w:pPr>
      <w:r w:rsidRPr="00C645F4">
        <w:rPr>
          <w:b/>
        </w:rPr>
        <w:t>Čistý obrat</w:t>
      </w:r>
    </w:p>
    <w:p w:rsidR="00C645F4" w:rsidRDefault="00C645F4" w:rsidP="00C645F4">
      <w:pPr>
        <w:pStyle w:val="Zkladntext"/>
      </w:pPr>
    </w:p>
    <w:p w:rsidR="00CF2BA7" w:rsidRDefault="00CF2BA7" w:rsidP="00CF2BA7">
      <w:pPr>
        <w:pStyle w:val="Zkladntext"/>
      </w:pPr>
      <w:r>
        <w:t>Čistý obrat spoločnosti na účely zistenia povinnosti overenia individuáln</w:t>
      </w:r>
      <w:r w:rsidR="000B1551">
        <w:t xml:space="preserve">ej účtovnej závierky audítorom </w:t>
      </w:r>
      <w:r w:rsidRPr="00F85E30">
        <w:t>§ 19 ods. 1 písm. a) zákona o</w:t>
      </w:r>
      <w:r>
        <w:t> </w:t>
      </w:r>
      <w:r w:rsidRPr="00F85E30">
        <w:t xml:space="preserve">účtovníctve </w:t>
      </w:r>
      <w:r>
        <w:t>je uvedený v nasledujúcom prehľade:</w:t>
      </w:r>
    </w:p>
    <w:p w:rsidR="00DB48CC" w:rsidRDefault="00DB48CC" w:rsidP="00CF2BA7">
      <w:pPr>
        <w:pStyle w:val="Zkladntext"/>
      </w:pPr>
    </w:p>
    <w:bookmarkStart w:id="49" w:name="_MON_1405950002"/>
    <w:bookmarkEnd w:id="49"/>
    <w:p w:rsidR="00924B45" w:rsidRDefault="00DC31E0">
      <w:pPr>
        <w:spacing w:after="200" w:line="276" w:lineRule="auto"/>
      </w:pPr>
      <w:r>
        <w:object w:dxaOrig="8785" w:dyaOrig="2373">
          <v:shape id="_x0000_i1048" type="#_x0000_t75" style="width:442.85pt;height:133.8pt" o:ole="" o:preferrelative="f">
            <v:imagedata r:id="rId58" o:title=""/>
            <o:lock v:ext="edit" aspectratio="f"/>
          </v:shape>
          <o:OLEObject Type="Embed" ProgID="Excel.Sheet.12" ShapeID="_x0000_i1048" DrawAspect="Content" ObjectID="_1474977675" r:id="rId59"/>
        </w:object>
      </w:r>
    </w:p>
    <w:p w:rsidR="00DB48CC" w:rsidRDefault="00DB48CC">
      <w:pPr>
        <w:spacing w:after="200" w:line="276" w:lineRule="auto"/>
      </w:pPr>
    </w:p>
    <w:p w:rsidR="00DB48CC" w:rsidRDefault="00DB48CC">
      <w:pPr>
        <w:spacing w:after="200" w:line="276" w:lineRule="auto"/>
      </w:pPr>
    </w:p>
    <w:p w:rsidR="00DB48CC" w:rsidRDefault="00DB48CC">
      <w:pPr>
        <w:spacing w:after="200" w:line="276" w:lineRule="auto"/>
      </w:pPr>
    </w:p>
    <w:p w:rsidR="00DB48CC" w:rsidRDefault="00DB48CC">
      <w:pPr>
        <w:spacing w:after="200" w:line="276" w:lineRule="auto"/>
      </w:pPr>
    </w:p>
    <w:p w:rsidR="00DB48CC" w:rsidRDefault="00DB48CC">
      <w:pPr>
        <w:spacing w:after="200" w:line="276" w:lineRule="auto"/>
      </w:pPr>
    </w:p>
    <w:p w:rsidR="00DB48CC" w:rsidRDefault="00DB48CC">
      <w:pPr>
        <w:spacing w:after="200" w:line="276" w:lineRule="auto"/>
      </w:pPr>
    </w:p>
    <w:p w:rsidR="00DB48CC" w:rsidRDefault="00DB48CC">
      <w:pPr>
        <w:spacing w:after="200" w:line="276" w:lineRule="auto"/>
      </w:pPr>
    </w:p>
    <w:p w:rsidR="00DB48CC" w:rsidRDefault="00DB48CC">
      <w:pPr>
        <w:spacing w:after="200" w:line="276" w:lineRule="auto"/>
      </w:pPr>
    </w:p>
    <w:p w:rsidR="00DB48CC" w:rsidRDefault="00DB48CC">
      <w:pPr>
        <w:spacing w:after="200" w:line="276" w:lineRule="auto"/>
      </w:pPr>
    </w:p>
    <w:p w:rsidR="00DB48CC" w:rsidRDefault="00DB48CC">
      <w:pPr>
        <w:spacing w:after="200" w:line="276" w:lineRule="auto"/>
      </w:pPr>
    </w:p>
    <w:p w:rsidR="00DB48CC" w:rsidRDefault="00DB48CC">
      <w:pPr>
        <w:spacing w:after="200" w:line="276" w:lineRule="auto"/>
      </w:pPr>
    </w:p>
    <w:p w:rsidR="00DB48CC" w:rsidRDefault="00DB48CC">
      <w:pPr>
        <w:spacing w:after="200" w:line="276" w:lineRule="auto"/>
      </w:pPr>
    </w:p>
    <w:p w:rsidR="00DB48CC" w:rsidRDefault="00DB48CC">
      <w:pPr>
        <w:spacing w:after="200" w:line="276" w:lineRule="auto"/>
      </w:pPr>
    </w:p>
    <w:p w:rsidR="00DB48CC" w:rsidRDefault="00DB48CC">
      <w:pPr>
        <w:spacing w:after="200" w:line="276" w:lineRule="auto"/>
      </w:pPr>
    </w:p>
    <w:p w:rsidR="00DB48CC" w:rsidRDefault="00DB48CC">
      <w:pPr>
        <w:spacing w:after="200" w:line="276" w:lineRule="auto"/>
      </w:pPr>
    </w:p>
    <w:p w:rsidR="00DB48CC" w:rsidRDefault="00DB48CC">
      <w:pPr>
        <w:spacing w:after="200" w:line="276" w:lineRule="auto"/>
      </w:pPr>
    </w:p>
    <w:p w:rsidR="00DB48CC" w:rsidRDefault="00DB48CC">
      <w:pPr>
        <w:spacing w:after="200" w:line="276" w:lineRule="auto"/>
      </w:pPr>
    </w:p>
    <w:p w:rsidR="00DB48CC" w:rsidRDefault="00DB48CC">
      <w:pPr>
        <w:spacing w:after="200" w:line="276" w:lineRule="auto"/>
      </w:pPr>
    </w:p>
    <w:p w:rsidR="00DB48CC" w:rsidRDefault="00DB48CC">
      <w:pPr>
        <w:spacing w:after="200" w:line="276" w:lineRule="auto"/>
      </w:pPr>
    </w:p>
    <w:p w:rsidR="00DB48CC" w:rsidRPr="00CF6D00" w:rsidRDefault="00DB48CC">
      <w:pPr>
        <w:spacing w:after="200" w:line="276" w:lineRule="auto"/>
      </w:pPr>
    </w:p>
    <w:p w:rsidR="0000290B" w:rsidRPr="00924B45" w:rsidRDefault="0000290B" w:rsidP="0000290B">
      <w:pPr>
        <w:pStyle w:val="Nadpis1"/>
        <w:tabs>
          <w:tab w:val="clear" w:pos="450"/>
          <w:tab w:val="num" w:pos="360"/>
        </w:tabs>
        <w:spacing w:before="120" w:after="60"/>
        <w:ind w:left="360"/>
        <w:rPr>
          <w:sz w:val="20"/>
        </w:rPr>
      </w:pPr>
      <w:r w:rsidRPr="00924B45">
        <w:rPr>
          <w:sz w:val="20"/>
        </w:rPr>
        <w:lastRenderedPageBreak/>
        <w:t>Informácie o nákladoch</w:t>
      </w:r>
    </w:p>
    <w:p w:rsidR="0000290B" w:rsidRPr="00924B45" w:rsidRDefault="0000290B" w:rsidP="0000290B">
      <w:pPr>
        <w:pStyle w:val="Zkladntext"/>
        <w:rPr>
          <w:sz w:val="20"/>
        </w:rPr>
      </w:pPr>
    </w:p>
    <w:p w:rsidR="0000290B" w:rsidRPr="00924B45" w:rsidRDefault="0000290B" w:rsidP="00294BAE">
      <w:pPr>
        <w:pStyle w:val="Nadpis2"/>
        <w:numPr>
          <w:ilvl w:val="0"/>
          <w:numId w:val="26"/>
        </w:numPr>
        <w:rPr>
          <w:sz w:val="20"/>
        </w:rPr>
      </w:pPr>
      <w:r w:rsidRPr="00924B45">
        <w:rPr>
          <w:sz w:val="20"/>
        </w:rPr>
        <w:t>Náklady na poskytnuté služby</w:t>
      </w:r>
      <w:r w:rsidR="009458E0" w:rsidRPr="00924B45">
        <w:rPr>
          <w:sz w:val="20"/>
        </w:rPr>
        <w:t xml:space="preserve">, ostatné náklady na hospodársku činnosť, finančné a mimoriadne náklady </w:t>
      </w:r>
    </w:p>
    <w:p w:rsidR="0000290B" w:rsidRPr="00924B45" w:rsidRDefault="0000290B" w:rsidP="0000290B"/>
    <w:p w:rsidR="0000290B" w:rsidRPr="00924B45" w:rsidRDefault="0000290B" w:rsidP="0000290B">
      <w:pPr>
        <w:pStyle w:val="Zkladntext"/>
        <w:rPr>
          <w:sz w:val="20"/>
        </w:rPr>
      </w:pPr>
      <w:r w:rsidRPr="00924B45">
        <w:rPr>
          <w:sz w:val="20"/>
        </w:rPr>
        <w:t>Prehľad o nákladoch na poskytnuté služby</w:t>
      </w:r>
      <w:r w:rsidR="009458E0" w:rsidRPr="00924B45">
        <w:rPr>
          <w:sz w:val="20"/>
        </w:rPr>
        <w:t>, ostatných nákladoch na hospodársku činnosť, finančných a mimoriadnych nákladoch</w:t>
      </w:r>
      <w:r w:rsidRPr="00924B45">
        <w:rPr>
          <w:sz w:val="20"/>
        </w:rPr>
        <w:t>:</w:t>
      </w:r>
    </w:p>
    <w:bookmarkStart w:id="50" w:name="_MON_1411909951"/>
    <w:bookmarkEnd w:id="50"/>
    <w:p w:rsidR="009458E0" w:rsidRDefault="00972E57" w:rsidP="0000290B">
      <w:pPr>
        <w:pStyle w:val="Zkladntext"/>
      </w:pPr>
      <w:r>
        <w:object w:dxaOrig="9154" w:dyaOrig="10316">
          <v:shape id="_x0000_i1049" type="#_x0000_t75" style="width:457.8pt;height:576.7pt" o:ole="" o:preferrelative="f">
            <v:imagedata r:id="rId60" o:title=""/>
            <o:lock v:ext="edit" aspectratio="f"/>
          </v:shape>
          <o:OLEObject Type="Embed" ProgID="Excel.Sheet.12" ShapeID="_x0000_i1049" DrawAspect="Content" ObjectID="_1474977676" r:id="rId61"/>
        </w:object>
      </w:r>
    </w:p>
    <w:p w:rsidR="00697F7C" w:rsidRDefault="00697F7C" w:rsidP="00697F7C">
      <w:pPr>
        <w:pStyle w:val="Zkladntext"/>
      </w:pPr>
    </w:p>
    <w:p w:rsidR="0000290B" w:rsidRDefault="0000290B" w:rsidP="0000290B">
      <w:pPr>
        <w:pStyle w:val="Zkladntext"/>
      </w:pPr>
    </w:p>
    <w:p w:rsidR="0000290B" w:rsidRDefault="0000290B" w:rsidP="0000290B">
      <w:pPr>
        <w:pStyle w:val="Zkladntext"/>
      </w:pPr>
    </w:p>
    <w:p w:rsidR="0000290B" w:rsidRPr="00184015" w:rsidRDefault="0000290B" w:rsidP="0000290B">
      <w:pPr>
        <w:pStyle w:val="Nadpis1"/>
        <w:tabs>
          <w:tab w:val="clear" w:pos="450"/>
          <w:tab w:val="num" w:pos="360"/>
        </w:tabs>
        <w:spacing w:before="120" w:after="60"/>
        <w:ind w:left="360"/>
      </w:pPr>
      <w:r w:rsidRPr="00184015">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51" w:name="_MON_1411915411"/>
    <w:bookmarkEnd w:id="51"/>
    <w:p w:rsidR="00C605DF" w:rsidRDefault="00E84C0A" w:rsidP="0000290B">
      <w:pPr>
        <w:pStyle w:val="Zkladntext"/>
      </w:pPr>
      <w:r w:rsidRPr="00003C63">
        <w:object w:dxaOrig="9341" w:dyaOrig="4236">
          <v:shape id="_x0000_i1050" type="#_x0000_t75" style="width:451pt;height:228.25pt" o:ole="" o:preferrelative="f">
            <v:imagedata r:id="rId62" o:title=""/>
            <o:lock v:ext="edit" aspectratio="f"/>
          </v:shape>
          <o:OLEObject Type="Embed" ProgID="Excel.Sheet.12" ShapeID="_x0000_i1050" DrawAspect="Content" ObjectID="_1474977677" r:id="rId63"/>
        </w:object>
      </w:r>
    </w:p>
    <w:p w:rsidR="00F16E50" w:rsidRDefault="00F16E50" w:rsidP="0000290B">
      <w:pPr>
        <w:pStyle w:val="Zkladntext"/>
      </w:pPr>
    </w:p>
    <w:p w:rsidR="00C605DF" w:rsidRDefault="00C605DF" w:rsidP="0000290B">
      <w:pPr>
        <w:pStyle w:val="Zkladntext"/>
      </w:pPr>
    </w:p>
    <w:p w:rsidR="0000290B" w:rsidRDefault="00D1372A" w:rsidP="0000290B">
      <w:pPr>
        <w:pStyle w:val="Zkladntext"/>
      </w:pPr>
      <w:r w:rsidRPr="00D1372A">
        <w:t>Ďalšie informácie k odloženým daniam:</w:t>
      </w:r>
    </w:p>
    <w:p w:rsidR="00F709E2" w:rsidRDefault="00F709E2" w:rsidP="0000290B">
      <w:pPr>
        <w:pStyle w:val="Zkladntext"/>
      </w:pPr>
      <w:bookmarkStart w:id="52" w:name="_MON_1411916137"/>
      <w:bookmarkEnd w:id="52"/>
    </w:p>
    <w:p w:rsidR="003F7D57" w:rsidRPr="00555FAD" w:rsidRDefault="003F7D57" w:rsidP="0000290B">
      <w:pPr>
        <w:pStyle w:val="Zkladntext"/>
      </w:pPr>
    </w:p>
    <w:bookmarkStart w:id="53" w:name="_MON_1443605086"/>
    <w:bookmarkEnd w:id="53"/>
    <w:p w:rsidR="00CB3140" w:rsidRDefault="00FE56AA" w:rsidP="00CB3140">
      <w:pPr>
        <w:pStyle w:val="Zkladntext"/>
        <w:rPr>
          <w:lang w:val="de-DE"/>
        </w:rPr>
      </w:pPr>
      <w:r w:rsidRPr="00CB53BC">
        <w:rPr>
          <w:lang w:val="de-DE"/>
        </w:rPr>
        <w:object w:dxaOrig="8800" w:dyaOrig="5615">
          <v:shape id="_x0000_i1051" type="#_x0000_t75" style="width:438.8pt;height:279.85pt" o:ole="">
            <v:imagedata r:id="rId64" o:title=""/>
          </v:shape>
          <o:OLEObject Type="Embed" ProgID="Excel.Sheet.12" ShapeID="_x0000_i1051" DrawAspect="Content" ObjectID="_1474977678" r:id="rId65"/>
        </w:object>
      </w:r>
    </w:p>
    <w:p w:rsidR="00DB48CC" w:rsidRDefault="00DB48CC" w:rsidP="00CB3140">
      <w:pPr>
        <w:pStyle w:val="Zkladntext"/>
        <w:rPr>
          <w:lang w:val="de-DE"/>
        </w:rPr>
      </w:pPr>
    </w:p>
    <w:p w:rsidR="00DB48CC" w:rsidRDefault="00DB48CC" w:rsidP="00CB3140">
      <w:pPr>
        <w:pStyle w:val="Zkladntext"/>
        <w:rPr>
          <w:lang w:val="de-DE"/>
        </w:rPr>
      </w:pPr>
    </w:p>
    <w:p w:rsidR="00DB48CC" w:rsidRDefault="00DB48CC" w:rsidP="00CB3140">
      <w:pPr>
        <w:pStyle w:val="Zkladntext"/>
        <w:rPr>
          <w:lang w:val="de-DE"/>
        </w:rPr>
      </w:pPr>
    </w:p>
    <w:p w:rsidR="00DB48CC" w:rsidRDefault="00DB48CC" w:rsidP="00CB3140">
      <w:pPr>
        <w:pStyle w:val="Zkladntext"/>
        <w:rPr>
          <w:lang w:val="de-DE"/>
        </w:rPr>
      </w:pPr>
    </w:p>
    <w:p w:rsidR="00D1372A" w:rsidRDefault="000623D4" w:rsidP="00D1372A">
      <w:pPr>
        <w:pStyle w:val="Nadpis1"/>
        <w:tabs>
          <w:tab w:val="clear" w:pos="450"/>
          <w:tab w:val="num" w:pos="786"/>
        </w:tabs>
        <w:spacing w:before="120" w:after="60"/>
        <w:ind w:left="786"/>
      </w:pPr>
      <w:r>
        <w:lastRenderedPageBreak/>
        <w:t>Informácie o údajoch na podsúvahových  účtoch</w:t>
      </w:r>
    </w:p>
    <w:p w:rsidR="00D1372A" w:rsidRDefault="000623D4" w:rsidP="00D1372A">
      <w:pPr>
        <w:spacing w:after="200" w:line="276" w:lineRule="auto"/>
        <w:ind w:left="426"/>
        <w:rPr>
          <w:b/>
          <w:i/>
          <w:u w:val="single"/>
        </w:rPr>
      </w:pPr>
      <w:r w:rsidRPr="000C17C3">
        <w:rPr>
          <w:b/>
          <w:i/>
          <w:u w:val="single"/>
        </w:rPr>
        <w:t>Prenajatý majetok</w:t>
      </w:r>
    </w:p>
    <w:p w:rsidR="00D1372A" w:rsidRPr="00D1372A" w:rsidRDefault="000623D4" w:rsidP="00D1372A">
      <w:pPr>
        <w:spacing w:after="200" w:line="276" w:lineRule="auto"/>
        <w:ind w:left="426"/>
        <w:rPr>
          <w:bCs/>
          <w:iCs/>
        </w:rPr>
      </w:pPr>
      <w:r>
        <w:rPr>
          <w:bCs/>
          <w:iCs/>
        </w:rPr>
        <w:t xml:space="preserve">Spoločnosť prenajíma formou operatívneho </w:t>
      </w:r>
      <w:r w:rsidR="00316535">
        <w:rPr>
          <w:bCs/>
          <w:iCs/>
        </w:rPr>
        <w:t>prenájmu</w:t>
      </w:r>
      <w:r>
        <w:rPr>
          <w:bCs/>
          <w:iCs/>
        </w:rPr>
        <w:t xml:space="preserve"> majetok, ktorý v vykazuje v súvahe ako vlastný majetok. Obstarávacia cena tohto majetku je 2.347.515 Eur (rok 2012: </w:t>
      </w:r>
      <w:r w:rsidR="00316535">
        <w:rPr>
          <w:bCs/>
          <w:iCs/>
        </w:rPr>
        <w:t>1.035.481</w:t>
      </w:r>
      <w:r>
        <w:rPr>
          <w:bCs/>
          <w:iCs/>
        </w:rPr>
        <w:t xml:space="preserve"> Eur). Zostatková cena tohto majetku je </w:t>
      </w:r>
      <w:r w:rsidRPr="000623D4">
        <w:rPr>
          <w:bCs/>
          <w:iCs/>
        </w:rPr>
        <w:t>1</w:t>
      </w:r>
      <w:r>
        <w:rPr>
          <w:bCs/>
          <w:iCs/>
        </w:rPr>
        <w:t>.</w:t>
      </w:r>
      <w:r w:rsidRPr="000623D4">
        <w:rPr>
          <w:bCs/>
          <w:iCs/>
        </w:rPr>
        <w:t>826</w:t>
      </w:r>
      <w:r>
        <w:rPr>
          <w:bCs/>
          <w:iCs/>
        </w:rPr>
        <w:t>.</w:t>
      </w:r>
      <w:r w:rsidRPr="000623D4">
        <w:rPr>
          <w:bCs/>
          <w:iCs/>
        </w:rPr>
        <w:t>046</w:t>
      </w:r>
      <w:r>
        <w:rPr>
          <w:bCs/>
          <w:iCs/>
        </w:rPr>
        <w:t xml:space="preserve"> Eur (rok 2012: </w:t>
      </w:r>
      <w:r w:rsidR="00316535">
        <w:rPr>
          <w:bCs/>
          <w:iCs/>
        </w:rPr>
        <w:t>574.643</w:t>
      </w:r>
      <w:r>
        <w:rPr>
          <w:bCs/>
          <w:iCs/>
        </w:rPr>
        <w:t xml:space="preserve"> Eur). Ročné výnosy </w:t>
      </w:r>
      <w:r w:rsidRPr="00DB48CC">
        <w:rPr>
          <w:bCs/>
          <w:iCs/>
        </w:rPr>
        <w:t xml:space="preserve">sú </w:t>
      </w:r>
      <w:r w:rsidR="00D1372A" w:rsidRPr="00DB48CC">
        <w:rPr>
          <w:bCs/>
          <w:iCs/>
        </w:rPr>
        <w:t>313 567</w:t>
      </w:r>
      <w:r>
        <w:rPr>
          <w:bCs/>
          <w:iCs/>
        </w:rPr>
        <w:t xml:space="preserve"> Eur.</w:t>
      </w:r>
    </w:p>
    <w:p w:rsidR="00AA11DF" w:rsidRPr="009F48BE" w:rsidRDefault="00AA11DF" w:rsidP="009F48BE">
      <w:pPr>
        <w:pStyle w:val="Nadpis1"/>
        <w:tabs>
          <w:tab w:val="clear" w:pos="450"/>
          <w:tab w:val="num" w:pos="360"/>
        </w:tabs>
        <w:spacing w:before="120" w:after="60"/>
        <w:ind w:left="360"/>
        <w:rPr>
          <w:sz w:val="20"/>
        </w:rPr>
      </w:pPr>
      <w:bookmarkStart w:id="54" w:name="_Toc530739907"/>
      <w:r w:rsidRPr="009F48BE">
        <w:rPr>
          <w:sz w:val="20"/>
        </w:rPr>
        <w:t>spriaznené osoby</w:t>
      </w:r>
    </w:p>
    <w:p w:rsidR="00AA11DF" w:rsidRDefault="00AA11DF" w:rsidP="005E12DB">
      <w:pPr>
        <w:ind w:left="360"/>
        <w:jc w:val="both"/>
        <w:rPr>
          <w:color w:val="000000"/>
          <w:lang w:eastAsia="sk-SK"/>
        </w:rPr>
      </w:pPr>
      <w:r>
        <w:t xml:space="preserve">Spoločnosť </w:t>
      </w:r>
      <w:proofErr w:type="spellStart"/>
      <w:r>
        <w:t>Oberbank</w:t>
      </w:r>
      <w:proofErr w:type="spellEnd"/>
      <w:r>
        <w:t xml:space="preserve"> Leasing s.r.o. v rámci svojho podnikania vstupovala do obchodných vzťahov so spriaznenými osobami. </w:t>
      </w:r>
      <w:r w:rsidRPr="00915B0A">
        <w:rPr>
          <w:color w:val="000000"/>
          <w:lang w:eastAsia="sk-SK"/>
        </w:rPr>
        <w:t xml:space="preserve">Medzi spriaznené osoby patria akcionári, členovia predstavenstva, zamestnanci, právnické osoby, ktoré sú so spoločnosťou spojené prostredníctvom členov dozornej rady: </w:t>
      </w:r>
      <w:proofErr w:type="spellStart"/>
      <w:r w:rsidRPr="00915B0A">
        <w:rPr>
          <w:color w:val="000000"/>
          <w:lang w:eastAsia="sk-SK"/>
        </w:rPr>
        <w:t>Oberbank</w:t>
      </w:r>
      <w:proofErr w:type="spellEnd"/>
      <w:r w:rsidRPr="00915B0A">
        <w:rPr>
          <w:color w:val="000000"/>
          <w:lang w:eastAsia="sk-SK"/>
        </w:rPr>
        <w:t xml:space="preserve"> AG, </w:t>
      </w:r>
      <w:proofErr w:type="spellStart"/>
      <w:r w:rsidRPr="00915B0A">
        <w:rPr>
          <w:color w:val="000000"/>
          <w:lang w:eastAsia="sk-SK"/>
        </w:rPr>
        <w:t>Oberbank</w:t>
      </w:r>
      <w:proofErr w:type="spellEnd"/>
      <w:r w:rsidRPr="00915B0A">
        <w:rPr>
          <w:color w:val="000000"/>
          <w:lang w:eastAsia="sk-SK"/>
        </w:rPr>
        <w:t xml:space="preserve"> Leasing </w:t>
      </w:r>
      <w:proofErr w:type="spellStart"/>
      <w:r w:rsidRPr="00915B0A">
        <w:rPr>
          <w:color w:val="000000"/>
          <w:lang w:eastAsia="sk-SK"/>
        </w:rPr>
        <w:t>GmbH</w:t>
      </w:r>
      <w:proofErr w:type="spellEnd"/>
      <w:r w:rsidR="000A7034">
        <w:rPr>
          <w:color w:val="000000"/>
          <w:lang w:eastAsia="sk-SK"/>
        </w:rPr>
        <w:t xml:space="preserve">, 3Banken </w:t>
      </w:r>
      <w:proofErr w:type="spellStart"/>
      <w:r w:rsidR="000A7034">
        <w:rPr>
          <w:color w:val="000000"/>
          <w:lang w:eastAsia="sk-SK"/>
        </w:rPr>
        <w:t>GmbH</w:t>
      </w:r>
      <w:proofErr w:type="spellEnd"/>
      <w:r w:rsidR="000A7034">
        <w:rPr>
          <w:color w:val="000000"/>
          <w:lang w:eastAsia="sk-SK"/>
        </w:rPr>
        <w:t xml:space="preserve">, </w:t>
      </w:r>
      <w:proofErr w:type="spellStart"/>
      <w:r w:rsidR="000A7034">
        <w:rPr>
          <w:color w:val="000000"/>
          <w:lang w:eastAsia="sk-SK"/>
        </w:rPr>
        <w:t>Oberbank</w:t>
      </w:r>
      <w:proofErr w:type="spellEnd"/>
      <w:r w:rsidR="000A7034">
        <w:rPr>
          <w:color w:val="000000"/>
          <w:lang w:eastAsia="sk-SK"/>
        </w:rPr>
        <w:t xml:space="preserve"> Leasing </w:t>
      </w:r>
      <w:proofErr w:type="spellStart"/>
      <w:r w:rsidR="000A7034">
        <w:rPr>
          <w:color w:val="000000"/>
          <w:lang w:eastAsia="sk-SK"/>
        </w:rPr>
        <w:t>Kika</w:t>
      </w:r>
      <w:proofErr w:type="spellEnd"/>
      <w:r w:rsidR="000A7034">
        <w:rPr>
          <w:color w:val="000000"/>
          <w:lang w:eastAsia="sk-SK"/>
        </w:rPr>
        <w:t xml:space="preserve"> Slovakia, s. r. o.</w:t>
      </w:r>
      <w:r w:rsidR="00432571">
        <w:rPr>
          <w:color w:val="000000"/>
          <w:lang w:eastAsia="sk-SK"/>
        </w:rPr>
        <w:t xml:space="preserve">, </w:t>
      </w:r>
      <w:proofErr w:type="spellStart"/>
      <w:r w:rsidR="00432571">
        <w:rPr>
          <w:color w:val="000000"/>
          <w:lang w:eastAsia="sk-SK"/>
        </w:rPr>
        <w:t>Tuella</w:t>
      </w:r>
      <w:proofErr w:type="spellEnd"/>
      <w:r w:rsidR="00432571">
        <w:rPr>
          <w:color w:val="000000"/>
          <w:lang w:eastAsia="sk-SK"/>
        </w:rPr>
        <w:t xml:space="preserve"> </w:t>
      </w:r>
      <w:proofErr w:type="spellStart"/>
      <w:r w:rsidR="00432571">
        <w:rPr>
          <w:color w:val="000000"/>
          <w:lang w:eastAsia="sk-SK"/>
        </w:rPr>
        <w:t>Finanzierungs</w:t>
      </w:r>
      <w:proofErr w:type="spellEnd"/>
      <w:r w:rsidR="00432571">
        <w:rPr>
          <w:color w:val="000000"/>
          <w:lang w:eastAsia="sk-SK"/>
        </w:rPr>
        <w:t xml:space="preserve"> </w:t>
      </w:r>
      <w:proofErr w:type="spellStart"/>
      <w:r w:rsidR="00432571">
        <w:rPr>
          <w:color w:val="000000"/>
          <w:lang w:eastAsia="sk-SK"/>
        </w:rPr>
        <w:t>GmbH</w:t>
      </w:r>
      <w:proofErr w:type="spellEnd"/>
      <w:r w:rsidR="00432571">
        <w:rPr>
          <w:color w:val="000000"/>
          <w:lang w:eastAsia="sk-SK"/>
        </w:rPr>
        <w:t xml:space="preserve"> </w:t>
      </w:r>
      <w:proofErr w:type="spellStart"/>
      <w:r w:rsidR="00432571">
        <w:rPr>
          <w:color w:val="000000"/>
          <w:lang w:eastAsia="sk-SK"/>
        </w:rPr>
        <w:t>Wien</w:t>
      </w:r>
      <w:proofErr w:type="spellEnd"/>
      <w:r w:rsidR="00432571">
        <w:rPr>
          <w:color w:val="000000"/>
          <w:lang w:eastAsia="sk-SK"/>
        </w:rPr>
        <w:t xml:space="preserve">. </w:t>
      </w:r>
    </w:p>
    <w:p w:rsidR="00AA11DF" w:rsidRDefault="00AA11DF" w:rsidP="005E12DB">
      <w:pPr>
        <w:ind w:left="360"/>
        <w:jc w:val="both"/>
        <w:rPr>
          <w:color w:val="000000"/>
          <w:lang w:eastAsia="sk-SK"/>
        </w:rPr>
      </w:pPr>
    </w:p>
    <w:p w:rsidR="00AA11DF" w:rsidRDefault="00AA11DF" w:rsidP="00AA11DF">
      <w:pPr>
        <w:ind w:firstLine="360"/>
      </w:pPr>
      <w:r w:rsidRPr="00176A93">
        <w:t>Spoločnosť uskutočnila v priebehu účtovného obdobia nasledujúce transakcie so spriaznenými osobami</w:t>
      </w:r>
      <w:r>
        <w:t>:</w:t>
      </w:r>
    </w:p>
    <w:p w:rsidR="00AA11DF" w:rsidRDefault="00AA11DF" w:rsidP="00AA11DF">
      <w:pPr>
        <w:ind w:firstLine="360"/>
      </w:pPr>
    </w:p>
    <w:p w:rsidR="00AA11DF" w:rsidRDefault="00AA11DF" w:rsidP="00AA11DF">
      <w:pPr>
        <w:ind w:firstLine="360"/>
      </w:pPr>
    </w:p>
    <w:p w:rsidR="00AA11DF" w:rsidRDefault="00AA11DF" w:rsidP="00AA11DF">
      <w:pPr>
        <w:ind w:firstLine="360"/>
      </w:pPr>
    </w:p>
    <w:bookmarkStart w:id="55" w:name="_MON_1412142261"/>
    <w:bookmarkEnd w:id="55"/>
    <w:p w:rsidR="00AA11DF" w:rsidRDefault="00E84C0A" w:rsidP="00E440C3">
      <w:pPr>
        <w:spacing w:after="200" w:line="276" w:lineRule="auto"/>
        <w:ind w:left="360"/>
      </w:pPr>
      <w:r>
        <w:object w:dxaOrig="10462" w:dyaOrig="4505">
          <v:shape id="_x0000_i1052" type="#_x0000_t75" style="width:453.05pt;height:224.15pt" o:ole="">
            <v:imagedata r:id="rId66" o:title=""/>
          </v:shape>
          <o:OLEObject Type="Embed" ProgID="Excel.Sheet.12" ShapeID="_x0000_i1052" DrawAspect="Content" ObjectID="_1474977679" r:id="rId67"/>
        </w:object>
      </w:r>
    </w:p>
    <w:bookmarkStart w:id="56" w:name="_MON_1412143459"/>
    <w:bookmarkEnd w:id="56"/>
    <w:p w:rsidR="001C035C" w:rsidRDefault="00E440C3" w:rsidP="00420FCA">
      <w:pPr>
        <w:spacing w:after="200" w:line="276" w:lineRule="auto"/>
        <w:ind w:left="90"/>
      </w:pPr>
      <w:r>
        <w:object w:dxaOrig="7144" w:dyaOrig="2731">
          <v:shape id="_x0000_i1053" type="#_x0000_t75" style="width:442.85pt;height:169.15pt" o:ole="">
            <v:imagedata r:id="rId68" o:title=""/>
          </v:shape>
          <o:OLEObject Type="Embed" ProgID="Excel.Sheet.12" ShapeID="_x0000_i1053" DrawAspect="Content" ObjectID="_1474977680" r:id="rId69"/>
        </w:object>
      </w:r>
    </w:p>
    <w:p w:rsidR="000A7034" w:rsidRDefault="000A7034">
      <w:pPr>
        <w:spacing w:after="200" w:line="276" w:lineRule="auto"/>
      </w:pPr>
      <w:bookmarkStart w:id="57" w:name="_Toc530739925"/>
      <w:r>
        <w:br w:type="page"/>
      </w:r>
    </w:p>
    <w:bookmarkStart w:id="58" w:name="_MON_1412144157"/>
    <w:bookmarkEnd w:id="58"/>
    <w:p w:rsidR="00E440C3" w:rsidRDefault="00E440C3" w:rsidP="00E440C3">
      <w:pPr>
        <w:tabs>
          <w:tab w:val="left" w:pos="180"/>
        </w:tabs>
        <w:spacing w:after="200" w:line="276" w:lineRule="auto"/>
        <w:ind w:left="450"/>
      </w:pPr>
      <w:r>
        <w:object w:dxaOrig="8311" w:dyaOrig="1754">
          <v:shape id="_x0000_i1054" type="#_x0000_t75" style="width:463.25pt;height:112.75pt" o:ole="">
            <v:imagedata r:id="rId70" o:title=""/>
          </v:shape>
          <o:OLEObject Type="Embed" ProgID="Excel.Sheet.12" ShapeID="_x0000_i1054" DrawAspect="Content" ObjectID="_1474977681" r:id="rId71"/>
        </w:object>
      </w:r>
      <w:bookmarkStart w:id="59" w:name="_MON_1412144481"/>
      <w:bookmarkEnd w:id="59"/>
    </w:p>
    <w:p w:rsidR="00E440C3" w:rsidRDefault="00E440C3" w:rsidP="00E440C3">
      <w:pPr>
        <w:tabs>
          <w:tab w:val="left" w:pos="180"/>
        </w:tabs>
        <w:spacing w:after="200" w:line="276" w:lineRule="auto"/>
        <w:ind w:left="450"/>
      </w:pPr>
    </w:p>
    <w:bookmarkStart w:id="60" w:name="_MON_1474719282"/>
    <w:bookmarkEnd w:id="60"/>
    <w:p w:rsidR="00E440C3" w:rsidRDefault="00CF4680" w:rsidP="00E440C3">
      <w:pPr>
        <w:spacing w:after="200" w:line="276" w:lineRule="auto"/>
        <w:ind w:left="450"/>
      </w:pPr>
      <w:r>
        <w:object w:dxaOrig="7144" w:dyaOrig="2731">
          <v:shape id="_x0000_i1055" type="#_x0000_t75" style="width:442.85pt;height:169.15pt" o:ole="">
            <v:imagedata r:id="rId72" o:title=""/>
          </v:shape>
          <o:OLEObject Type="Embed" ProgID="Excel.Sheet.12" ShapeID="_x0000_i1055" DrawAspect="Content" ObjectID="_1474977682" r:id="rId73"/>
        </w:object>
      </w:r>
    </w:p>
    <w:p w:rsidR="00432571" w:rsidRDefault="00432571" w:rsidP="00420FCA">
      <w:pPr>
        <w:spacing w:after="200" w:line="276" w:lineRule="auto"/>
        <w:ind w:left="1260"/>
      </w:pPr>
    </w:p>
    <w:bookmarkStart w:id="61" w:name="_MON_1443608263"/>
    <w:bookmarkEnd w:id="61"/>
    <w:p w:rsidR="00746BB1" w:rsidRDefault="0042499C" w:rsidP="00AD14B2">
      <w:pPr>
        <w:spacing w:after="200" w:line="276" w:lineRule="auto"/>
        <w:ind w:left="450"/>
      </w:pPr>
      <w:r>
        <w:object w:dxaOrig="7195" w:dyaOrig="3796">
          <v:shape id="_x0000_i1056" type="#_x0000_t75" style="width:443.55pt;height:239.75pt" o:ole="">
            <v:imagedata r:id="rId74" o:title=""/>
          </v:shape>
          <o:OLEObject Type="Embed" ProgID="Excel.Sheet.12" ShapeID="_x0000_i1056" DrawAspect="Content" ObjectID="_1474977683" r:id="rId75"/>
        </w:object>
      </w:r>
    </w:p>
    <w:bookmarkStart w:id="62" w:name="_MON_1443608724"/>
    <w:bookmarkEnd w:id="62"/>
    <w:p w:rsidR="00746BB1" w:rsidRDefault="00CB35B0" w:rsidP="00BE1EB2">
      <w:pPr>
        <w:spacing w:after="200" w:line="276" w:lineRule="auto"/>
        <w:ind w:left="567"/>
      </w:pPr>
      <w:r>
        <w:object w:dxaOrig="8452" w:dyaOrig="4507">
          <v:shape id="_x0000_i1057" type="#_x0000_t75" style="width:435.4pt;height:214.65pt" o:ole="">
            <v:imagedata r:id="rId76" o:title=""/>
          </v:shape>
          <o:OLEObject Type="Embed" ProgID="Excel.Sheet.12" ShapeID="_x0000_i1057" DrawAspect="Content" ObjectID="_1474977684" r:id="rId77"/>
        </w:object>
      </w:r>
    </w:p>
    <w:p w:rsidR="00674CF3" w:rsidRDefault="00674CF3" w:rsidP="00674CF3">
      <w:pPr>
        <w:pStyle w:val="Zkladntext"/>
        <w:ind w:left="0" w:firstLine="426"/>
      </w:pPr>
      <w:bookmarkStart w:id="63" w:name="_MON_1412144870"/>
      <w:bookmarkEnd w:id="63"/>
      <w:r>
        <w:t>Kód druhu obchodu:</w:t>
      </w:r>
    </w:p>
    <w:p w:rsidR="00674CF3" w:rsidRDefault="00674CF3" w:rsidP="00674CF3">
      <w:pPr>
        <w:pStyle w:val="Zkladntext"/>
        <w:ind w:left="0" w:firstLine="426"/>
      </w:pPr>
    </w:p>
    <w:p w:rsidR="00674CF3" w:rsidRDefault="00674CF3" w:rsidP="00674CF3">
      <w:pPr>
        <w:pStyle w:val="Zkladntext"/>
        <w:ind w:left="0" w:firstLine="426"/>
      </w:pPr>
      <w:r>
        <w:rPr>
          <w:lang w:val="en-US"/>
        </w:rPr>
        <w:t xml:space="preserve">01 – </w:t>
      </w:r>
      <w:proofErr w:type="gramStart"/>
      <w:r>
        <w:rPr>
          <w:lang w:val="en-US"/>
        </w:rPr>
        <w:t>k</w:t>
      </w:r>
      <w:proofErr w:type="spellStart"/>
      <w:r>
        <w:t>úpa</w:t>
      </w:r>
      <w:proofErr w:type="spellEnd"/>
      <w:proofErr w:type="gramEnd"/>
    </w:p>
    <w:p w:rsidR="00674CF3" w:rsidRDefault="00674CF3" w:rsidP="00674CF3">
      <w:pPr>
        <w:pStyle w:val="Zkladntext"/>
        <w:ind w:left="0" w:firstLine="426"/>
      </w:pPr>
      <w:r>
        <w:t>02 – predaj</w:t>
      </w:r>
    </w:p>
    <w:p w:rsidR="00674CF3" w:rsidRDefault="00674CF3" w:rsidP="00674CF3">
      <w:pPr>
        <w:pStyle w:val="Zkladntext"/>
        <w:ind w:left="0" w:firstLine="426"/>
      </w:pPr>
      <w:r>
        <w:t>05 – licencia</w:t>
      </w:r>
    </w:p>
    <w:p w:rsidR="00674CF3" w:rsidRDefault="00674CF3" w:rsidP="00674CF3">
      <w:pPr>
        <w:pStyle w:val="Zkladntext"/>
        <w:ind w:left="0" w:firstLine="426"/>
      </w:pPr>
      <w:r>
        <w:t>08 – úver, pôžička</w:t>
      </w:r>
    </w:p>
    <w:p w:rsidR="00674CF3" w:rsidRDefault="00674CF3" w:rsidP="00674CF3">
      <w:pPr>
        <w:pStyle w:val="Zkladntext"/>
        <w:ind w:left="0" w:firstLine="426"/>
      </w:pPr>
      <w:r>
        <w:t>10 – záruka</w:t>
      </w:r>
    </w:p>
    <w:p w:rsidR="00674CF3" w:rsidRDefault="00674CF3" w:rsidP="00674CF3">
      <w:pPr>
        <w:pStyle w:val="Zkladntext"/>
        <w:ind w:left="0" w:firstLine="426"/>
      </w:pPr>
      <w:r>
        <w:t>11 – iný obchod</w:t>
      </w:r>
    </w:p>
    <w:p w:rsidR="00432571" w:rsidRDefault="00432571">
      <w:pPr>
        <w:spacing w:after="200" w:line="276" w:lineRule="auto"/>
      </w:pPr>
    </w:p>
    <w:p w:rsidR="00432571" w:rsidRDefault="00432571">
      <w:pPr>
        <w:spacing w:after="200" w:line="276" w:lineRule="auto"/>
      </w:pPr>
    </w:p>
    <w:p w:rsidR="00432571" w:rsidRDefault="00432571">
      <w:pPr>
        <w:spacing w:after="200" w:line="276" w:lineRule="auto"/>
      </w:pPr>
    </w:p>
    <w:p w:rsidR="00D85E3A" w:rsidRDefault="00D85E3A" w:rsidP="00D85E3A">
      <w:pPr>
        <w:pStyle w:val="Nadpis1"/>
        <w:tabs>
          <w:tab w:val="clear" w:pos="450"/>
          <w:tab w:val="num" w:pos="360"/>
        </w:tabs>
        <w:spacing w:before="120" w:after="60"/>
        <w:ind w:left="360"/>
      </w:pPr>
      <w:r>
        <w:t>Informácie o skutočnostiach, ktoré nastali po dni, ku ktorému sa zostavuje účtovná závierka, do dňa zostavenia účtovnej závierky</w:t>
      </w:r>
    </w:p>
    <w:p w:rsidR="00432571" w:rsidRDefault="00432571">
      <w:pPr>
        <w:spacing w:after="200" w:line="276" w:lineRule="auto"/>
      </w:pPr>
    </w:p>
    <w:bookmarkEnd w:id="57"/>
    <w:p w:rsidR="00AA11DF" w:rsidRDefault="00E352DD" w:rsidP="00AA11DF">
      <w:pPr>
        <w:ind w:left="360"/>
        <w:rPr>
          <w:color w:val="000000"/>
          <w:lang w:eastAsia="sk-SK"/>
        </w:rPr>
      </w:pPr>
      <w:r>
        <w:rPr>
          <w:color w:val="000000"/>
          <w:lang w:eastAsia="sk-SK"/>
        </w:rPr>
        <w:t>Po dni účtovnej závierky nenastali žiadne udalosti majúce významný vplyv na verné zobrazenie skutočnost</w:t>
      </w:r>
      <w:r w:rsidR="001C035C">
        <w:rPr>
          <w:color w:val="000000"/>
          <w:lang w:eastAsia="sk-SK"/>
        </w:rPr>
        <w:t xml:space="preserve">i. </w:t>
      </w:r>
    </w:p>
    <w:p w:rsidR="00AA11DF" w:rsidRDefault="00AA11DF" w:rsidP="00AA11DF">
      <w:pPr>
        <w:ind w:left="360"/>
      </w:pPr>
    </w:p>
    <w:p w:rsidR="00DB48CC" w:rsidRDefault="00DB48CC" w:rsidP="00AA11DF">
      <w:pPr>
        <w:ind w:left="360"/>
      </w:pPr>
    </w:p>
    <w:p w:rsidR="00DB48CC" w:rsidRDefault="00DB48CC" w:rsidP="00AA11DF">
      <w:pPr>
        <w:ind w:left="360"/>
      </w:pPr>
    </w:p>
    <w:p w:rsidR="00DB48CC" w:rsidRDefault="00DB48CC" w:rsidP="00AA11DF">
      <w:pPr>
        <w:ind w:left="360"/>
      </w:pPr>
    </w:p>
    <w:p w:rsidR="00DB48CC" w:rsidRDefault="00DB48CC" w:rsidP="00AA11DF">
      <w:pPr>
        <w:ind w:left="360"/>
      </w:pPr>
    </w:p>
    <w:p w:rsidR="00DB48CC" w:rsidRDefault="00DB48CC" w:rsidP="00AA11DF">
      <w:pPr>
        <w:ind w:left="360"/>
      </w:pPr>
    </w:p>
    <w:p w:rsidR="00DB48CC" w:rsidRDefault="00DB48CC" w:rsidP="00AA11DF">
      <w:pPr>
        <w:ind w:left="360"/>
      </w:pPr>
    </w:p>
    <w:p w:rsidR="00DB48CC" w:rsidRDefault="00DB48CC" w:rsidP="00AA11DF">
      <w:pPr>
        <w:ind w:left="360"/>
      </w:pPr>
    </w:p>
    <w:p w:rsidR="00DB48CC" w:rsidRDefault="00DB48CC" w:rsidP="00AA11DF">
      <w:pPr>
        <w:ind w:left="360"/>
      </w:pPr>
    </w:p>
    <w:p w:rsidR="00DB48CC" w:rsidRDefault="00DB48CC" w:rsidP="00AA11DF">
      <w:pPr>
        <w:ind w:left="360"/>
      </w:pPr>
    </w:p>
    <w:p w:rsidR="00DB48CC" w:rsidRDefault="00DB48CC" w:rsidP="00AA11DF">
      <w:pPr>
        <w:ind w:left="360"/>
      </w:pPr>
    </w:p>
    <w:p w:rsidR="00DB48CC" w:rsidRDefault="00DB48CC" w:rsidP="00AA11DF">
      <w:pPr>
        <w:ind w:left="360"/>
      </w:pPr>
    </w:p>
    <w:p w:rsidR="00DB48CC" w:rsidRDefault="00DB48CC" w:rsidP="00AA11DF">
      <w:pPr>
        <w:ind w:left="360"/>
      </w:pPr>
    </w:p>
    <w:p w:rsidR="00DB48CC" w:rsidRDefault="00DB48CC" w:rsidP="00AA11DF">
      <w:pPr>
        <w:ind w:left="360"/>
      </w:pPr>
    </w:p>
    <w:p w:rsidR="00DB48CC" w:rsidRDefault="00DB48CC" w:rsidP="00AA11DF">
      <w:pPr>
        <w:ind w:left="360"/>
      </w:pPr>
    </w:p>
    <w:p w:rsidR="00DB48CC" w:rsidRDefault="00DB48CC" w:rsidP="00AA11DF">
      <w:pPr>
        <w:ind w:left="360"/>
      </w:pPr>
    </w:p>
    <w:p w:rsidR="00DB48CC" w:rsidRDefault="00DB48CC" w:rsidP="00AA11DF">
      <w:pPr>
        <w:ind w:left="360"/>
      </w:pPr>
    </w:p>
    <w:p w:rsidR="00DB48CC" w:rsidRDefault="00DB48CC" w:rsidP="00AA11DF">
      <w:pPr>
        <w:ind w:left="360"/>
      </w:pPr>
    </w:p>
    <w:p w:rsidR="00E16769" w:rsidRPr="00AA11DF" w:rsidRDefault="00E16769" w:rsidP="00AA11DF"/>
    <w:p w:rsidR="003E0FA2" w:rsidRPr="0080001F" w:rsidRDefault="003E0FA2" w:rsidP="003E0FA2">
      <w:pPr>
        <w:pStyle w:val="Nadpis1"/>
        <w:tabs>
          <w:tab w:val="clear" w:pos="450"/>
          <w:tab w:val="num" w:pos="360"/>
        </w:tabs>
        <w:spacing w:before="120" w:after="60"/>
        <w:ind w:left="360"/>
        <w:rPr>
          <w:sz w:val="20"/>
        </w:rPr>
      </w:pPr>
      <w:r w:rsidRPr="0080001F">
        <w:rPr>
          <w:sz w:val="20"/>
        </w:rPr>
        <w:lastRenderedPageBreak/>
        <w:t>Informácie o Vlastnom imaní</w:t>
      </w:r>
      <w:bookmarkEnd w:id="54"/>
    </w:p>
    <w:p w:rsidR="00E16769" w:rsidRDefault="00E16769" w:rsidP="00E16769">
      <w:pPr>
        <w:pStyle w:val="Zkladntext"/>
      </w:pPr>
    </w:p>
    <w:p w:rsidR="00E16769" w:rsidRDefault="00E16769" w:rsidP="00E16769">
      <w:pPr>
        <w:pStyle w:val="Zkladntext"/>
      </w:pPr>
    </w:p>
    <w:p w:rsidR="00E16769" w:rsidRDefault="00E16769" w:rsidP="00E16769">
      <w:pPr>
        <w:pStyle w:val="Zkladntext"/>
      </w:pPr>
      <w:r>
        <w:t>Prehľad o pohybe vlastného imania za predchádzajúce účtovné obdobie</w:t>
      </w:r>
      <w:r w:rsidR="00300CF5">
        <w:t xml:space="preserve"> a bežné účtovné</w:t>
      </w:r>
      <w:r>
        <w:t xml:space="preserve"> je uvedený v nasledujúc</w:t>
      </w:r>
      <w:r w:rsidR="00300CF5">
        <w:t>ich</w:t>
      </w:r>
      <w:r>
        <w:t xml:space="preserve"> prehľad</w:t>
      </w:r>
      <w:r w:rsidR="00300CF5">
        <w:t>och</w:t>
      </w:r>
      <w:r>
        <w:t>:</w:t>
      </w:r>
    </w:p>
    <w:p w:rsidR="003E0FA2" w:rsidRDefault="003E0FA2" w:rsidP="003E0FA2">
      <w:pPr>
        <w:pStyle w:val="Zkladntext"/>
      </w:pPr>
    </w:p>
    <w:p w:rsidR="00DB48CC" w:rsidRDefault="00DB48CC" w:rsidP="003E0FA2">
      <w:pPr>
        <w:pStyle w:val="Zkladntext"/>
      </w:pPr>
    </w:p>
    <w:bookmarkStart w:id="64" w:name="_MON_1474720169"/>
    <w:bookmarkEnd w:id="64"/>
    <w:p w:rsidR="00DB48CC" w:rsidRDefault="00DB48CC" w:rsidP="003E0FA2">
      <w:pPr>
        <w:pStyle w:val="Zkladntext"/>
      </w:pPr>
      <w:r>
        <w:object w:dxaOrig="9294" w:dyaOrig="7301">
          <v:shape id="_x0000_i1063" type="#_x0000_t75" style="width:442.2pt;height:387.85pt" o:ole="" o:preferrelative="f">
            <v:imagedata r:id="rId78" o:title=""/>
            <o:lock v:ext="edit" aspectratio="f"/>
          </v:shape>
          <o:OLEObject Type="Embed" ProgID="Excel.Sheet.12" ShapeID="_x0000_i1063" DrawAspect="Content" ObjectID="_1474977685" r:id="rId79"/>
        </w:object>
      </w:r>
    </w:p>
    <w:bookmarkStart w:id="65" w:name="_MON_1411916843"/>
    <w:bookmarkEnd w:id="65"/>
    <w:p w:rsidR="00262CD4" w:rsidRDefault="00956CC1" w:rsidP="003E0FA2">
      <w:pPr>
        <w:pStyle w:val="Zkladntext"/>
      </w:pPr>
      <w:r>
        <w:object w:dxaOrig="9294" w:dyaOrig="7301">
          <v:shape id="_x0000_i1058" type="#_x0000_t75" style="width:442.2pt;height:387.85pt" o:ole="" o:preferrelative="f">
            <v:imagedata r:id="rId80" o:title=""/>
            <o:lock v:ext="edit" aspectratio="f"/>
          </v:shape>
          <o:OLEObject Type="Embed" ProgID="Excel.Sheet.12" ShapeID="_x0000_i1058" DrawAspect="Content" ObjectID="_1474977686" r:id="rId81"/>
        </w:object>
      </w:r>
    </w:p>
    <w:p w:rsidR="00F16E50" w:rsidRDefault="00F16E50" w:rsidP="0075139D">
      <w:pPr>
        <w:autoSpaceDE w:val="0"/>
        <w:autoSpaceDN w:val="0"/>
        <w:adjustRightInd w:val="0"/>
        <w:ind w:left="426"/>
        <w:jc w:val="both"/>
        <w:rPr>
          <w:sz w:val="18"/>
          <w:szCs w:val="18"/>
        </w:rPr>
      </w:pPr>
    </w:p>
    <w:p w:rsidR="004D0CC0" w:rsidRDefault="004D0CC0">
      <w:pPr>
        <w:spacing w:after="200" w:line="276" w:lineRule="auto"/>
      </w:pPr>
    </w:p>
    <w:p w:rsidR="004D0CC0" w:rsidRDefault="004D0CC0">
      <w:pPr>
        <w:spacing w:after="200" w:line="276" w:lineRule="auto"/>
      </w:pPr>
    </w:p>
    <w:p w:rsidR="00956CDD" w:rsidRDefault="00956CDD">
      <w:pPr>
        <w:spacing w:after="200" w:line="276" w:lineRule="auto"/>
        <w:rPr>
          <w:sz w:val="18"/>
        </w:rPr>
      </w:pPr>
      <w:r>
        <w:br w:type="page"/>
      </w:r>
    </w:p>
    <w:p w:rsidR="004357F4" w:rsidRDefault="004357F4" w:rsidP="003E0FA2">
      <w:pPr>
        <w:pStyle w:val="Zkladntext"/>
      </w:pPr>
      <w:bookmarkStart w:id="66" w:name="_MON_1411917164"/>
      <w:bookmarkEnd w:id="66"/>
    </w:p>
    <w:p w:rsidR="004357F4" w:rsidRDefault="004357F4" w:rsidP="003E0FA2">
      <w:pPr>
        <w:pStyle w:val="Zkladntext"/>
      </w:pPr>
    </w:p>
    <w:bookmarkStart w:id="67" w:name="_MON_1411917406"/>
    <w:bookmarkEnd w:id="67"/>
    <w:p w:rsidR="00ED1E98" w:rsidRDefault="00463C67" w:rsidP="003E0FA2">
      <w:pPr>
        <w:pStyle w:val="Zkladntext"/>
      </w:pPr>
      <w:r>
        <w:object w:dxaOrig="8917" w:dyaOrig="740">
          <v:shape id="_x0000_i1059" type="#_x0000_t75" style="width:435.4pt;height:38.05pt" o:ole="" o:preferrelative="f">
            <v:imagedata r:id="rId82" o:title=""/>
          </v:shape>
          <o:OLEObject Type="Embed" ProgID="Excel.Sheet.12" ShapeID="_x0000_i1059" DrawAspect="Content" ObjectID="_1474977687" r:id="rId83"/>
        </w:object>
      </w:r>
    </w:p>
    <w:p w:rsidR="001A566C" w:rsidRDefault="001A566C" w:rsidP="003E0FA2">
      <w:pPr>
        <w:pStyle w:val="Zkladntext"/>
      </w:pPr>
    </w:p>
    <w:bookmarkStart w:id="68" w:name="_MON_1411917524"/>
    <w:bookmarkEnd w:id="68"/>
    <w:p w:rsidR="00627B6C" w:rsidRDefault="001C649C" w:rsidP="003E0FA2">
      <w:pPr>
        <w:pStyle w:val="Zkladntext"/>
      </w:pPr>
      <w:r w:rsidRPr="001C0A6A">
        <w:object w:dxaOrig="8902" w:dyaOrig="2198">
          <v:shape id="_x0000_i1060" type="#_x0000_t75" style="width:439.45pt;height:110.7pt" o:ole="" o:preferrelative="f">
            <v:imagedata r:id="rId84" o:title=""/>
            <o:lock v:ext="edit" aspectratio="f"/>
          </v:shape>
          <o:OLEObject Type="Embed" ProgID="Excel.Sheet.12" ShapeID="_x0000_i1060" DrawAspect="Content" ObjectID="_1474977688" r:id="rId85"/>
        </w:object>
      </w:r>
    </w:p>
    <w:p w:rsidR="00627B6C" w:rsidRDefault="00627B6C" w:rsidP="003E0FA2">
      <w:pPr>
        <w:pStyle w:val="Zkladntext"/>
      </w:pPr>
    </w:p>
    <w:p w:rsidR="009E2C73" w:rsidRDefault="009E2C73" w:rsidP="003E0FA2">
      <w:pPr>
        <w:pStyle w:val="Zkladntext"/>
        <w:rPr>
          <w:sz w:val="20"/>
        </w:rPr>
      </w:pPr>
    </w:p>
    <w:p w:rsidR="009E2C73" w:rsidRPr="00A612AB" w:rsidRDefault="0018352D" w:rsidP="00A612AB">
      <w:pPr>
        <w:pStyle w:val="Zkladntext"/>
        <w:spacing w:line="276" w:lineRule="auto"/>
        <w:rPr>
          <w:szCs w:val="18"/>
        </w:rPr>
      </w:pPr>
      <w:r>
        <w:rPr>
          <w:szCs w:val="18"/>
        </w:rPr>
        <w:t xml:space="preserve">Účtovná strata </w:t>
      </w:r>
      <w:r w:rsidR="009E2C73" w:rsidRPr="00A612AB">
        <w:rPr>
          <w:szCs w:val="18"/>
        </w:rPr>
        <w:t>za rok 201</w:t>
      </w:r>
      <w:r>
        <w:rPr>
          <w:szCs w:val="18"/>
        </w:rPr>
        <w:t>2</w:t>
      </w:r>
      <w:r w:rsidR="009E2C73" w:rsidRPr="00A612AB">
        <w:rPr>
          <w:szCs w:val="18"/>
        </w:rPr>
        <w:t>/201</w:t>
      </w:r>
      <w:r>
        <w:rPr>
          <w:szCs w:val="18"/>
        </w:rPr>
        <w:t xml:space="preserve">3 bola </w:t>
      </w:r>
      <w:r w:rsidR="009E2C73" w:rsidRPr="00A612AB">
        <w:rPr>
          <w:szCs w:val="18"/>
        </w:rPr>
        <w:t>v plnej výške</w:t>
      </w:r>
      <w:r>
        <w:rPr>
          <w:szCs w:val="18"/>
        </w:rPr>
        <w:t xml:space="preserve"> preúčtovaná</w:t>
      </w:r>
      <w:r w:rsidR="009E2C73" w:rsidRPr="00A612AB">
        <w:rPr>
          <w:szCs w:val="18"/>
        </w:rPr>
        <w:t xml:space="preserve"> </w:t>
      </w:r>
      <w:r>
        <w:rPr>
          <w:szCs w:val="18"/>
        </w:rPr>
        <w:t>na účet</w:t>
      </w:r>
      <w:r w:rsidR="009E2C73" w:rsidRPr="00A612AB">
        <w:rPr>
          <w:szCs w:val="18"/>
        </w:rPr>
        <w:t xml:space="preserve"> neuhradenej straty minulých období. </w:t>
      </w:r>
    </w:p>
    <w:p w:rsidR="00A612AB" w:rsidRDefault="003E0FA2" w:rsidP="00A612AB">
      <w:pPr>
        <w:pStyle w:val="Zkladntext"/>
        <w:rPr>
          <w:szCs w:val="18"/>
        </w:rPr>
      </w:pPr>
      <w:r w:rsidRPr="00A612AB">
        <w:rPr>
          <w:szCs w:val="18"/>
        </w:rPr>
        <w:t>O </w:t>
      </w:r>
      <w:r w:rsidR="0018352D">
        <w:rPr>
          <w:szCs w:val="18"/>
        </w:rPr>
        <w:t>preúčtovaní</w:t>
      </w:r>
      <w:r w:rsidRPr="00A612AB">
        <w:rPr>
          <w:szCs w:val="18"/>
        </w:rPr>
        <w:t xml:space="preserve"> výsledku hospodárenia za účtovné obdobie </w:t>
      </w:r>
      <w:r w:rsidR="004D0CC0" w:rsidRPr="00A612AB">
        <w:rPr>
          <w:szCs w:val="18"/>
        </w:rPr>
        <w:t>201</w:t>
      </w:r>
      <w:r w:rsidR="0018352D">
        <w:rPr>
          <w:szCs w:val="18"/>
        </w:rPr>
        <w:t>2</w:t>
      </w:r>
      <w:r w:rsidR="004D0CC0" w:rsidRPr="00A612AB">
        <w:rPr>
          <w:szCs w:val="18"/>
        </w:rPr>
        <w:t>/</w:t>
      </w:r>
      <w:r w:rsidRPr="00A612AB">
        <w:rPr>
          <w:szCs w:val="18"/>
        </w:rPr>
        <w:t>201</w:t>
      </w:r>
      <w:r w:rsidR="0018352D">
        <w:rPr>
          <w:szCs w:val="18"/>
        </w:rPr>
        <w:t>3</w:t>
      </w:r>
      <w:r w:rsidR="00956CDD" w:rsidRPr="00A612AB">
        <w:rPr>
          <w:szCs w:val="18"/>
        </w:rPr>
        <w:t xml:space="preserve"> </w:t>
      </w:r>
      <w:r w:rsidRPr="00A612AB">
        <w:rPr>
          <w:szCs w:val="18"/>
        </w:rPr>
        <w:t xml:space="preserve">vo výške </w:t>
      </w:r>
      <w:r w:rsidR="0018352D">
        <w:rPr>
          <w:szCs w:val="18"/>
        </w:rPr>
        <w:t xml:space="preserve">-748.801,00 </w:t>
      </w:r>
      <w:r w:rsidRPr="00A612AB">
        <w:rPr>
          <w:szCs w:val="18"/>
        </w:rPr>
        <w:t>EUR rozhod</w:t>
      </w:r>
      <w:r w:rsidR="004D0CC0" w:rsidRPr="00A612AB">
        <w:rPr>
          <w:szCs w:val="18"/>
        </w:rPr>
        <w:t>lo</w:t>
      </w:r>
      <w:r w:rsidR="0018352D">
        <w:rPr>
          <w:szCs w:val="18"/>
        </w:rPr>
        <w:t xml:space="preserve"> valné zhromaždenie dňa 31.3.2014. </w:t>
      </w:r>
    </w:p>
    <w:p w:rsidR="00A612AB" w:rsidRDefault="00A612AB" w:rsidP="00A612AB">
      <w:pPr>
        <w:pStyle w:val="Zkladntext"/>
        <w:rPr>
          <w:szCs w:val="18"/>
        </w:rPr>
      </w:pPr>
    </w:p>
    <w:p w:rsidR="00A612AB" w:rsidRDefault="00A612AB" w:rsidP="00A612AB">
      <w:pPr>
        <w:pStyle w:val="Zkladntext"/>
        <w:rPr>
          <w:szCs w:val="18"/>
        </w:rPr>
      </w:pPr>
    </w:p>
    <w:p w:rsidR="003E0FA2" w:rsidRDefault="003E0FA2" w:rsidP="003E0FA2">
      <w:pPr>
        <w:pStyle w:val="Zkladntext"/>
      </w:pPr>
    </w:p>
    <w:p w:rsidR="00A054A1" w:rsidRDefault="00301C73" w:rsidP="00A054A1">
      <w:pPr>
        <w:pStyle w:val="Nadpis1"/>
        <w:numPr>
          <w:ilvl w:val="0"/>
          <w:numId w:val="5"/>
        </w:numPr>
        <w:spacing w:before="120" w:after="60"/>
        <w:rPr>
          <w:b w:val="0"/>
          <w:caps w:val="0"/>
          <w:szCs w:val="18"/>
        </w:rPr>
      </w:pPr>
      <w:r w:rsidRPr="00E004E8">
        <w:rPr>
          <w:highlight w:val="yellow"/>
        </w:rPr>
        <w:br w:type="page"/>
      </w:r>
      <w:bookmarkStart w:id="69" w:name="_Toc530739926"/>
    </w:p>
    <w:p w:rsidR="00A054A1" w:rsidRDefault="00A054A1" w:rsidP="00A054A1">
      <w:pPr>
        <w:pStyle w:val="Nadpis1"/>
        <w:tabs>
          <w:tab w:val="clear" w:pos="450"/>
          <w:tab w:val="num" w:pos="90"/>
        </w:tabs>
        <w:spacing w:before="120" w:after="60"/>
        <w:ind w:left="360"/>
      </w:pPr>
      <w:r>
        <w:lastRenderedPageBreak/>
        <w:t xml:space="preserve">Prehľad peňažných tokov k 30. septembru </w:t>
      </w:r>
      <w:bookmarkEnd w:id="69"/>
      <w:r>
        <w:t>201</w:t>
      </w:r>
      <w:r w:rsidR="003F463F">
        <w:t>4</w:t>
      </w:r>
    </w:p>
    <w:p w:rsidR="00A054A1" w:rsidRPr="00626781" w:rsidRDefault="00A054A1" w:rsidP="00A054A1">
      <w:pPr>
        <w:pStyle w:val="Zkladntext"/>
        <w:rPr>
          <w:lang w:val="en-US"/>
        </w:rPr>
      </w:pPr>
      <w:bookmarkStart w:id="70" w:name="_MON_1405950641"/>
      <w:bookmarkEnd w:id="70"/>
    </w:p>
    <w:p w:rsidR="00626781" w:rsidRPr="00626781" w:rsidRDefault="00626781" w:rsidP="00A054A1">
      <w:pPr>
        <w:pStyle w:val="Zkladntext"/>
        <w:rPr>
          <w:b/>
          <w:highlight w:val="yellow"/>
          <w:lang w:val="en-US"/>
        </w:rPr>
      </w:pPr>
    </w:p>
    <w:bookmarkStart w:id="71" w:name="_MON_1474898674"/>
    <w:bookmarkEnd w:id="71"/>
    <w:p w:rsidR="00626781" w:rsidRDefault="00BB25D2">
      <w:pPr>
        <w:spacing w:after="200" w:line="276" w:lineRule="auto"/>
        <w:rPr>
          <w:b/>
          <w:sz w:val="18"/>
          <w:highlight w:val="yellow"/>
          <w:lang w:val="de-DE"/>
        </w:rPr>
      </w:pPr>
      <w:r w:rsidRPr="00626781">
        <w:rPr>
          <w:b/>
          <w:lang w:val="de-DE"/>
        </w:rPr>
        <w:object w:dxaOrig="8785" w:dyaOrig="10376">
          <v:shape id="_x0000_i1061" type="#_x0000_t75" style="width:463.25pt;height:573.3pt" o:ole="">
            <v:imagedata r:id="rId86" o:title=""/>
          </v:shape>
          <o:OLEObject Type="Embed" ProgID="Excel.Sheet.12" ShapeID="_x0000_i1061" DrawAspect="Content" ObjectID="_1474977689" r:id="rId87"/>
        </w:object>
      </w:r>
      <w:r w:rsidR="00626781">
        <w:rPr>
          <w:b/>
          <w:highlight w:val="yellow"/>
          <w:lang w:val="de-DE"/>
        </w:rPr>
        <w:br w:type="page"/>
      </w:r>
    </w:p>
    <w:p w:rsidR="0058479C" w:rsidRPr="007E1E1D" w:rsidRDefault="0058479C" w:rsidP="00A054A1">
      <w:pPr>
        <w:pStyle w:val="Zkladntext"/>
      </w:pPr>
      <w:r>
        <w:rPr>
          <w:b/>
        </w:rPr>
        <w:lastRenderedPageBreak/>
        <w:t>Peňažné toky z prevádzky</w:t>
      </w:r>
    </w:p>
    <w:p w:rsidR="000A6FBA" w:rsidRPr="00775BCC" w:rsidRDefault="000A6FBA" w:rsidP="000A6FBA">
      <w:pPr>
        <w:pStyle w:val="Zkladntext"/>
        <w:ind w:right="-1"/>
        <w:rPr>
          <w:lang w:val="de-DE"/>
        </w:rPr>
      </w:pPr>
      <w:bookmarkStart w:id="72" w:name="_MON_1411919832"/>
      <w:bookmarkEnd w:id="72"/>
    </w:p>
    <w:bookmarkStart w:id="73" w:name="_MON_1474899072"/>
    <w:bookmarkEnd w:id="73"/>
    <w:bookmarkStart w:id="74" w:name="_MON_1474784726"/>
    <w:bookmarkEnd w:id="74"/>
    <w:p w:rsidR="000A6FBA" w:rsidRPr="00561333" w:rsidRDefault="00BB25D2" w:rsidP="00022E34">
      <w:pPr>
        <w:pStyle w:val="Zkladntext"/>
        <w:ind w:left="360"/>
        <w:rPr>
          <w:highlight w:val="yellow"/>
          <w:lang w:val="de-DE"/>
        </w:rPr>
      </w:pPr>
      <w:r w:rsidRPr="002A29BE">
        <w:rPr>
          <w:lang w:val="de-DE"/>
        </w:rPr>
        <w:object w:dxaOrig="8749" w:dyaOrig="9302">
          <v:shape id="_x0000_i1062" type="#_x0000_t75" style="width:436.75pt;height:465.3pt" o:ole="">
            <v:imagedata r:id="rId88" o:title=""/>
          </v:shape>
          <o:OLEObject Type="Embed" ProgID="Excel.Sheet.12" ShapeID="_x0000_i1062" DrawAspect="Content" ObjectID="_1474977690" r:id="rId89"/>
        </w:object>
      </w:r>
    </w:p>
    <w:p w:rsidR="00E86B16" w:rsidRDefault="00E86B16" w:rsidP="0058479C">
      <w:pPr>
        <w:pStyle w:val="Zkladntext"/>
        <w:rPr>
          <w:b/>
          <w:sz w:val="20"/>
        </w:rPr>
      </w:pPr>
    </w:p>
    <w:p w:rsidR="00022E34" w:rsidRDefault="00022E34" w:rsidP="0058479C">
      <w:pPr>
        <w:pStyle w:val="Zkladntext"/>
        <w:rPr>
          <w:b/>
          <w:sz w:val="20"/>
        </w:rPr>
      </w:pPr>
    </w:p>
    <w:p w:rsidR="00022E34" w:rsidRDefault="00022E34" w:rsidP="0058479C">
      <w:pPr>
        <w:pStyle w:val="Zkladntext"/>
        <w:rPr>
          <w:b/>
          <w:sz w:val="20"/>
        </w:rPr>
      </w:pPr>
    </w:p>
    <w:p w:rsidR="00626781" w:rsidRDefault="00626781" w:rsidP="0058479C">
      <w:pPr>
        <w:pStyle w:val="Zkladntext"/>
        <w:rPr>
          <w:b/>
          <w:sz w:val="20"/>
        </w:rPr>
      </w:pPr>
    </w:p>
    <w:p w:rsidR="00626781" w:rsidRDefault="00626781" w:rsidP="0058479C">
      <w:pPr>
        <w:pStyle w:val="Zkladntext"/>
        <w:rPr>
          <w:b/>
          <w:sz w:val="20"/>
        </w:rPr>
      </w:pPr>
    </w:p>
    <w:p w:rsidR="00626781" w:rsidRDefault="00626781" w:rsidP="0058479C">
      <w:pPr>
        <w:pStyle w:val="Zkladntext"/>
        <w:rPr>
          <w:b/>
          <w:sz w:val="20"/>
        </w:rPr>
      </w:pPr>
    </w:p>
    <w:p w:rsidR="00626781" w:rsidRDefault="00626781" w:rsidP="0058479C">
      <w:pPr>
        <w:pStyle w:val="Zkladntext"/>
        <w:rPr>
          <w:b/>
          <w:sz w:val="20"/>
        </w:rPr>
      </w:pPr>
    </w:p>
    <w:p w:rsidR="00D47FFD" w:rsidRDefault="00D47FFD">
      <w:pPr>
        <w:spacing w:after="200" w:line="276" w:lineRule="auto"/>
        <w:rPr>
          <w:b/>
        </w:rPr>
      </w:pPr>
      <w:r>
        <w:rPr>
          <w:b/>
        </w:rPr>
        <w:br w:type="page"/>
      </w:r>
    </w:p>
    <w:p w:rsidR="00626781" w:rsidRDefault="00626781" w:rsidP="0058479C">
      <w:pPr>
        <w:pStyle w:val="Zkladntext"/>
        <w:rPr>
          <w:b/>
          <w:sz w:val="20"/>
        </w:rPr>
      </w:pPr>
    </w:p>
    <w:p w:rsidR="00626781" w:rsidRDefault="00626781" w:rsidP="0058479C">
      <w:pPr>
        <w:pStyle w:val="Zkladntext"/>
        <w:rPr>
          <w:b/>
          <w:sz w:val="20"/>
        </w:rPr>
      </w:pPr>
    </w:p>
    <w:p w:rsidR="00022E34" w:rsidRDefault="00022E34" w:rsidP="0058479C">
      <w:pPr>
        <w:pStyle w:val="Zkladntext"/>
        <w:rPr>
          <w:b/>
          <w:sz w:val="20"/>
        </w:rPr>
      </w:pPr>
    </w:p>
    <w:p w:rsidR="0058479C" w:rsidRDefault="0058479C" w:rsidP="0058479C">
      <w:pPr>
        <w:pStyle w:val="Zkladntext"/>
        <w:rPr>
          <w:b/>
          <w:sz w:val="20"/>
        </w:rPr>
      </w:pPr>
      <w:r w:rsidRPr="00E86B16">
        <w:rPr>
          <w:b/>
          <w:sz w:val="20"/>
        </w:rPr>
        <w:t>Peňažné prostriedky</w:t>
      </w:r>
    </w:p>
    <w:p w:rsidR="004C575E" w:rsidRPr="00E86B16" w:rsidRDefault="004C575E" w:rsidP="0058479C">
      <w:pPr>
        <w:pStyle w:val="Zkladntext"/>
        <w:rPr>
          <w:b/>
          <w:sz w:val="20"/>
        </w:rPr>
      </w:pPr>
    </w:p>
    <w:p w:rsidR="0058479C" w:rsidRPr="00E86B16" w:rsidRDefault="0058479C" w:rsidP="007D1CB2">
      <w:pPr>
        <w:pStyle w:val="Zkladntext"/>
        <w:spacing w:line="276" w:lineRule="auto"/>
        <w:ind w:firstLine="282"/>
        <w:rPr>
          <w:sz w:val="20"/>
        </w:rPr>
      </w:pPr>
      <w:r w:rsidRPr="00E86B16">
        <w:rPr>
          <w:sz w:val="20"/>
        </w:rPr>
        <w:t xml:space="preserve">Peňažnými prostriedkami (angl. </w:t>
      </w:r>
      <w:proofErr w:type="spellStart"/>
      <w:r w:rsidRPr="00E86B16">
        <w:rPr>
          <w:sz w:val="20"/>
        </w:rPr>
        <w:t>cash</w:t>
      </w:r>
      <w:proofErr w:type="spellEnd"/>
      <w:r w:rsidRPr="00E86B16">
        <w:rPr>
          <w:sz w:val="20"/>
        </w:rP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E86B16" w:rsidRDefault="0058479C" w:rsidP="0058479C">
      <w:pPr>
        <w:pStyle w:val="Zkladntext"/>
        <w:rPr>
          <w:sz w:val="20"/>
        </w:rPr>
      </w:pPr>
    </w:p>
    <w:p w:rsidR="00E86B16" w:rsidRDefault="00E86B16" w:rsidP="0058479C">
      <w:pPr>
        <w:pStyle w:val="Zkladntext"/>
        <w:rPr>
          <w:b/>
          <w:sz w:val="20"/>
        </w:rPr>
      </w:pPr>
    </w:p>
    <w:p w:rsidR="0058479C" w:rsidRDefault="00BF5CA9" w:rsidP="0058479C">
      <w:pPr>
        <w:pStyle w:val="Zkladntext"/>
        <w:rPr>
          <w:b/>
          <w:sz w:val="20"/>
        </w:rPr>
      </w:pPr>
      <w:r w:rsidRPr="00E86B16">
        <w:rPr>
          <w:b/>
          <w:sz w:val="20"/>
        </w:rPr>
        <w:t>E</w:t>
      </w:r>
      <w:r w:rsidR="0058479C" w:rsidRPr="00E86B16">
        <w:rPr>
          <w:b/>
          <w:sz w:val="20"/>
        </w:rPr>
        <w:t>kvivalenty</w:t>
      </w:r>
      <w:r w:rsidRPr="00E86B16">
        <w:rPr>
          <w:b/>
          <w:sz w:val="20"/>
        </w:rPr>
        <w:t xml:space="preserve"> peňažných prostriedkov</w:t>
      </w:r>
    </w:p>
    <w:p w:rsidR="004C575E" w:rsidRPr="00E86B16" w:rsidRDefault="004C575E" w:rsidP="0058479C">
      <w:pPr>
        <w:pStyle w:val="Zkladntext"/>
        <w:rPr>
          <w:b/>
          <w:sz w:val="20"/>
        </w:rPr>
      </w:pPr>
    </w:p>
    <w:p w:rsidR="0058479C" w:rsidRPr="00E86B16" w:rsidRDefault="00BF5CA9" w:rsidP="007D1CB2">
      <w:pPr>
        <w:pStyle w:val="Zkladntext"/>
        <w:spacing w:line="276" w:lineRule="auto"/>
        <w:ind w:firstLine="282"/>
        <w:rPr>
          <w:sz w:val="20"/>
        </w:rPr>
      </w:pPr>
      <w:r w:rsidRPr="00E86B16">
        <w:rPr>
          <w:sz w:val="20"/>
        </w:rPr>
        <w:t>E</w:t>
      </w:r>
      <w:r w:rsidR="0058479C" w:rsidRPr="00E86B16">
        <w:rPr>
          <w:sz w:val="20"/>
        </w:rPr>
        <w:t>kvivalentmi</w:t>
      </w:r>
      <w:r w:rsidRPr="00E86B16">
        <w:rPr>
          <w:sz w:val="20"/>
        </w:rPr>
        <w:t xml:space="preserve"> peňažných prostriedkov</w:t>
      </w:r>
      <w:r w:rsidR="0058479C" w:rsidRPr="00E86B16">
        <w:rPr>
          <w:sz w:val="20"/>
        </w:rPr>
        <w:t xml:space="preserve"> (angl. </w:t>
      </w:r>
      <w:proofErr w:type="spellStart"/>
      <w:r w:rsidR="0058479C" w:rsidRPr="00E86B16">
        <w:rPr>
          <w:sz w:val="20"/>
        </w:rPr>
        <w:t>cash</w:t>
      </w:r>
      <w:proofErr w:type="spellEnd"/>
      <w:r w:rsidR="0058479C" w:rsidRPr="00E86B16">
        <w:rPr>
          <w:sz w:val="20"/>
        </w:rPr>
        <w:t xml:space="preserve"> </w:t>
      </w:r>
      <w:proofErr w:type="spellStart"/>
      <w:r w:rsidR="0058479C" w:rsidRPr="00E86B16">
        <w:rPr>
          <w:sz w:val="20"/>
        </w:rPr>
        <w:t>equivalents</w:t>
      </w:r>
      <w:proofErr w:type="spellEnd"/>
      <w:r w:rsidR="0058479C" w:rsidRPr="00E86B16">
        <w:rPr>
          <w:sz w:val="20"/>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Pr="00E86B16" w:rsidRDefault="0058479C" w:rsidP="0058479C">
      <w:pPr>
        <w:pStyle w:val="Zkladntext"/>
        <w:rPr>
          <w:sz w:val="20"/>
        </w:rPr>
      </w:pPr>
    </w:p>
    <w:p w:rsidR="0058479C" w:rsidRPr="00E86B16" w:rsidRDefault="0058479C" w:rsidP="0058479C">
      <w:pPr>
        <w:pStyle w:val="Zkladntext"/>
        <w:rPr>
          <w:sz w:val="20"/>
        </w:rPr>
      </w:pPr>
    </w:p>
    <w:p w:rsidR="0058479C" w:rsidRPr="00E86B16" w:rsidRDefault="0058479C" w:rsidP="0058479C">
      <w:pPr>
        <w:pStyle w:val="Zkladntext"/>
        <w:rPr>
          <w:sz w:val="20"/>
        </w:rPr>
      </w:pPr>
    </w:p>
    <w:p w:rsidR="007D6502" w:rsidRPr="00F70C00" w:rsidRDefault="007D6502" w:rsidP="0058479C">
      <w:pPr>
        <w:pStyle w:val="Zkladntext"/>
      </w:pPr>
    </w:p>
    <w:sectPr w:rsidR="007D6502" w:rsidRPr="00F70C00" w:rsidSect="00E440C3">
      <w:footerReference w:type="default" r:id="rId90"/>
      <w:headerReference w:type="first" r:id="rId91"/>
      <w:footerReference w:type="first" r:id="rId92"/>
      <w:pgSz w:w="11906" w:h="16838" w:code="9"/>
      <w:pgMar w:top="1979" w:right="1736" w:bottom="1134" w:left="810"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F56DE" w:rsidRDefault="004F56DE" w:rsidP="00E95128">
      <w:r>
        <w:separator/>
      </w:r>
    </w:p>
  </w:endnote>
  <w:endnote w:type="continuationSeparator" w:id="0">
    <w:p w:rsidR="004F56DE" w:rsidRDefault="004F56DE"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790123"/>
      <w:docPartObj>
        <w:docPartGallery w:val="Page Numbers (Bottom of Page)"/>
        <w:docPartUnique/>
      </w:docPartObj>
    </w:sdtPr>
    <w:sdtContent>
      <w:p w:rsidR="00A963AE" w:rsidRDefault="00D1372A">
        <w:pPr>
          <w:pStyle w:val="Pta"/>
          <w:jc w:val="center"/>
        </w:pPr>
        <w:fldSimple w:instr=" PAGE   \* MERGEFORMAT ">
          <w:r w:rsidR="00BB4F98">
            <w:rPr>
              <w:noProof/>
            </w:rPr>
            <w:t>35</w:t>
          </w:r>
        </w:fldSimple>
      </w:p>
    </w:sdtContent>
  </w:sdt>
  <w:p w:rsidR="00A963AE" w:rsidRDefault="00A963AE">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63AE" w:rsidRDefault="00A963AE" w:rsidP="00F70C00">
    <w:pPr>
      <w:pStyle w:val="Pta"/>
      <w:tabs>
        <w:tab w:val="clear" w:pos="9072"/>
        <w:tab w:val="right" w:pos="9214"/>
      </w:tabs>
    </w:pPr>
    <w:r>
      <w:tab/>
    </w:r>
    <w:sdt>
      <w:sdtPr>
        <w:id w:val="4930510"/>
        <w:docPartObj>
          <w:docPartGallery w:val="Page Numbers (Bottom of Page)"/>
          <w:docPartUnique/>
        </w:docPartObj>
      </w:sdtPr>
      <w:sdtContent>
        <w:r w:rsidR="00D1372A" w:rsidRPr="00F70C00">
          <w:rPr>
            <w:b/>
          </w:rPr>
          <w:fldChar w:fldCharType="begin"/>
        </w:r>
        <w:r w:rsidRPr="00F70C00">
          <w:rPr>
            <w:b/>
          </w:rPr>
          <w:instrText xml:space="preserve"> PAGE   \* MERGEFORMAT </w:instrText>
        </w:r>
        <w:r w:rsidR="00D1372A" w:rsidRPr="00F70C00">
          <w:rPr>
            <w:b/>
          </w:rPr>
          <w:fldChar w:fldCharType="separate"/>
        </w:r>
        <w:r w:rsidR="00AA7235">
          <w:rPr>
            <w:b/>
            <w:noProof/>
          </w:rPr>
          <w:t>1</w:t>
        </w:r>
        <w:r w:rsidR="00D1372A" w:rsidRPr="00F70C00">
          <w:rPr>
            <w:b/>
          </w:rPr>
          <w:fldChar w:fldCharType="end"/>
        </w:r>
      </w:sdtContent>
    </w:sdt>
  </w:p>
  <w:p w:rsidR="00A963AE" w:rsidRDefault="00A963AE" w:rsidP="00F70C00">
    <w:pPr>
      <w:pStyle w:val="Pta"/>
      <w:tabs>
        <w:tab w:val="clear" w:pos="9072"/>
        <w:tab w:val="right" w:pos="9214"/>
      </w:tabs>
      <w:rPr>
        <w:sz w:val="16"/>
        <w:szCs w:val="16"/>
      </w:rPr>
    </w:pPr>
  </w:p>
  <w:p w:rsidR="00A963AE" w:rsidRPr="00F70C00" w:rsidRDefault="00A963AE"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F56DE" w:rsidRDefault="004F56DE" w:rsidP="00E95128">
      <w:r>
        <w:separator/>
      </w:r>
    </w:p>
  </w:footnote>
  <w:footnote w:type="continuationSeparator" w:id="0">
    <w:p w:rsidR="004F56DE" w:rsidRDefault="004F56DE"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63AE" w:rsidRDefault="00A963AE" w:rsidP="008A2D79">
    <w:pPr>
      <w:pStyle w:val="Hlavika"/>
      <w:tabs>
        <w:tab w:val="center" w:pos="4820"/>
        <w:tab w:val="right" w:pos="9214"/>
      </w:tabs>
      <w:jc w:val="right"/>
      <w:rPr>
        <w:sz w:val="1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4208820E"/>
    <w:lvl w:ilvl="0" w:tplc="B3765032">
      <w:start w:val="1"/>
      <w:numFmt w:val="lowerRoman"/>
      <w:lvlText w:val="%1)"/>
      <w:lvlJc w:val="left"/>
      <w:pPr>
        <w:tabs>
          <w:tab w:val="num" w:pos="1192"/>
        </w:tabs>
        <w:ind w:left="1192" w:hanging="360"/>
      </w:pPr>
      <w:rPr>
        <w:rFonts w:ascii="Times New Roman" w:eastAsia="Times New Roman" w:hAnsi="Times New Roman"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17E4DD8"/>
    <w:multiLevelType w:val="hybridMultilevel"/>
    <w:tmpl w:val="17847B8A"/>
    <w:lvl w:ilvl="0" w:tplc="041B0017">
      <w:start w:val="1"/>
      <w:numFmt w:val="lowerLetter"/>
      <w:lvlText w:val="%1)"/>
      <w:lvlJc w:val="left"/>
      <w:pPr>
        <w:tabs>
          <w:tab w:val="num" w:pos="720"/>
        </w:tabs>
        <w:ind w:left="720" w:hanging="360"/>
      </w:pPr>
    </w:lvl>
    <w:lvl w:ilvl="1" w:tplc="041B0007">
      <w:start w:val="1"/>
      <w:numFmt w:val="bullet"/>
      <w:lvlText w:val=""/>
      <w:lvlJc w:val="left"/>
      <w:pPr>
        <w:tabs>
          <w:tab w:val="num" w:pos="1440"/>
        </w:tabs>
        <w:ind w:left="1440" w:hanging="360"/>
      </w:pPr>
      <w:rPr>
        <w:rFonts w:ascii="Wingdings" w:hAnsi="Wingdings" w:hint="default"/>
        <w:sz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nsid w:val="12C9587B"/>
    <w:multiLevelType w:val="hybridMultilevel"/>
    <w:tmpl w:val="9C281C98"/>
    <w:lvl w:ilvl="0" w:tplc="C7BAADEA">
      <w:start w:val="1"/>
      <w:numFmt w:val="bullet"/>
      <w:lvlText w:val="-"/>
      <w:lvlJc w:val="left"/>
      <w:pPr>
        <w:ind w:left="2046" w:hanging="360"/>
      </w:pPr>
      <w:rPr>
        <w:rFonts w:ascii="Times New Roman" w:eastAsia="Times New Roman" w:hAnsi="Times New Roman" w:cs="Times New Roman" w:hint="default"/>
      </w:rPr>
    </w:lvl>
    <w:lvl w:ilvl="1" w:tplc="041B0003" w:tentative="1">
      <w:start w:val="1"/>
      <w:numFmt w:val="bullet"/>
      <w:lvlText w:val="o"/>
      <w:lvlJc w:val="left"/>
      <w:pPr>
        <w:ind w:left="2766" w:hanging="360"/>
      </w:pPr>
      <w:rPr>
        <w:rFonts w:ascii="Courier New" w:hAnsi="Courier New" w:cs="Courier New" w:hint="default"/>
      </w:rPr>
    </w:lvl>
    <w:lvl w:ilvl="2" w:tplc="041B0005" w:tentative="1">
      <w:start w:val="1"/>
      <w:numFmt w:val="bullet"/>
      <w:lvlText w:val=""/>
      <w:lvlJc w:val="left"/>
      <w:pPr>
        <w:ind w:left="3486" w:hanging="360"/>
      </w:pPr>
      <w:rPr>
        <w:rFonts w:ascii="Wingdings" w:hAnsi="Wingdings" w:hint="default"/>
      </w:rPr>
    </w:lvl>
    <w:lvl w:ilvl="3" w:tplc="041B0001" w:tentative="1">
      <w:start w:val="1"/>
      <w:numFmt w:val="bullet"/>
      <w:lvlText w:val=""/>
      <w:lvlJc w:val="left"/>
      <w:pPr>
        <w:ind w:left="4206" w:hanging="360"/>
      </w:pPr>
      <w:rPr>
        <w:rFonts w:ascii="Symbol" w:hAnsi="Symbol" w:hint="default"/>
      </w:rPr>
    </w:lvl>
    <w:lvl w:ilvl="4" w:tplc="041B0003" w:tentative="1">
      <w:start w:val="1"/>
      <w:numFmt w:val="bullet"/>
      <w:lvlText w:val="o"/>
      <w:lvlJc w:val="left"/>
      <w:pPr>
        <w:ind w:left="4926" w:hanging="360"/>
      </w:pPr>
      <w:rPr>
        <w:rFonts w:ascii="Courier New" w:hAnsi="Courier New" w:cs="Courier New" w:hint="default"/>
      </w:rPr>
    </w:lvl>
    <w:lvl w:ilvl="5" w:tplc="041B0005" w:tentative="1">
      <w:start w:val="1"/>
      <w:numFmt w:val="bullet"/>
      <w:lvlText w:val=""/>
      <w:lvlJc w:val="left"/>
      <w:pPr>
        <w:ind w:left="5646" w:hanging="360"/>
      </w:pPr>
      <w:rPr>
        <w:rFonts w:ascii="Wingdings" w:hAnsi="Wingdings" w:hint="default"/>
      </w:rPr>
    </w:lvl>
    <w:lvl w:ilvl="6" w:tplc="041B0001" w:tentative="1">
      <w:start w:val="1"/>
      <w:numFmt w:val="bullet"/>
      <w:lvlText w:val=""/>
      <w:lvlJc w:val="left"/>
      <w:pPr>
        <w:ind w:left="6366" w:hanging="360"/>
      </w:pPr>
      <w:rPr>
        <w:rFonts w:ascii="Symbol" w:hAnsi="Symbol" w:hint="default"/>
      </w:rPr>
    </w:lvl>
    <w:lvl w:ilvl="7" w:tplc="041B0003" w:tentative="1">
      <w:start w:val="1"/>
      <w:numFmt w:val="bullet"/>
      <w:lvlText w:val="o"/>
      <w:lvlJc w:val="left"/>
      <w:pPr>
        <w:ind w:left="7086" w:hanging="360"/>
      </w:pPr>
      <w:rPr>
        <w:rFonts w:ascii="Courier New" w:hAnsi="Courier New" w:cs="Courier New" w:hint="default"/>
      </w:rPr>
    </w:lvl>
    <w:lvl w:ilvl="8" w:tplc="041B0005" w:tentative="1">
      <w:start w:val="1"/>
      <w:numFmt w:val="bullet"/>
      <w:lvlText w:val=""/>
      <w:lvlJc w:val="left"/>
      <w:pPr>
        <w:ind w:left="7806" w:hanging="360"/>
      </w:pPr>
      <w:rPr>
        <w:rFonts w:ascii="Wingdings" w:hAnsi="Wingdings" w:hint="default"/>
      </w:rPr>
    </w:lvl>
  </w:abstractNum>
  <w:abstractNum w:abstractNumId="5">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6">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7">
    <w:nsid w:val="190C216F"/>
    <w:multiLevelType w:val="hybridMultilevel"/>
    <w:tmpl w:val="9D508330"/>
    <w:lvl w:ilvl="0" w:tplc="1A104CC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8">
    <w:nsid w:val="1AA44D57"/>
    <w:multiLevelType w:val="hybridMultilevel"/>
    <w:tmpl w:val="902E976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810EB8"/>
    <w:multiLevelType w:val="hybridMultilevel"/>
    <w:tmpl w:val="FCF022DE"/>
    <w:lvl w:ilvl="0" w:tplc="041B0015">
      <w:start w:val="6"/>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3">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4">
    <w:nsid w:val="3F96310C"/>
    <w:multiLevelType w:val="hybridMultilevel"/>
    <w:tmpl w:val="FD94B206"/>
    <w:lvl w:ilvl="0" w:tplc="107CC4BC">
      <w:start w:val="1"/>
      <w:numFmt w:val="lowerLetter"/>
      <w:lvlText w:val="%1)"/>
      <w:lvlJc w:val="left"/>
      <w:pPr>
        <w:ind w:left="990" w:hanging="360"/>
      </w:pPr>
      <w:rPr>
        <w:rFonts w:hint="default"/>
      </w:rPr>
    </w:lvl>
    <w:lvl w:ilvl="1" w:tplc="041B0019" w:tentative="1">
      <w:start w:val="1"/>
      <w:numFmt w:val="lowerLetter"/>
      <w:lvlText w:val="%2."/>
      <w:lvlJc w:val="left"/>
      <w:pPr>
        <w:ind w:left="1710" w:hanging="360"/>
      </w:pPr>
    </w:lvl>
    <w:lvl w:ilvl="2" w:tplc="041B001B" w:tentative="1">
      <w:start w:val="1"/>
      <w:numFmt w:val="lowerRoman"/>
      <w:lvlText w:val="%3."/>
      <w:lvlJc w:val="right"/>
      <w:pPr>
        <w:ind w:left="2430" w:hanging="180"/>
      </w:pPr>
    </w:lvl>
    <w:lvl w:ilvl="3" w:tplc="041B000F" w:tentative="1">
      <w:start w:val="1"/>
      <w:numFmt w:val="decimal"/>
      <w:lvlText w:val="%4."/>
      <w:lvlJc w:val="left"/>
      <w:pPr>
        <w:ind w:left="3150" w:hanging="360"/>
      </w:pPr>
    </w:lvl>
    <w:lvl w:ilvl="4" w:tplc="041B0019" w:tentative="1">
      <w:start w:val="1"/>
      <w:numFmt w:val="lowerLetter"/>
      <w:lvlText w:val="%5."/>
      <w:lvlJc w:val="left"/>
      <w:pPr>
        <w:ind w:left="3870" w:hanging="360"/>
      </w:pPr>
    </w:lvl>
    <w:lvl w:ilvl="5" w:tplc="041B001B" w:tentative="1">
      <w:start w:val="1"/>
      <w:numFmt w:val="lowerRoman"/>
      <w:lvlText w:val="%6."/>
      <w:lvlJc w:val="right"/>
      <w:pPr>
        <w:ind w:left="4590" w:hanging="180"/>
      </w:pPr>
    </w:lvl>
    <w:lvl w:ilvl="6" w:tplc="041B000F" w:tentative="1">
      <w:start w:val="1"/>
      <w:numFmt w:val="decimal"/>
      <w:lvlText w:val="%7."/>
      <w:lvlJc w:val="left"/>
      <w:pPr>
        <w:ind w:left="5310" w:hanging="360"/>
      </w:pPr>
    </w:lvl>
    <w:lvl w:ilvl="7" w:tplc="041B0019" w:tentative="1">
      <w:start w:val="1"/>
      <w:numFmt w:val="lowerLetter"/>
      <w:lvlText w:val="%8."/>
      <w:lvlJc w:val="left"/>
      <w:pPr>
        <w:ind w:left="6030" w:hanging="360"/>
      </w:pPr>
    </w:lvl>
    <w:lvl w:ilvl="8" w:tplc="041B001B" w:tentative="1">
      <w:start w:val="1"/>
      <w:numFmt w:val="lowerRoman"/>
      <w:lvlText w:val="%9."/>
      <w:lvlJc w:val="right"/>
      <w:pPr>
        <w:ind w:left="6750" w:hanging="180"/>
      </w:pPr>
    </w:lvl>
  </w:abstractNum>
  <w:abstractNum w:abstractNumId="15">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6">
    <w:nsid w:val="44E07CB9"/>
    <w:multiLevelType w:val="hybridMultilevel"/>
    <w:tmpl w:val="3BB4D69C"/>
    <w:lvl w:ilvl="0" w:tplc="041B0017">
      <w:start w:val="1"/>
      <w:numFmt w:val="lowerLetter"/>
      <w:lvlText w:val="%1)"/>
      <w:lvlJc w:val="left"/>
      <w:pPr>
        <w:tabs>
          <w:tab w:val="num" w:pos="720"/>
        </w:tabs>
        <w:ind w:left="720" w:hanging="360"/>
      </w:pPr>
    </w:lvl>
    <w:lvl w:ilvl="1" w:tplc="041B000F">
      <w:start w:val="1"/>
      <w:numFmt w:val="decimal"/>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nsid w:val="5B0E67E5"/>
    <w:multiLevelType w:val="hybridMultilevel"/>
    <w:tmpl w:val="0994AE70"/>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nsid w:val="69290B14"/>
    <w:multiLevelType w:val="hybridMultilevel"/>
    <w:tmpl w:val="3508F288"/>
    <w:lvl w:ilvl="0" w:tplc="F96AF09C">
      <w:numFmt w:val="bullet"/>
      <w:lvlText w:val="-"/>
      <w:lvlJc w:val="left"/>
      <w:pPr>
        <w:ind w:left="1458" w:hanging="360"/>
      </w:pPr>
      <w:rPr>
        <w:rFonts w:ascii="Times New Roman" w:eastAsia="Times New Roman" w:hAnsi="Times New Roman" w:cs="Times New Roman" w:hint="default"/>
      </w:rPr>
    </w:lvl>
    <w:lvl w:ilvl="1" w:tplc="041B0003" w:tentative="1">
      <w:start w:val="1"/>
      <w:numFmt w:val="bullet"/>
      <w:lvlText w:val="o"/>
      <w:lvlJc w:val="left"/>
      <w:pPr>
        <w:ind w:left="2178" w:hanging="360"/>
      </w:pPr>
      <w:rPr>
        <w:rFonts w:ascii="Courier New" w:hAnsi="Courier New" w:cs="Courier New" w:hint="default"/>
      </w:rPr>
    </w:lvl>
    <w:lvl w:ilvl="2" w:tplc="041B0005" w:tentative="1">
      <w:start w:val="1"/>
      <w:numFmt w:val="bullet"/>
      <w:lvlText w:val=""/>
      <w:lvlJc w:val="left"/>
      <w:pPr>
        <w:ind w:left="2898" w:hanging="360"/>
      </w:pPr>
      <w:rPr>
        <w:rFonts w:ascii="Wingdings" w:hAnsi="Wingdings" w:hint="default"/>
      </w:rPr>
    </w:lvl>
    <w:lvl w:ilvl="3" w:tplc="041B0001" w:tentative="1">
      <w:start w:val="1"/>
      <w:numFmt w:val="bullet"/>
      <w:lvlText w:val=""/>
      <w:lvlJc w:val="left"/>
      <w:pPr>
        <w:ind w:left="3618" w:hanging="360"/>
      </w:pPr>
      <w:rPr>
        <w:rFonts w:ascii="Symbol" w:hAnsi="Symbol" w:hint="default"/>
      </w:rPr>
    </w:lvl>
    <w:lvl w:ilvl="4" w:tplc="041B0003" w:tentative="1">
      <w:start w:val="1"/>
      <w:numFmt w:val="bullet"/>
      <w:lvlText w:val="o"/>
      <w:lvlJc w:val="left"/>
      <w:pPr>
        <w:ind w:left="4338" w:hanging="360"/>
      </w:pPr>
      <w:rPr>
        <w:rFonts w:ascii="Courier New" w:hAnsi="Courier New" w:cs="Courier New" w:hint="default"/>
      </w:rPr>
    </w:lvl>
    <w:lvl w:ilvl="5" w:tplc="041B0005" w:tentative="1">
      <w:start w:val="1"/>
      <w:numFmt w:val="bullet"/>
      <w:lvlText w:val=""/>
      <w:lvlJc w:val="left"/>
      <w:pPr>
        <w:ind w:left="5058" w:hanging="360"/>
      </w:pPr>
      <w:rPr>
        <w:rFonts w:ascii="Wingdings" w:hAnsi="Wingdings" w:hint="default"/>
      </w:rPr>
    </w:lvl>
    <w:lvl w:ilvl="6" w:tplc="041B0001" w:tentative="1">
      <w:start w:val="1"/>
      <w:numFmt w:val="bullet"/>
      <w:lvlText w:val=""/>
      <w:lvlJc w:val="left"/>
      <w:pPr>
        <w:ind w:left="5778" w:hanging="360"/>
      </w:pPr>
      <w:rPr>
        <w:rFonts w:ascii="Symbol" w:hAnsi="Symbol" w:hint="default"/>
      </w:rPr>
    </w:lvl>
    <w:lvl w:ilvl="7" w:tplc="041B0003" w:tentative="1">
      <w:start w:val="1"/>
      <w:numFmt w:val="bullet"/>
      <w:lvlText w:val="o"/>
      <w:lvlJc w:val="left"/>
      <w:pPr>
        <w:ind w:left="6498" w:hanging="360"/>
      </w:pPr>
      <w:rPr>
        <w:rFonts w:ascii="Courier New" w:hAnsi="Courier New" w:cs="Courier New" w:hint="default"/>
      </w:rPr>
    </w:lvl>
    <w:lvl w:ilvl="8" w:tplc="041B0005" w:tentative="1">
      <w:start w:val="1"/>
      <w:numFmt w:val="bullet"/>
      <w:lvlText w:val=""/>
      <w:lvlJc w:val="left"/>
      <w:pPr>
        <w:ind w:left="7218" w:hanging="360"/>
      </w:pPr>
      <w:rPr>
        <w:rFonts w:ascii="Wingdings" w:hAnsi="Wingdings" w:hint="default"/>
      </w:rPr>
    </w:lvl>
  </w:abstractNum>
  <w:abstractNum w:abstractNumId="19">
    <w:nsid w:val="6E3F370A"/>
    <w:multiLevelType w:val="hybridMultilevel"/>
    <w:tmpl w:val="9D508330"/>
    <w:lvl w:ilvl="0" w:tplc="1A104CC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0">
    <w:nsid w:val="6F3C24F7"/>
    <w:multiLevelType w:val="hybridMultilevel"/>
    <w:tmpl w:val="2D44DF0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2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21"/>
  </w:num>
  <w:num w:numId="2">
    <w:abstractNumId w:val="13"/>
  </w:num>
  <w:num w:numId="3">
    <w:abstractNumId w:val="12"/>
  </w:num>
  <w:num w:numId="4">
    <w:abstractNumId w:val="22"/>
  </w:num>
  <w:num w:numId="5">
    <w:abstractNumId w:val="0"/>
    <w:lvlOverride w:ilvl="0">
      <w:lvl w:ilvl="0">
        <w:start w:val="1"/>
        <w:numFmt w:val="bullet"/>
        <w:lvlText w:val="-"/>
        <w:legacy w:legacy="1" w:legacySpace="0" w:legacyIndent="360"/>
        <w:lvlJc w:val="left"/>
        <w:pPr>
          <w:ind w:left="360" w:hanging="360"/>
        </w:pPr>
      </w:lvl>
    </w:lvlOverride>
  </w:num>
  <w:num w:numId="6">
    <w:abstractNumId w:val="13"/>
  </w:num>
  <w:num w:numId="7">
    <w:abstractNumId w:val="23"/>
  </w:num>
  <w:num w:numId="8">
    <w:abstractNumId w:val="2"/>
  </w:num>
  <w:num w:numId="9">
    <w:abstractNumId w:val="13"/>
  </w:num>
  <w:num w:numId="10">
    <w:abstractNumId w:val="13"/>
  </w:num>
  <w:num w:numId="11">
    <w:abstractNumId w:val="5"/>
  </w:num>
  <w:num w:numId="12">
    <w:abstractNumId w:val="13"/>
  </w:num>
  <w:num w:numId="13">
    <w:abstractNumId w:val="13"/>
  </w:num>
  <w:num w:numId="14">
    <w:abstractNumId w:val="6"/>
  </w:num>
  <w:num w:numId="15">
    <w:abstractNumId w:val="13"/>
    <w:lvlOverride w:ilvl="0">
      <w:startOverride w:val="1"/>
    </w:lvlOverride>
  </w:num>
  <w:num w:numId="16">
    <w:abstractNumId w:val="13"/>
    <w:lvlOverride w:ilvl="0">
      <w:startOverride w:val="1"/>
    </w:lvlOverride>
  </w:num>
  <w:num w:numId="17">
    <w:abstractNumId w:val="13"/>
    <w:lvlOverride w:ilvl="0">
      <w:startOverride w:val="1"/>
    </w:lvlOverride>
  </w:num>
  <w:num w:numId="18">
    <w:abstractNumId w:val="13"/>
    <w:lvlOverride w:ilvl="0">
      <w:startOverride w:val="1"/>
    </w:lvlOverride>
  </w:num>
  <w:num w:numId="19">
    <w:abstractNumId w:val="1"/>
  </w:num>
  <w:num w:numId="20">
    <w:abstractNumId w:val="13"/>
    <w:lvlOverride w:ilvl="0">
      <w:startOverride w:val="1"/>
    </w:lvlOverride>
  </w:num>
  <w:num w:numId="21">
    <w:abstractNumId w:val="15"/>
  </w:num>
  <w:num w:numId="22">
    <w:abstractNumId w:val="10"/>
  </w:num>
  <w:num w:numId="23">
    <w:abstractNumId w:val="9"/>
  </w:num>
  <w:num w:numId="24">
    <w:abstractNumId w:val="24"/>
  </w:num>
  <w:num w:numId="25">
    <w:abstractNumId w:val="13"/>
    <w:lvlOverride w:ilvl="0">
      <w:startOverride w:val="1"/>
    </w:lvlOverride>
  </w:num>
  <w:num w:numId="26">
    <w:abstractNumId w:val="13"/>
    <w:lvlOverride w:ilvl="0">
      <w:startOverride w:val="1"/>
    </w:lvlOverride>
  </w:num>
  <w:num w:numId="27">
    <w:abstractNumId w:val="13"/>
    <w:lvlOverride w:ilvl="0">
      <w:startOverride w:val="1"/>
    </w:lvlOverride>
  </w:num>
  <w:num w:numId="28">
    <w:abstractNumId w:val="13"/>
    <w:lvlOverride w:ilvl="0">
      <w:startOverride w:val="1"/>
    </w:lvlOverride>
  </w:num>
  <w:num w:numId="29">
    <w:abstractNumId w:val="13"/>
    <w:lvlOverride w:ilvl="0">
      <w:startOverride w:val="1"/>
    </w:lvlOverride>
  </w:num>
  <w:num w:numId="30">
    <w:abstractNumId w:val="13"/>
  </w:num>
  <w:num w:numId="31">
    <w:abstractNumId w:val="13"/>
  </w:num>
  <w:num w:numId="32">
    <w:abstractNumId w:val="13"/>
  </w:num>
  <w:num w:numId="33">
    <w:abstractNumId w:val="13"/>
  </w:num>
  <w:num w:numId="34">
    <w:abstractNumId w:val="12"/>
    <w:lvlOverride w:ilvl="0">
      <w:startOverride w:val="1"/>
    </w:lvlOverride>
  </w:num>
  <w:num w:numId="35">
    <w:abstractNumId w:val="13"/>
  </w:num>
  <w:num w:numId="36">
    <w:abstractNumId w:val="3"/>
  </w:num>
  <w:num w:numId="37">
    <w:abstractNumId w:val="17"/>
  </w:num>
  <w:num w:numId="38">
    <w:abstractNumId w:val="16"/>
  </w:num>
  <w:num w:numId="39">
    <w:abstractNumId w:val="11"/>
  </w:num>
  <w:num w:numId="40">
    <w:abstractNumId w:val="18"/>
  </w:num>
  <w:num w:numId="41">
    <w:abstractNumId w:val="8"/>
  </w:num>
  <w:num w:numId="42">
    <w:abstractNumId w:val="20"/>
  </w:num>
  <w:num w:numId="43">
    <w:abstractNumId w:val="14"/>
  </w:num>
  <w:num w:numId="44">
    <w:abstractNumId w:val="4"/>
  </w:num>
  <w:num w:numId="45">
    <w:abstractNumId w:val="19"/>
  </w:num>
  <w:num w:numId="46">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isplayBackgroundShape/>
  <w:proofState w:spelling="clean" w:grammar="clean"/>
  <w:defaultTabStop w:val="708"/>
  <w:hyphenationZone w:val="425"/>
  <w:drawingGridHorizontalSpacing w:val="100"/>
  <w:displayHorizontalDrawingGridEvery w:val="2"/>
  <w:characterSpacingControl w:val="doNotCompress"/>
  <w:hdrShapeDefaults>
    <o:shapedefaults v:ext="edit" spidmax="204802">
      <o:colormenu v:ext="edit" fillcolor="none"/>
    </o:shapedefaults>
  </w:hdrShapeDefaults>
  <w:footnotePr>
    <w:footnote w:id="-1"/>
    <w:footnote w:id="0"/>
  </w:footnotePr>
  <w:endnotePr>
    <w:endnote w:id="-1"/>
    <w:endnote w:id="0"/>
  </w:endnotePr>
  <w:compat/>
  <w:rsids>
    <w:rsidRoot w:val="00E95128"/>
    <w:rsid w:val="00001CCB"/>
    <w:rsid w:val="0000290B"/>
    <w:rsid w:val="00002921"/>
    <w:rsid w:val="00003C63"/>
    <w:rsid w:val="000040F5"/>
    <w:rsid w:val="0000559A"/>
    <w:rsid w:val="00006513"/>
    <w:rsid w:val="00006F02"/>
    <w:rsid w:val="000079D5"/>
    <w:rsid w:val="00010822"/>
    <w:rsid w:val="00010C2A"/>
    <w:rsid w:val="0001399D"/>
    <w:rsid w:val="00017791"/>
    <w:rsid w:val="00020BD7"/>
    <w:rsid w:val="00022E34"/>
    <w:rsid w:val="000236A2"/>
    <w:rsid w:val="00023951"/>
    <w:rsid w:val="000242FF"/>
    <w:rsid w:val="000331E6"/>
    <w:rsid w:val="00033A7E"/>
    <w:rsid w:val="000422E9"/>
    <w:rsid w:val="0004346D"/>
    <w:rsid w:val="00045A17"/>
    <w:rsid w:val="00046531"/>
    <w:rsid w:val="000470EC"/>
    <w:rsid w:val="00050FE0"/>
    <w:rsid w:val="00052495"/>
    <w:rsid w:val="00054B8D"/>
    <w:rsid w:val="00056571"/>
    <w:rsid w:val="000614C8"/>
    <w:rsid w:val="00061AF3"/>
    <w:rsid w:val="00062334"/>
    <w:rsid w:val="000623D4"/>
    <w:rsid w:val="000646F7"/>
    <w:rsid w:val="000658BA"/>
    <w:rsid w:val="000678C6"/>
    <w:rsid w:val="00072075"/>
    <w:rsid w:val="00073853"/>
    <w:rsid w:val="000738DF"/>
    <w:rsid w:val="00075B41"/>
    <w:rsid w:val="00075D11"/>
    <w:rsid w:val="00076486"/>
    <w:rsid w:val="00076D29"/>
    <w:rsid w:val="00082DB2"/>
    <w:rsid w:val="00083D33"/>
    <w:rsid w:val="0008425B"/>
    <w:rsid w:val="00085A3A"/>
    <w:rsid w:val="000861EA"/>
    <w:rsid w:val="00086680"/>
    <w:rsid w:val="00086A82"/>
    <w:rsid w:val="00086FD5"/>
    <w:rsid w:val="000900C5"/>
    <w:rsid w:val="00092C39"/>
    <w:rsid w:val="0009380F"/>
    <w:rsid w:val="0009383A"/>
    <w:rsid w:val="00093CC4"/>
    <w:rsid w:val="0009541A"/>
    <w:rsid w:val="000959F0"/>
    <w:rsid w:val="000965D0"/>
    <w:rsid w:val="000A05CA"/>
    <w:rsid w:val="000A1BBA"/>
    <w:rsid w:val="000A387C"/>
    <w:rsid w:val="000A43A1"/>
    <w:rsid w:val="000A4CDB"/>
    <w:rsid w:val="000A6342"/>
    <w:rsid w:val="000A6FBA"/>
    <w:rsid w:val="000A7034"/>
    <w:rsid w:val="000B1018"/>
    <w:rsid w:val="000B1551"/>
    <w:rsid w:val="000B4629"/>
    <w:rsid w:val="000B583C"/>
    <w:rsid w:val="000B6195"/>
    <w:rsid w:val="000C17D2"/>
    <w:rsid w:val="000C1D8A"/>
    <w:rsid w:val="000C2309"/>
    <w:rsid w:val="000C2D66"/>
    <w:rsid w:val="000C446B"/>
    <w:rsid w:val="000C68B3"/>
    <w:rsid w:val="000D22FF"/>
    <w:rsid w:val="000D4555"/>
    <w:rsid w:val="000E5172"/>
    <w:rsid w:val="000E6931"/>
    <w:rsid w:val="000E6FA7"/>
    <w:rsid w:val="000F1306"/>
    <w:rsid w:val="000F27A2"/>
    <w:rsid w:val="000F32FB"/>
    <w:rsid w:val="000F40C4"/>
    <w:rsid w:val="000F5457"/>
    <w:rsid w:val="000F5666"/>
    <w:rsid w:val="000F6F03"/>
    <w:rsid w:val="001018F4"/>
    <w:rsid w:val="00102C1A"/>
    <w:rsid w:val="00103B71"/>
    <w:rsid w:val="001069E4"/>
    <w:rsid w:val="00106BFE"/>
    <w:rsid w:val="00117556"/>
    <w:rsid w:val="00120F3A"/>
    <w:rsid w:val="00122636"/>
    <w:rsid w:val="00123BC1"/>
    <w:rsid w:val="00127CD5"/>
    <w:rsid w:val="00127D9C"/>
    <w:rsid w:val="00135279"/>
    <w:rsid w:val="001352B0"/>
    <w:rsid w:val="00136273"/>
    <w:rsid w:val="00136A4A"/>
    <w:rsid w:val="00137B3E"/>
    <w:rsid w:val="00141691"/>
    <w:rsid w:val="00141832"/>
    <w:rsid w:val="00142023"/>
    <w:rsid w:val="00142DDE"/>
    <w:rsid w:val="001436F7"/>
    <w:rsid w:val="001438AC"/>
    <w:rsid w:val="0014486E"/>
    <w:rsid w:val="00145714"/>
    <w:rsid w:val="00146904"/>
    <w:rsid w:val="00147FB3"/>
    <w:rsid w:val="0015039D"/>
    <w:rsid w:val="001532BE"/>
    <w:rsid w:val="0015498B"/>
    <w:rsid w:val="00156231"/>
    <w:rsid w:val="0015674B"/>
    <w:rsid w:val="00160781"/>
    <w:rsid w:val="00160937"/>
    <w:rsid w:val="00160AAA"/>
    <w:rsid w:val="00165419"/>
    <w:rsid w:val="0016671D"/>
    <w:rsid w:val="001712A8"/>
    <w:rsid w:val="0017267A"/>
    <w:rsid w:val="0017269F"/>
    <w:rsid w:val="001733C5"/>
    <w:rsid w:val="00175B69"/>
    <w:rsid w:val="00177051"/>
    <w:rsid w:val="00177C59"/>
    <w:rsid w:val="00177ED0"/>
    <w:rsid w:val="0018352D"/>
    <w:rsid w:val="001838B2"/>
    <w:rsid w:val="00184015"/>
    <w:rsid w:val="00186193"/>
    <w:rsid w:val="001878FC"/>
    <w:rsid w:val="00190B94"/>
    <w:rsid w:val="00193EE6"/>
    <w:rsid w:val="00194066"/>
    <w:rsid w:val="0019711D"/>
    <w:rsid w:val="001A1C39"/>
    <w:rsid w:val="001A3BE1"/>
    <w:rsid w:val="001A5471"/>
    <w:rsid w:val="001A566C"/>
    <w:rsid w:val="001A749D"/>
    <w:rsid w:val="001A7CD7"/>
    <w:rsid w:val="001B0794"/>
    <w:rsid w:val="001B1507"/>
    <w:rsid w:val="001B5156"/>
    <w:rsid w:val="001B5855"/>
    <w:rsid w:val="001B6541"/>
    <w:rsid w:val="001C035C"/>
    <w:rsid w:val="001C0A6A"/>
    <w:rsid w:val="001C3985"/>
    <w:rsid w:val="001C649C"/>
    <w:rsid w:val="001C761D"/>
    <w:rsid w:val="001D06F0"/>
    <w:rsid w:val="001D181E"/>
    <w:rsid w:val="001D2CB9"/>
    <w:rsid w:val="001D3DCB"/>
    <w:rsid w:val="001D4E8A"/>
    <w:rsid w:val="001D507C"/>
    <w:rsid w:val="001E03E6"/>
    <w:rsid w:val="001E120B"/>
    <w:rsid w:val="001E27E9"/>
    <w:rsid w:val="001E3EC9"/>
    <w:rsid w:val="001E45F9"/>
    <w:rsid w:val="001E6E91"/>
    <w:rsid w:val="001E7DAF"/>
    <w:rsid w:val="001F2524"/>
    <w:rsid w:val="001F338B"/>
    <w:rsid w:val="001F61DD"/>
    <w:rsid w:val="001F78DA"/>
    <w:rsid w:val="002027CA"/>
    <w:rsid w:val="00202B41"/>
    <w:rsid w:val="00202CF4"/>
    <w:rsid w:val="00204E59"/>
    <w:rsid w:val="00211440"/>
    <w:rsid w:val="00212AC4"/>
    <w:rsid w:val="002130D8"/>
    <w:rsid w:val="0021533B"/>
    <w:rsid w:val="00216E9E"/>
    <w:rsid w:val="0021757D"/>
    <w:rsid w:val="00217E88"/>
    <w:rsid w:val="00221DDC"/>
    <w:rsid w:val="00222725"/>
    <w:rsid w:val="00225398"/>
    <w:rsid w:val="00226350"/>
    <w:rsid w:val="002304B6"/>
    <w:rsid w:val="00230845"/>
    <w:rsid w:val="00232E63"/>
    <w:rsid w:val="0023492D"/>
    <w:rsid w:val="00237B7D"/>
    <w:rsid w:val="002415BA"/>
    <w:rsid w:val="002418D5"/>
    <w:rsid w:val="00243FBB"/>
    <w:rsid w:val="00245A9A"/>
    <w:rsid w:val="00251BF2"/>
    <w:rsid w:val="002532E1"/>
    <w:rsid w:val="00254418"/>
    <w:rsid w:val="0025464F"/>
    <w:rsid w:val="002557F1"/>
    <w:rsid w:val="0025596E"/>
    <w:rsid w:val="0025662A"/>
    <w:rsid w:val="00256821"/>
    <w:rsid w:val="00260C4C"/>
    <w:rsid w:val="00262CD4"/>
    <w:rsid w:val="00263A87"/>
    <w:rsid w:val="00263D48"/>
    <w:rsid w:val="00264FF2"/>
    <w:rsid w:val="002721AD"/>
    <w:rsid w:val="0027298D"/>
    <w:rsid w:val="00280D5B"/>
    <w:rsid w:val="00283139"/>
    <w:rsid w:val="002866FE"/>
    <w:rsid w:val="00286A3D"/>
    <w:rsid w:val="00290A84"/>
    <w:rsid w:val="00294BAE"/>
    <w:rsid w:val="002977CC"/>
    <w:rsid w:val="002A264B"/>
    <w:rsid w:val="002A2971"/>
    <w:rsid w:val="002A29BE"/>
    <w:rsid w:val="002A4A41"/>
    <w:rsid w:val="002A5251"/>
    <w:rsid w:val="002A6190"/>
    <w:rsid w:val="002A7CDF"/>
    <w:rsid w:val="002B1550"/>
    <w:rsid w:val="002B2E36"/>
    <w:rsid w:val="002B3654"/>
    <w:rsid w:val="002C053C"/>
    <w:rsid w:val="002C11FC"/>
    <w:rsid w:val="002C1972"/>
    <w:rsid w:val="002C342F"/>
    <w:rsid w:val="002C49CB"/>
    <w:rsid w:val="002C68FB"/>
    <w:rsid w:val="002D4AEE"/>
    <w:rsid w:val="002D69FB"/>
    <w:rsid w:val="002E0C62"/>
    <w:rsid w:val="002E0E7B"/>
    <w:rsid w:val="002E35FC"/>
    <w:rsid w:val="002E75DC"/>
    <w:rsid w:val="002F05C7"/>
    <w:rsid w:val="002F3C09"/>
    <w:rsid w:val="002F5486"/>
    <w:rsid w:val="002F5513"/>
    <w:rsid w:val="002F626C"/>
    <w:rsid w:val="002F74D3"/>
    <w:rsid w:val="002F770F"/>
    <w:rsid w:val="002F798A"/>
    <w:rsid w:val="00300CF5"/>
    <w:rsid w:val="00301031"/>
    <w:rsid w:val="00301C73"/>
    <w:rsid w:val="00303E34"/>
    <w:rsid w:val="0030588D"/>
    <w:rsid w:val="00305C2A"/>
    <w:rsid w:val="00307540"/>
    <w:rsid w:val="00311C72"/>
    <w:rsid w:val="003147AA"/>
    <w:rsid w:val="00316535"/>
    <w:rsid w:val="0032150F"/>
    <w:rsid w:val="00322DEA"/>
    <w:rsid w:val="0032502C"/>
    <w:rsid w:val="00325BC6"/>
    <w:rsid w:val="003304E5"/>
    <w:rsid w:val="00331FD6"/>
    <w:rsid w:val="003339D9"/>
    <w:rsid w:val="00334547"/>
    <w:rsid w:val="00335C04"/>
    <w:rsid w:val="00337F62"/>
    <w:rsid w:val="0034119B"/>
    <w:rsid w:val="003425AD"/>
    <w:rsid w:val="00342E08"/>
    <w:rsid w:val="003434C5"/>
    <w:rsid w:val="00351942"/>
    <w:rsid w:val="0036502B"/>
    <w:rsid w:val="00365FB7"/>
    <w:rsid w:val="003668AC"/>
    <w:rsid w:val="00367A6E"/>
    <w:rsid w:val="00374911"/>
    <w:rsid w:val="003756B3"/>
    <w:rsid w:val="003844F9"/>
    <w:rsid w:val="0039139D"/>
    <w:rsid w:val="00395A86"/>
    <w:rsid w:val="00395BED"/>
    <w:rsid w:val="00396B87"/>
    <w:rsid w:val="003A2976"/>
    <w:rsid w:val="003A43D3"/>
    <w:rsid w:val="003B591C"/>
    <w:rsid w:val="003B6B56"/>
    <w:rsid w:val="003C3A9A"/>
    <w:rsid w:val="003C3FDF"/>
    <w:rsid w:val="003C6B7B"/>
    <w:rsid w:val="003C6CAE"/>
    <w:rsid w:val="003D140B"/>
    <w:rsid w:val="003D5127"/>
    <w:rsid w:val="003D7C8A"/>
    <w:rsid w:val="003E05AF"/>
    <w:rsid w:val="003E0FA2"/>
    <w:rsid w:val="003E22C6"/>
    <w:rsid w:val="003E787C"/>
    <w:rsid w:val="003F1EA5"/>
    <w:rsid w:val="003F28D5"/>
    <w:rsid w:val="003F463F"/>
    <w:rsid w:val="003F7D57"/>
    <w:rsid w:val="004007CA"/>
    <w:rsid w:val="00400C4E"/>
    <w:rsid w:val="00401F9E"/>
    <w:rsid w:val="004027CF"/>
    <w:rsid w:val="0040350C"/>
    <w:rsid w:val="004101DD"/>
    <w:rsid w:val="004167E8"/>
    <w:rsid w:val="00420D87"/>
    <w:rsid w:val="00420FCA"/>
    <w:rsid w:val="00423AFA"/>
    <w:rsid w:val="0042499C"/>
    <w:rsid w:val="004262D7"/>
    <w:rsid w:val="00427DC7"/>
    <w:rsid w:val="00430148"/>
    <w:rsid w:val="004313A2"/>
    <w:rsid w:val="00432571"/>
    <w:rsid w:val="004330B3"/>
    <w:rsid w:val="004357F4"/>
    <w:rsid w:val="00435DDD"/>
    <w:rsid w:val="004409F5"/>
    <w:rsid w:val="00442157"/>
    <w:rsid w:val="00442972"/>
    <w:rsid w:val="00442EF9"/>
    <w:rsid w:val="00444033"/>
    <w:rsid w:val="00446113"/>
    <w:rsid w:val="00446423"/>
    <w:rsid w:val="0044737A"/>
    <w:rsid w:val="004508CD"/>
    <w:rsid w:val="00452C96"/>
    <w:rsid w:val="0045465E"/>
    <w:rsid w:val="00456649"/>
    <w:rsid w:val="00460337"/>
    <w:rsid w:val="00460A08"/>
    <w:rsid w:val="00460AD7"/>
    <w:rsid w:val="0046138C"/>
    <w:rsid w:val="00461807"/>
    <w:rsid w:val="00461D2D"/>
    <w:rsid w:val="00463C67"/>
    <w:rsid w:val="0046730F"/>
    <w:rsid w:val="00467823"/>
    <w:rsid w:val="00473C6B"/>
    <w:rsid w:val="00481B0F"/>
    <w:rsid w:val="004838A3"/>
    <w:rsid w:val="0048397E"/>
    <w:rsid w:val="00483A16"/>
    <w:rsid w:val="00484E7A"/>
    <w:rsid w:val="00491AF0"/>
    <w:rsid w:val="00491C69"/>
    <w:rsid w:val="00496A4E"/>
    <w:rsid w:val="004A045E"/>
    <w:rsid w:val="004A085B"/>
    <w:rsid w:val="004A1DA2"/>
    <w:rsid w:val="004A4D80"/>
    <w:rsid w:val="004A56E5"/>
    <w:rsid w:val="004A63CA"/>
    <w:rsid w:val="004A6C40"/>
    <w:rsid w:val="004A79E0"/>
    <w:rsid w:val="004B2651"/>
    <w:rsid w:val="004B599A"/>
    <w:rsid w:val="004B69E1"/>
    <w:rsid w:val="004C1C27"/>
    <w:rsid w:val="004C540D"/>
    <w:rsid w:val="004C575E"/>
    <w:rsid w:val="004C7136"/>
    <w:rsid w:val="004D0CC0"/>
    <w:rsid w:val="004D25F3"/>
    <w:rsid w:val="004D3B14"/>
    <w:rsid w:val="004D3B4A"/>
    <w:rsid w:val="004E0BAA"/>
    <w:rsid w:val="004E69FB"/>
    <w:rsid w:val="004E795F"/>
    <w:rsid w:val="004F1F5A"/>
    <w:rsid w:val="004F3195"/>
    <w:rsid w:val="004F4756"/>
    <w:rsid w:val="004F56DE"/>
    <w:rsid w:val="00503704"/>
    <w:rsid w:val="005054A9"/>
    <w:rsid w:val="00505D86"/>
    <w:rsid w:val="005061F9"/>
    <w:rsid w:val="00506E0F"/>
    <w:rsid w:val="00507A2A"/>
    <w:rsid w:val="00507B8B"/>
    <w:rsid w:val="00510549"/>
    <w:rsid w:val="005110F1"/>
    <w:rsid w:val="005131C0"/>
    <w:rsid w:val="005135A5"/>
    <w:rsid w:val="005138B1"/>
    <w:rsid w:val="00515879"/>
    <w:rsid w:val="00516091"/>
    <w:rsid w:val="00517335"/>
    <w:rsid w:val="00524395"/>
    <w:rsid w:val="005302DB"/>
    <w:rsid w:val="005352AF"/>
    <w:rsid w:val="00535F3E"/>
    <w:rsid w:val="00541789"/>
    <w:rsid w:val="00542006"/>
    <w:rsid w:val="0054259E"/>
    <w:rsid w:val="00545B77"/>
    <w:rsid w:val="00546582"/>
    <w:rsid w:val="00546BD3"/>
    <w:rsid w:val="0054786F"/>
    <w:rsid w:val="00553AFB"/>
    <w:rsid w:val="005648E1"/>
    <w:rsid w:val="00564B72"/>
    <w:rsid w:val="005679B9"/>
    <w:rsid w:val="005709B0"/>
    <w:rsid w:val="0057480F"/>
    <w:rsid w:val="00580BDF"/>
    <w:rsid w:val="00580F07"/>
    <w:rsid w:val="0058479C"/>
    <w:rsid w:val="005852AE"/>
    <w:rsid w:val="005870D4"/>
    <w:rsid w:val="00592B74"/>
    <w:rsid w:val="00596EBA"/>
    <w:rsid w:val="005A38F9"/>
    <w:rsid w:val="005A626F"/>
    <w:rsid w:val="005A76F0"/>
    <w:rsid w:val="005A7FDD"/>
    <w:rsid w:val="005B02BD"/>
    <w:rsid w:val="005B316E"/>
    <w:rsid w:val="005B4970"/>
    <w:rsid w:val="005B508D"/>
    <w:rsid w:val="005C0B7D"/>
    <w:rsid w:val="005C4C7F"/>
    <w:rsid w:val="005C50FC"/>
    <w:rsid w:val="005C6657"/>
    <w:rsid w:val="005D01C1"/>
    <w:rsid w:val="005D25E4"/>
    <w:rsid w:val="005D2A89"/>
    <w:rsid w:val="005D425A"/>
    <w:rsid w:val="005D4781"/>
    <w:rsid w:val="005D4842"/>
    <w:rsid w:val="005D614C"/>
    <w:rsid w:val="005D6AF5"/>
    <w:rsid w:val="005E09B4"/>
    <w:rsid w:val="005E12DB"/>
    <w:rsid w:val="005E4579"/>
    <w:rsid w:val="005F1101"/>
    <w:rsid w:val="005F2BC8"/>
    <w:rsid w:val="005F3D2C"/>
    <w:rsid w:val="005F4D39"/>
    <w:rsid w:val="005F52C7"/>
    <w:rsid w:val="005F5D4F"/>
    <w:rsid w:val="005F6E8B"/>
    <w:rsid w:val="005F7FDE"/>
    <w:rsid w:val="0060236A"/>
    <w:rsid w:val="00603020"/>
    <w:rsid w:val="00603EFB"/>
    <w:rsid w:val="006063C2"/>
    <w:rsid w:val="006069D3"/>
    <w:rsid w:val="0061155C"/>
    <w:rsid w:val="00611D1E"/>
    <w:rsid w:val="00612546"/>
    <w:rsid w:val="00621AEB"/>
    <w:rsid w:val="00621F2F"/>
    <w:rsid w:val="00626781"/>
    <w:rsid w:val="00627B6C"/>
    <w:rsid w:val="00630386"/>
    <w:rsid w:val="006339DC"/>
    <w:rsid w:val="0063470E"/>
    <w:rsid w:val="006352C3"/>
    <w:rsid w:val="00635C01"/>
    <w:rsid w:val="00637781"/>
    <w:rsid w:val="00637F24"/>
    <w:rsid w:val="00641554"/>
    <w:rsid w:val="00643388"/>
    <w:rsid w:val="0064520D"/>
    <w:rsid w:val="00645A36"/>
    <w:rsid w:val="006510AA"/>
    <w:rsid w:val="00651689"/>
    <w:rsid w:val="006518E1"/>
    <w:rsid w:val="00652877"/>
    <w:rsid w:val="006575EA"/>
    <w:rsid w:val="00662C25"/>
    <w:rsid w:val="00663CE6"/>
    <w:rsid w:val="00664206"/>
    <w:rsid w:val="0066618F"/>
    <w:rsid w:val="00666583"/>
    <w:rsid w:val="006701F0"/>
    <w:rsid w:val="006716EB"/>
    <w:rsid w:val="00671BB4"/>
    <w:rsid w:val="00672505"/>
    <w:rsid w:val="00674CF3"/>
    <w:rsid w:val="006750FE"/>
    <w:rsid w:val="0068190D"/>
    <w:rsid w:val="0068397C"/>
    <w:rsid w:val="0068537D"/>
    <w:rsid w:val="0069028F"/>
    <w:rsid w:val="00694931"/>
    <w:rsid w:val="00694E67"/>
    <w:rsid w:val="00697F7C"/>
    <w:rsid w:val="006A0299"/>
    <w:rsid w:val="006A0747"/>
    <w:rsid w:val="006A3C75"/>
    <w:rsid w:val="006A4552"/>
    <w:rsid w:val="006A5498"/>
    <w:rsid w:val="006A737C"/>
    <w:rsid w:val="006B026B"/>
    <w:rsid w:val="006B1437"/>
    <w:rsid w:val="006B659E"/>
    <w:rsid w:val="006C27AA"/>
    <w:rsid w:val="006C3FA8"/>
    <w:rsid w:val="006C521A"/>
    <w:rsid w:val="006C52B8"/>
    <w:rsid w:val="006C7392"/>
    <w:rsid w:val="006C7414"/>
    <w:rsid w:val="006C7EF7"/>
    <w:rsid w:val="006C7F6F"/>
    <w:rsid w:val="006D36EA"/>
    <w:rsid w:val="006D3B8A"/>
    <w:rsid w:val="006D3D0B"/>
    <w:rsid w:val="006D7585"/>
    <w:rsid w:val="006D764B"/>
    <w:rsid w:val="006E34A3"/>
    <w:rsid w:val="006E554A"/>
    <w:rsid w:val="006F0F99"/>
    <w:rsid w:val="006F28DA"/>
    <w:rsid w:val="006F2CB6"/>
    <w:rsid w:val="006F4AE1"/>
    <w:rsid w:val="006F59B1"/>
    <w:rsid w:val="006F6EFC"/>
    <w:rsid w:val="00701F03"/>
    <w:rsid w:val="00703344"/>
    <w:rsid w:val="0070382D"/>
    <w:rsid w:val="00703F6B"/>
    <w:rsid w:val="00705406"/>
    <w:rsid w:val="00706EBF"/>
    <w:rsid w:val="00711CB7"/>
    <w:rsid w:val="00714597"/>
    <w:rsid w:val="00715FC6"/>
    <w:rsid w:val="00717814"/>
    <w:rsid w:val="00717A6C"/>
    <w:rsid w:val="0072695D"/>
    <w:rsid w:val="00726991"/>
    <w:rsid w:val="00727D84"/>
    <w:rsid w:val="007351DE"/>
    <w:rsid w:val="00735E37"/>
    <w:rsid w:val="00741092"/>
    <w:rsid w:val="00742680"/>
    <w:rsid w:val="007445BD"/>
    <w:rsid w:val="00744B7A"/>
    <w:rsid w:val="00745DD6"/>
    <w:rsid w:val="00746BB1"/>
    <w:rsid w:val="00746C9E"/>
    <w:rsid w:val="00747BD8"/>
    <w:rsid w:val="00747C67"/>
    <w:rsid w:val="00750259"/>
    <w:rsid w:val="007508D8"/>
    <w:rsid w:val="00750E48"/>
    <w:rsid w:val="0075139D"/>
    <w:rsid w:val="00753357"/>
    <w:rsid w:val="00757412"/>
    <w:rsid w:val="007658EA"/>
    <w:rsid w:val="007659AB"/>
    <w:rsid w:val="00765EC1"/>
    <w:rsid w:val="0077399F"/>
    <w:rsid w:val="00777324"/>
    <w:rsid w:val="00785E60"/>
    <w:rsid w:val="0078754C"/>
    <w:rsid w:val="007902B7"/>
    <w:rsid w:val="00790648"/>
    <w:rsid w:val="0079191F"/>
    <w:rsid w:val="007A005F"/>
    <w:rsid w:val="007A1781"/>
    <w:rsid w:val="007A1902"/>
    <w:rsid w:val="007A363F"/>
    <w:rsid w:val="007A491D"/>
    <w:rsid w:val="007A77B3"/>
    <w:rsid w:val="007B2031"/>
    <w:rsid w:val="007B2E7A"/>
    <w:rsid w:val="007B314C"/>
    <w:rsid w:val="007B3A69"/>
    <w:rsid w:val="007B3DA5"/>
    <w:rsid w:val="007B697E"/>
    <w:rsid w:val="007B79F9"/>
    <w:rsid w:val="007C016C"/>
    <w:rsid w:val="007C2818"/>
    <w:rsid w:val="007C285C"/>
    <w:rsid w:val="007C3B50"/>
    <w:rsid w:val="007D1CB2"/>
    <w:rsid w:val="007D3607"/>
    <w:rsid w:val="007D3E38"/>
    <w:rsid w:val="007D4B41"/>
    <w:rsid w:val="007D5AF1"/>
    <w:rsid w:val="007D6502"/>
    <w:rsid w:val="007E093B"/>
    <w:rsid w:val="007E47FA"/>
    <w:rsid w:val="007E4E9F"/>
    <w:rsid w:val="007E577B"/>
    <w:rsid w:val="007E6356"/>
    <w:rsid w:val="007F277D"/>
    <w:rsid w:val="007F4606"/>
    <w:rsid w:val="007F5F9B"/>
    <w:rsid w:val="007F6D31"/>
    <w:rsid w:val="0080001F"/>
    <w:rsid w:val="00800DF3"/>
    <w:rsid w:val="00802B53"/>
    <w:rsid w:val="0080548E"/>
    <w:rsid w:val="00806EE2"/>
    <w:rsid w:val="00812A78"/>
    <w:rsid w:val="00815894"/>
    <w:rsid w:val="00815A32"/>
    <w:rsid w:val="00815A87"/>
    <w:rsid w:val="008230C0"/>
    <w:rsid w:val="00823317"/>
    <w:rsid w:val="00830CF1"/>
    <w:rsid w:val="0083148F"/>
    <w:rsid w:val="008323FB"/>
    <w:rsid w:val="0083467A"/>
    <w:rsid w:val="00842431"/>
    <w:rsid w:val="00844AD9"/>
    <w:rsid w:val="00850006"/>
    <w:rsid w:val="008532A7"/>
    <w:rsid w:val="008535CA"/>
    <w:rsid w:val="00853AB2"/>
    <w:rsid w:val="008543BA"/>
    <w:rsid w:val="00856854"/>
    <w:rsid w:val="00857559"/>
    <w:rsid w:val="008608BC"/>
    <w:rsid w:val="00861240"/>
    <w:rsid w:val="00861749"/>
    <w:rsid w:val="008648B4"/>
    <w:rsid w:val="00864CBA"/>
    <w:rsid w:val="00865FE0"/>
    <w:rsid w:val="008669C1"/>
    <w:rsid w:val="008707B8"/>
    <w:rsid w:val="00874443"/>
    <w:rsid w:val="00881D94"/>
    <w:rsid w:val="00886457"/>
    <w:rsid w:val="00887683"/>
    <w:rsid w:val="008879E6"/>
    <w:rsid w:val="00887C84"/>
    <w:rsid w:val="008924F8"/>
    <w:rsid w:val="00893B3A"/>
    <w:rsid w:val="00895A9A"/>
    <w:rsid w:val="0089652C"/>
    <w:rsid w:val="008A05A5"/>
    <w:rsid w:val="008A21ED"/>
    <w:rsid w:val="008A2D79"/>
    <w:rsid w:val="008A4A5B"/>
    <w:rsid w:val="008A6D28"/>
    <w:rsid w:val="008A6D5B"/>
    <w:rsid w:val="008B1B50"/>
    <w:rsid w:val="008B206F"/>
    <w:rsid w:val="008B6694"/>
    <w:rsid w:val="008C251F"/>
    <w:rsid w:val="008C3137"/>
    <w:rsid w:val="008D0944"/>
    <w:rsid w:val="008D2F11"/>
    <w:rsid w:val="008D64F0"/>
    <w:rsid w:val="008D6600"/>
    <w:rsid w:val="008D6DA8"/>
    <w:rsid w:val="008D7145"/>
    <w:rsid w:val="008E04AE"/>
    <w:rsid w:val="008E1AF6"/>
    <w:rsid w:val="008E388C"/>
    <w:rsid w:val="008E5376"/>
    <w:rsid w:val="008E633A"/>
    <w:rsid w:val="008E68A4"/>
    <w:rsid w:val="008E6DBD"/>
    <w:rsid w:val="008E71D5"/>
    <w:rsid w:val="008E7B77"/>
    <w:rsid w:val="008F0030"/>
    <w:rsid w:val="008F2B75"/>
    <w:rsid w:val="008F7362"/>
    <w:rsid w:val="00900696"/>
    <w:rsid w:val="0090078A"/>
    <w:rsid w:val="00901824"/>
    <w:rsid w:val="00901C8A"/>
    <w:rsid w:val="00902D15"/>
    <w:rsid w:val="00905F5D"/>
    <w:rsid w:val="00906E31"/>
    <w:rsid w:val="009071A1"/>
    <w:rsid w:val="00915DCE"/>
    <w:rsid w:val="0091727C"/>
    <w:rsid w:val="009226CD"/>
    <w:rsid w:val="00924B45"/>
    <w:rsid w:val="00926483"/>
    <w:rsid w:val="00931087"/>
    <w:rsid w:val="0093259C"/>
    <w:rsid w:val="00933C4F"/>
    <w:rsid w:val="00940079"/>
    <w:rsid w:val="00940F8A"/>
    <w:rsid w:val="00942A48"/>
    <w:rsid w:val="009441EB"/>
    <w:rsid w:val="00945841"/>
    <w:rsid w:val="009458E0"/>
    <w:rsid w:val="00947798"/>
    <w:rsid w:val="0095003F"/>
    <w:rsid w:val="00952308"/>
    <w:rsid w:val="00954399"/>
    <w:rsid w:val="00954E59"/>
    <w:rsid w:val="00955D55"/>
    <w:rsid w:val="00956CC1"/>
    <w:rsid w:val="00956CDD"/>
    <w:rsid w:val="0096001C"/>
    <w:rsid w:val="00963C70"/>
    <w:rsid w:val="0096738B"/>
    <w:rsid w:val="00972E57"/>
    <w:rsid w:val="009738C3"/>
    <w:rsid w:val="009743BF"/>
    <w:rsid w:val="00974FBD"/>
    <w:rsid w:val="00974FE4"/>
    <w:rsid w:val="00975DB6"/>
    <w:rsid w:val="00976C00"/>
    <w:rsid w:val="0098136C"/>
    <w:rsid w:val="00982D01"/>
    <w:rsid w:val="0098537D"/>
    <w:rsid w:val="00985D23"/>
    <w:rsid w:val="0098647C"/>
    <w:rsid w:val="009868B5"/>
    <w:rsid w:val="00990303"/>
    <w:rsid w:val="00991BD4"/>
    <w:rsid w:val="00991C72"/>
    <w:rsid w:val="0099543E"/>
    <w:rsid w:val="009954D6"/>
    <w:rsid w:val="009B2956"/>
    <w:rsid w:val="009B6018"/>
    <w:rsid w:val="009B60B7"/>
    <w:rsid w:val="009B6E50"/>
    <w:rsid w:val="009B7785"/>
    <w:rsid w:val="009C04BF"/>
    <w:rsid w:val="009C1AE1"/>
    <w:rsid w:val="009D02E9"/>
    <w:rsid w:val="009D0700"/>
    <w:rsid w:val="009D2ECF"/>
    <w:rsid w:val="009D2F52"/>
    <w:rsid w:val="009D6D12"/>
    <w:rsid w:val="009D7EA4"/>
    <w:rsid w:val="009E16EA"/>
    <w:rsid w:val="009E2C73"/>
    <w:rsid w:val="009E3654"/>
    <w:rsid w:val="009F1D3C"/>
    <w:rsid w:val="009F48BE"/>
    <w:rsid w:val="009F4C8F"/>
    <w:rsid w:val="009F614A"/>
    <w:rsid w:val="009F6927"/>
    <w:rsid w:val="00A01976"/>
    <w:rsid w:val="00A02942"/>
    <w:rsid w:val="00A03FAD"/>
    <w:rsid w:val="00A054A1"/>
    <w:rsid w:val="00A05FBA"/>
    <w:rsid w:val="00A062C4"/>
    <w:rsid w:val="00A07873"/>
    <w:rsid w:val="00A1118A"/>
    <w:rsid w:val="00A12E12"/>
    <w:rsid w:val="00A138F5"/>
    <w:rsid w:val="00A13E99"/>
    <w:rsid w:val="00A162BC"/>
    <w:rsid w:val="00A2012A"/>
    <w:rsid w:val="00A20CC0"/>
    <w:rsid w:val="00A225E3"/>
    <w:rsid w:val="00A25722"/>
    <w:rsid w:val="00A25B7C"/>
    <w:rsid w:val="00A25E95"/>
    <w:rsid w:val="00A26234"/>
    <w:rsid w:val="00A26359"/>
    <w:rsid w:val="00A26D4B"/>
    <w:rsid w:val="00A31DFF"/>
    <w:rsid w:val="00A32C0C"/>
    <w:rsid w:val="00A32D86"/>
    <w:rsid w:val="00A34C71"/>
    <w:rsid w:val="00A40B12"/>
    <w:rsid w:val="00A4349D"/>
    <w:rsid w:val="00A43D1E"/>
    <w:rsid w:val="00A51116"/>
    <w:rsid w:val="00A5618F"/>
    <w:rsid w:val="00A6025B"/>
    <w:rsid w:val="00A612AB"/>
    <w:rsid w:val="00A639F4"/>
    <w:rsid w:val="00A64BFB"/>
    <w:rsid w:val="00A67BD3"/>
    <w:rsid w:val="00A70B8E"/>
    <w:rsid w:val="00A7144F"/>
    <w:rsid w:val="00A7147F"/>
    <w:rsid w:val="00A72805"/>
    <w:rsid w:val="00A73577"/>
    <w:rsid w:val="00A76FA9"/>
    <w:rsid w:val="00A8108C"/>
    <w:rsid w:val="00A81A1A"/>
    <w:rsid w:val="00A83F45"/>
    <w:rsid w:val="00A84F72"/>
    <w:rsid w:val="00A9048F"/>
    <w:rsid w:val="00A926BE"/>
    <w:rsid w:val="00A947C7"/>
    <w:rsid w:val="00A95312"/>
    <w:rsid w:val="00A95635"/>
    <w:rsid w:val="00A963AE"/>
    <w:rsid w:val="00A96CD0"/>
    <w:rsid w:val="00A97D8C"/>
    <w:rsid w:val="00AA000B"/>
    <w:rsid w:val="00AA11DF"/>
    <w:rsid w:val="00AA3326"/>
    <w:rsid w:val="00AA5F3F"/>
    <w:rsid w:val="00AA6F17"/>
    <w:rsid w:val="00AA7235"/>
    <w:rsid w:val="00AB0CED"/>
    <w:rsid w:val="00AB3FDB"/>
    <w:rsid w:val="00AB4958"/>
    <w:rsid w:val="00AB572C"/>
    <w:rsid w:val="00AB5EB5"/>
    <w:rsid w:val="00AB6B04"/>
    <w:rsid w:val="00AB6DAE"/>
    <w:rsid w:val="00AC07F5"/>
    <w:rsid w:val="00AC12B2"/>
    <w:rsid w:val="00AC3ED2"/>
    <w:rsid w:val="00AC6D41"/>
    <w:rsid w:val="00AD057E"/>
    <w:rsid w:val="00AD14B2"/>
    <w:rsid w:val="00AD2BC1"/>
    <w:rsid w:val="00AD4FCA"/>
    <w:rsid w:val="00AD6758"/>
    <w:rsid w:val="00AE3194"/>
    <w:rsid w:val="00AE5D3E"/>
    <w:rsid w:val="00AF11F6"/>
    <w:rsid w:val="00AF2F8F"/>
    <w:rsid w:val="00AF504B"/>
    <w:rsid w:val="00B0347E"/>
    <w:rsid w:val="00B03577"/>
    <w:rsid w:val="00B0368E"/>
    <w:rsid w:val="00B0640F"/>
    <w:rsid w:val="00B112C2"/>
    <w:rsid w:val="00B12204"/>
    <w:rsid w:val="00B12629"/>
    <w:rsid w:val="00B146E6"/>
    <w:rsid w:val="00B20805"/>
    <w:rsid w:val="00B220E3"/>
    <w:rsid w:val="00B23C0E"/>
    <w:rsid w:val="00B345EE"/>
    <w:rsid w:val="00B35528"/>
    <w:rsid w:val="00B373D9"/>
    <w:rsid w:val="00B457F3"/>
    <w:rsid w:val="00B45A4F"/>
    <w:rsid w:val="00B45AF5"/>
    <w:rsid w:val="00B46CA7"/>
    <w:rsid w:val="00B47969"/>
    <w:rsid w:val="00B50A7B"/>
    <w:rsid w:val="00B53117"/>
    <w:rsid w:val="00B55A09"/>
    <w:rsid w:val="00B564FF"/>
    <w:rsid w:val="00B56D6F"/>
    <w:rsid w:val="00B6076C"/>
    <w:rsid w:val="00B64839"/>
    <w:rsid w:val="00B658F6"/>
    <w:rsid w:val="00B66C80"/>
    <w:rsid w:val="00B67573"/>
    <w:rsid w:val="00B67D0E"/>
    <w:rsid w:val="00B67D47"/>
    <w:rsid w:val="00B712F3"/>
    <w:rsid w:val="00B71C86"/>
    <w:rsid w:val="00B72564"/>
    <w:rsid w:val="00B73403"/>
    <w:rsid w:val="00B739B1"/>
    <w:rsid w:val="00B765D9"/>
    <w:rsid w:val="00B7741C"/>
    <w:rsid w:val="00B77494"/>
    <w:rsid w:val="00B80383"/>
    <w:rsid w:val="00B803D8"/>
    <w:rsid w:val="00B81DD0"/>
    <w:rsid w:val="00B825EB"/>
    <w:rsid w:val="00B843ED"/>
    <w:rsid w:val="00B84860"/>
    <w:rsid w:val="00B85D13"/>
    <w:rsid w:val="00B86EB7"/>
    <w:rsid w:val="00B924BF"/>
    <w:rsid w:val="00B94B45"/>
    <w:rsid w:val="00B9613D"/>
    <w:rsid w:val="00B963C0"/>
    <w:rsid w:val="00B96BFB"/>
    <w:rsid w:val="00BA0138"/>
    <w:rsid w:val="00BA0EC2"/>
    <w:rsid w:val="00BA11AF"/>
    <w:rsid w:val="00BA3FB7"/>
    <w:rsid w:val="00BA64E3"/>
    <w:rsid w:val="00BA7952"/>
    <w:rsid w:val="00BB05CA"/>
    <w:rsid w:val="00BB218F"/>
    <w:rsid w:val="00BB2336"/>
    <w:rsid w:val="00BB25D2"/>
    <w:rsid w:val="00BB26AE"/>
    <w:rsid w:val="00BB36C1"/>
    <w:rsid w:val="00BB3AA1"/>
    <w:rsid w:val="00BB4F98"/>
    <w:rsid w:val="00BB5EA7"/>
    <w:rsid w:val="00BB7530"/>
    <w:rsid w:val="00BB77C0"/>
    <w:rsid w:val="00BB7E70"/>
    <w:rsid w:val="00BC09C5"/>
    <w:rsid w:val="00BC1BB4"/>
    <w:rsid w:val="00BC631F"/>
    <w:rsid w:val="00BD3124"/>
    <w:rsid w:val="00BD4BBA"/>
    <w:rsid w:val="00BD64A5"/>
    <w:rsid w:val="00BE075E"/>
    <w:rsid w:val="00BE1ACB"/>
    <w:rsid w:val="00BE1EB2"/>
    <w:rsid w:val="00BE2A55"/>
    <w:rsid w:val="00BE6351"/>
    <w:rsid w:val="00BF0316"/>
    <w:rsid w:val="00BF3668"/>
    <w:rsid w:val="00BF5CA9"/>
    <w:rsid w:val="00BF5F2C"/>
    <w:rsid w:val="00C0257D"/>
    <w:rsid w:val="00C02C96"/>
    <w:rsid w:val="00C03840"/>
    <w:rsid w:val="00C03B46"/>
    <w:rsid w:val="00C03D71"/>
    <w:rsid w:val="00C06631"/>
    <w:rsid w:val="00C123C2"/>
    <w:rsid w:val="00C1282D"/>
    <w:rsid w:val="00C12F2A"/>
    <w:rsid w:val="00C13216"/>
    <w:rsid w:val="00C1686B"/>
    <w:rsid w:val="00C210D5"/>
    <w:rsid w:val="00C22B63"/>
    <w:rsid w:val="00C22C68"/>
    <w:rsid w:val="00C235CB"/>
    <w:rsid w:val="00C24B6B"/>
    <w:rsid w:val="00C2641F"/>
    <w:rsid w:val="00C27DC1"/>
    <w:rsid w:val="00C314B2"/>
    <w:rsid w:val="00C347E2"/>
    <w:rsid w:val="00C3708A"/>
    <w:rsid w:val="00C43387"/>
    <w:rsid w:val="00C44120"/>
    <w:rsid w:val="00C459DC"/>
    <w:rsid w:val="00C460D7"/>
    <w:rsid w:val="00C5123F"/>
    <w:rsid w:val="00C51463"/>
    <w:rsid w:val="00C516A1"/>
    <w:rsid w:val="00C51B20"/>
    <w:rsid w:val="00C520AC"/>
    <w:rsid w:val="00C575CA"/>
    <w:rsid w:val="00C605DF"/>
    <w:rsid w:val="00C60EB9"/>
    <w:rsid w:val="00C61963"/>
    <w:rsid w:val="00C645F4"/>
    <w:rsid w:val="00C64694"/>
    <w:rsid w:val="00C65741"/>
    <w:rsid w:val="00C672BA"/>
    <w:rsid w:val="00C712A3"/>
    <w:rsid w:val="00C730D3"/>
    <w:rsid w:val="00C7446E"/>
    <w:rsid w:val="00C747A5"/>
    <w:rsid w:val="00C75AEA"/>
    <w:rsid w:val="00C75DA8"/>
    <w:rsid w:val="00C76D6A"/>
    <w:rsid w:val="00C771DA"/>
    <w:rsid w:val="00C83EEE"/>
    <w:rsid w:val="00C83FF3"/>
    <w:rsid w:val="00C86EAF"/>
    <w:rsid w:val="00C94FB8"/>
    <w:rsid w:val="00CA0147"/>
    <w:rsid w:val="00CA1CFF"/>
    <w:rsid w:val="00CA441D"/>
    <w:rsid w:val="00CA6BBC"/>
    <w:rsid w:val="00CB0CD3"/>
    <w:rsid w:val="00CB26A9"/>
    <w:rsid w:val="00CB3140"/>
    <w:rsid w:val="00CB35B0"/>
    <w:rsid w:val="00CB3E74"/>
    <w:rsid w:val="00CB4C6E"/>
    <w:rsid w:val="00CB5057"/>
    <w:rsid w:val="00CB52C2"/>
    <w:rsid w:val="00CB53BC"/>
    <w:rsid w:val="00CC153E"/>
    <w:rsid w:val="00CC3798"/>
    <w:rsid w:val="00CC60B1"/>
    <w:rsid w:val="00CD0C45"/>
    <w:rsid w:val="00CD3053"/>
    <w:rsid w:val="00CD3A8A"/>
    <w:rsid w:val="00CD4F6B"/>
    <w:rsid w:val="00CD7E62"/>
    <w:rsid w:val="00CE1EAD"/>
    <w:rsid w:val="00CE322A"/>
    <w:rsid w:val="00CE612B"/>
    <w:rsid w:val="00CF0AD4"/>
    <w:rsid w:val="00CF2329"/>
    <w:rsid w:val="00CF2BA7"/>
    <w:rsid w:val="00CF2FC7"/>
    <w:rsid w:val="00CF4680"/>
    <w:rsid w:val="00CF6D00"/>
    <w:rsid w:val="00CF7C4C"/>
    <w:rsid w:val="00D02B99"/>
    <w:rsid w:val="00D04670"/>
    <w:rsid w:val="00D04D91"/>
    <w:rsid w:val="00D066A1"/>
    <w:rsid w:val="00D07BA4"/>
    <w:rsid w:val="00D10ABD"/>
    <w:rsid w:val="00D1372A"/>
    <w:rsid w:val="00D2009D"/>
    <w:rsid w:val="00D202DE"/>
    <w:rsid w:val="00D21626"/>
    <w:rsid w:val="00D23ECB"/>
    <w:rsid w:val="00D24870"/>
    <w:rsid w:val="00D26CA1"/>
    <w:rsid w:val="00D3110E"/>
    <w:rsid w:val="00D3412B"/>
    <w:rsid w:val="00D34932"/>
    <w:rsid w:val="00D422DB"/>
    <w:rsid w:val="00D42D7B"/>
    <w:rsid w:val="00D4302D"/>
    <w:rsid w:val="00D4306C"/>
    <w:rsid w:val="00D43FA3"/>
    <w:rsid w:val="00D4583E"/>
    <w:rsid w:val="00D4614E"/>
    <w:rsid w:val="00D47FFD"/>
    <w:rsid w:val="00D529F9"/>
    <w:rsid w:val="00D54563"/>
    <w:rsid w:val="00D551EB"/>
    <w:rsid w:val="00D56CFE"/>
    <w:rsid w:val="00D61132"/>
    <w:rsid w:val="00D67564"/>
    <w:rsid w:val="00D70D83"/>
    <w:rsid w:val="00D72087"/>
    <w:rsid w:val="00D72090"/>
    <w:rsid w:val="00D740E3"/>
    <w:rsid w:val="00D74D38"/>
    <w:rsid w:val="00D75116"/>
    <w:rsid w:val="00D75C9B"/>
    <w:rsid w:val="00D810DD"/>
    <w:rsid w:val="00D8358D"/>
    <w:rsid w:val="00D85CC2"/>
    <w:rsid w:val="00D85E3A"/>
    <w:rsid w:val="00D90AF1"/>
    <w:rsid w:val="00D91034"/>
    <w:rsid w:val="00D9107F"/>
    <w:rsid w:val="00D91BEC"/>
    <w:rsid w:val="00D933FB"/>
    <w:rsid w:val="00D9398E"/>
    <w:rsid w:val="00DA2806"/>
    <w:rsid w:val="00DA390B"/>
    <w:rsid w:val="00DA45C5"/>
    <w:rsid w:val="00DA5553"/>
    <w:rsid w:val="00DB1A31"/>
    <w:rsid w:val="00DB1FDB"/>
    <w:rsid w:val="00DB2474"/>
    <w:rsid w:val="00DB2A20"/>
    <w:rsid w:val="00DB4635"/>
    <w:rsid w:val="00DB48CC"/>
    <w:rsid w:val="00DB4BB7"/>
    <w:rsid w:val="00DB76AF"/>
    <w:rsid w:val="00DB79A5"/>
    <w:rsid w:val="00DC2A64"/>
    <w:rsid w:val="00DC31E0"/>
    <w:rsid w:val="00DC3511"/>
    <w:rsid w:val="00DC3562"/>
    <w:rsid w:val="00DC5DAA"/>
    <w:rsid w:val="00DC68C3"/>
    <w:rsid w:val="00DC7812"/>
    <w:rsid w:val="00DD23C0"/>
    <w:rsid w:val="00DD2A54"/>
    <w:rsid w:val="00DD62ED"/>
    <w:rsid w:val="00DD77BC"/>
    <w:rsid w:val="00DE16DE"/>
    <w:rsid w:val="00DE1D1A"/>
    <w:rsid w:val="00DE2876"/>
    <w:rsid w:val="00DE358C"/>
    <w:rsid w:val="00DE5898"/>
    <w:rsid w:val="00DF74F4"/>
    <w:rsid w:val="00E004E8"/>
    <w:rsid w:val="00E07748"/>
    <w:rsid w:val="00E1131C"/>
    <w:rsid w:val="00E1390D"/>
    <w:rsid w:val="00E16769"/>
    <w:rsid w:val="00E1728C"/>
    <w:rsid w:val="00E2063F"/>
    <w:rsid w:val="00E20BAB"/>
    <w:rsid w:val="00E231BA"/>
    <w:rsid w:val="00E24008"/>
    <w:rsid w:val="00E2540D"/>
    <w:rsid w:val="00E2794A"/>
    <w:rsid w:val="00E27F6F"/>
    <w:rsid w:val="00E33C67"/>
    <w:rsid w:val="00E34DCA"/>
    <w:rsid w:val="00E34E5E"/>
    <w:rsid w:val="00E352DD"/>
    <w:rsid w:val="00E3600F"/>
    <w:rsid w:val="00E3652A"/>
    <w:rsid w:val="00E415E1"/>
    <w:rsid w:val="00E41F8D"/>
    <w:rsid w:val="00E440C3"/>
    <w:rsid w:val="00E444C0"/>
    <w:rsid w:val="00E5021E"/>
    <w:rsid w:val="00E507C7"/>
    <w:rsid w:val="00E5083E"/>
    <w:rsid w:val="00E56466"/>
    <w:rsid w:val="00E5726F"/>
    <w:rsid w:val="00E626B1"/>
    <w:rsid w:val="00E627BF"/>
    <w:rsid w:val="00E7104C"/>
    <w:rsid w:val="00E710F7"/>
    <w:rsid w:val="00E7191E"/>
    <w:rsid w:val="00E71D91"/>
    <w:rsid w:val="00E71E53"/>
    <w:rsid w:val="00E72C65"/>
    <w:rsid w:val="00E7445E"/>
    <w:rsid w:val="00E7494B"/>
    <w:rsid w:val="00E7502E"/>
    <w:rsid w:val="00E77BCF"/>
    <w:rsid w:val="00E80605"/>
    <w:rsid w:val="00E82FC5"/>
    <w:rsid w:val="00E84C0A"/>
    <w:rsid w:val="00E86B16"/>
    <w:rsid w:val="00E9230C"/>
    <w:rsid w:val="00E92319"/>
    <w:rsid w:val="00E9406C"/>
    <w:rsid w:val="00E95128"/>
    <w:rsid w:val="00E97409"/>
    <w:rsid w:val="00EA43A4"/>
    <w:rsid w:val="00EA4DD8"/>
    <w:rsid w:val="00EA539A"/>
    <w:rsid w:val="00EA562C"/>
    <w:rsid w:val="00EA7B8D"/>
    <w:rsid w:val="00EB0931"/>
    <w:rsid w:val="00EB245B"/>
    <w:rsid w:val="00EB3EBF"/>
    <w:rsid w:val="00EB5010"/>
    <w:rsid w:val="00EB5728"/>
    <w:rsid w:val="00EC0820"/>
    <w:rsid w:val="00EC3282"/>
    <w:rsid w:val="00EC7D77"/>
    <w:rsid w:val="00ED1E98"/>
    <w:rsid w:val="00ED3B2C"/>
    <w:rsid w:val="00ED57EA"/>
    <w:rsid w:val="00ED5E4F"/>
    <w:rsid w:val="00ED5F95"/>
    <w:rsid w:val="00ED67D4"/>
    <w:rsid w:val="00ED6E7F"/>
    <w:rsid w:val="00ED741B"/>
    <w:rsid w:val="00EE0E21"/>
    <w:rsid w:val="00EF0547"/>
    <w:rsid w:val="00EF0B01"/>
    <w:rsid w:val="00EF34AE"/>
    <w:rsid w:val="00EF4E72"/>
    <w:rsid w:val="00EF5D72"/>
    <w:rsid w:val="00EF688C"/>
    <w:rsid w:val="00EF75E8"/>
    <w:rsid w:val="00F0040E"/>
    <w:rsid w:val="00F103B7"/>
    <w:rsid w:val="00F10E0E"/>
    <w:rsid w:val="00F1368D"/>
    <w:rsid w:val="00F150F1"/>
    <w:rsid w:val="00F16E50"/>
    <w:rsid w:val="00F16F26"/>
    <w:rsid w:val="00F20205"/>
    <w:rsid w:val="00F27004"/>
    <w:rsid w:val="00F3220A"/>
    <w:rsid w:val="00F414D0"/>
    <w:rsid w:val="00F4154A"/>
    <w:rsid w:val="00F4385F"/>
    <w:rsid w:val="00F45677"/>
    <w:rsid w:val="00F45AA9"/>
    <w:rsid w:val="00F501FB"/>
    <w:rsid w:val="00F53324"/>
    <w:rsid w:val="00F54864"/>
    <w:rsid w:val="00F551E6"/>
    <w:rsid w:val="00F555CC"/>
    <w:rsid w:val="00F669DC"/>
    <w:rsid w:val="00F70459"/>
    <w:rsid w:val="00F709E2"/>
    <w:rsid w:val="00F70C00"/>
    <w:rsid w:val="00F71552"/>
    <w:rsid w:val="00F72A4E"/>
    <w:rsid w:val="00F7367E"/>
    <w:rsid w:val="00F75DF5"/>
    <w:rsid w:val="00F802C8"/>
    <w:rsid w:val="00F811E6"/>
    <w:rsid w:val="00F838BE"/>
    <w:rsid w:val="00F83A95"/>
    <w:rsid w:val="00F865E8"/>
    <w:rsid w:val="00F87863"/>
    <w:rsid w:val="00F91913"/>
    <w:rsid w:val="00F93105"/>
    <w:rsid w:val="00F9359C"/>
    <w:rsid w:val="00F9382D"/>
    <w:rsid w:val="00F9405E"/>
    <w:rsid w:val="00F94601"/>
    <w:rsid w:val="00F9506A"/>
    <w:rsid w:val="00F97459"/>
    <w:rsid w:val="00FA0583"/>
    <w:rsid w:val="00FA1EF8"/>
    <w:rsid w:val="00FA2A9D"/>
    <w:rsid w:val="00FA3F08"/>
    <w:rsid w:val="00FA6ADD"/>
    <w:rsid w:val="00FA6C5D"/>
    <w:rsid w:val="00FA6D0F"/>
    <w:rsid w:val="00FA717B"/>
    <w:rsid w:val="00FB18E4"/>
    <w:rsid w:val="00FB42FC"/>
    <w:rsid w:val="00FB6A58"/>
    <w:rsid w:val="00FB7630"/>
    <w:rsid w:val="00FC0555"/>
    <w:rsid w:val="00FC2937"/>
    <w:rsid w:val="00FC44C0"/>
    <w:rsid w:val="00FC4A60"/>
    <w:rsid w:val="00FD1285"/>
    <w:rsid w:val="00FD44E7"/>
    <w:rsid w:val="00FD4736"/>
    <w:rsid w:val="00FD6ADE"/>
    <w:rsid w:val="00FD71B3"/>
    <w:rsid w:val="00FE0172"/>
    <w:rsid w:val="00FE2CC6"/>
    <w:rsid w:val="00FE3AB4"/>
    <w:rsid w:val="00FE4F0D"/>
    <w:rsid w:val="00FE56AA"/>
    <w:rsid w:val="00FF3376"/>
    <w:rsid w:val="00FF6EF1"/>
    <w:rsid w:val="00FF7B49"/>
  </w:rsids>
  <m:mathPr>
    <m:mathFont m:val="Cambria Math"/>
    <m:brkBin m:val="before"/>
    <m:brkBinSub m:val="--"/>
    <m:smallFrac m:val="off"/>
    <m:dispDef/>
    <m:lMargin m:val="0"/>
    <m:rMargin m:val="0"/>
    <m:defJc m:val="centerGroup"/>
    <m:wrapIndent m:val="1440"/>
    <m:intLim m:val="subSup"/>
    <m:naryLim m:val="undOvr"/>
  </m:mathPr>
  <w:themeFontLang w:val="sk-SK" w:bidi="sa-IN"/>
  <w:clrSchemeMapping w:bg1="light1" w:t1="dark1" w:bg2="light2" w:t2="dark2" w:accent1="accent1" w:accent2="accent2" w:accent3="accent3" w:accent4="accent4" w:accent5="accent5" w:accent6="accent6" w:hyperlink="hyperlink" w:followedHyperlink="followedHyperlink"/>
  <w:shapeDefaults>
    <o:shapedefaults v:ext="edit" spidmax="204802">
      <o:colormenu v:ext="edit" fill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360"/>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Zkladntext2">
    <w:name w:val="Body Text 2"/>
    <w:basedOn w:val="Normlny"/>
    <w:link w:val="Zkladntext2Char"/>
    <w:uiPriority w:val="99"/>
    <w:semiHidden/>
    <w:unhideWhenUsed/>
    <w:rsid w:val="005A626F"/>
    <w:pPr>
      <w:spacing w:after="120" w:line="480" w:lineRule="auto"/>
    </w:pPr>
  </w:style>
  <w:style w:type="character" w:customStyle="1" w:styleId="Zkladntext2Char">
    <w:name w:val="Základný text 2 Char"/>
    <w:basedOn w:val="Predvolenpsmoodseku"/>
    <w:link w:val="Zkladntext2"/>
    <w:uiPriority w:val="99"/>
    <w:semiHidden/>
    <w:rsid w:val="005A626F"/>
    <w:rPr>
      <w:rFonts w:ascii="Times New Roman" w:eastAsia="Times New Roman" w:hAnsi="Times New Roman" w:cs="Times New Roman"/>
      <w:sz w:val="20"/>
      <w:szCs w:val="20"/>
    </w:rPr>
  </w:style>
  <w:style w:type="paragraph" w:styleId="Zkladntext3">
    <w:name w:val="Body Text 3"/>
    <w:basedOn w:val="Normlny"/>
    <w:link w:val="Zkladntext3Char"/>
    <w:uiPriority w:val="99"/>
    <w:unhideWhenUsed/>
    <w:rsid w:val="00A26D4B"/>
    <w:pPr>
      <w:spacing w:after="120"/>
    </w:pPr>
    <w:rPr>
      <w:sz w:val="16"/>
      <w:szCs w:val="16"/>
    </w:rPr>
  </w:style>
  <w:style w:type="character" w:customStyle="1" w:styleId="Zkladntext3Char">
    <w:name w:val="Základný text 3 Char"/>
    <w:basedOn w:val="Predvolenpsmoodseku"/>
    <w:link w:val="Zkladntext3"/>
    <w:uiPriority w:val="99"/>
    <w:rsid w:val="00A26D4B"/>
    <w:rPr>
      <w:rFonts w:ascii="Times New Roman" w:eastAsia="Times New Roman" w:hAnsi="Times New Roman" w:cs="Times New Roman"/>
      <w:sz w:val="16"/>
      <w:szCs w:val="16"/>
    </w:rPr>
  </w:style>
  <w:style w:type="character" w:styleId="Odkaznakomentr">
    <w:name w:val="annotation reference"/>
    <w:basedOn w:val="Predvolenpsmoodseku"/>
    <w:uiPriority w:val="99"/>
    <w:semiHidden/>
    <w:unhideWhenUsed/>
    <w:rsid w:val="008F7362"/>
    <w:rPr>
      <w:sz w:val="16"/>
      <w:szCs w:val="16"/>
    </w:rPr>
  </w:style>
  <w:style w:type="paragraph" w:styleId="Textkomentra">
    <w:name w:val="annotation text"/>
    <w:basedOn w:val="Normlny"/>
    <w:link w:val="TextkomentraChar"/>
    <w:uiPriority w:val="99"/>
    <w:semiHidden/>
    <w:unhideWhenUsed/>
    <w:rsid w:val="008F7362"/>
  </w:style>
  <w:style w:type="character" w:customStyle="1" w:styleId="TextkomentraChar">
    <w:name w:val="Text komentára Char"/>
    <w:basedOn w:val="Predvolenpsmoodseku"/>
    <w:link w:val="Textkomentra"/>
    <w:uiPriority w:val="99"/>
    <w:semiHidden/>
    <w:rsid w:val="008F7362"/>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8F7362"/>
    <w:rPr>
      <w:b/>
      <w:bCs/>
    </w:rPr>
  </w:style>
  <w:style w:type="character" w:customStyle="1" w:styleId="PredmetkomentraChar">
    <w:name w:val="Predmet komentára Char"/>
    <w:basedOn w:val="TextkomentraChar"/>
    <w:link w:val="Predmetkomentra"/>
    <w:uiPriority w:val="99"/>
    <w:semiHidden/>
    <w:rsid w:val="008F7362"/>
    <w:rPr>
      <w:b/>
      <w:bCs/>
    </w:rPr>
  </w:style>
  <w:style w:type="paragraph" w:styleId="Revzia">
    <w:name w:val="Revision"/>
    <w:hidden/>
    <w:uiPriority w:val="99"/>
    <w:semiHidden/>
    <w:rsid w:val="008F7362"/>
    <w:pPr>
      <w:spacing w:after="0" w:line="240" w:lineRule="auto"/>
    </w:pPr>
    <w:rPr>
      <w:rFonts w:ascii="Times New Roman" w:eastAsia="Times New Roman" w:hAnsi="Times New Roman" w:cs="Times New Roman"/>
      <w:sz w:val="20"/>
      <w:szCs w:val="20"/>
    </w:rPr>
  </w:style>
</w:styles>
</file>

<file path=word/webSettings.xml><?xml version="1.0" encoding="utf-8"?>
<w:webSettings xmlns:r="http://schemas.openxmlformats.org/officeDocument/2006/relationships" xmlns:w="http://schemas.openxmlformats.org/wordprocessingml/2006/main">
  <w:divs>
    <w:div w:id="36048958">
      <w:bodyDiv w:val="1"/>
      <w:marLeft w:val="0"/>
      <w:marRight w:val="0"/>
      <w:marTop w:val="0"/>
      <w:marBottom w:val="0"/>
      <w:divBdr>
        <w:top w:val="none" w:sz="0" w:space="0" w:color="auto"/>
        <w:left w:val="none" w:sz="0" w:space="0" w:color="auto"/>
        <w:bottom w:val="none" w:sz="0" w:space="0" w:color="auto"/>
        <w:right w:val="none" w:sz="0" w:space="0" w:color="auto"/>
      </w:divBdr>
    </w:div>
    <w:div w:id="248007377">
      <w:bodyDiv w:val="1"/>
      <w:marLeft w:val="0"/>
      <w:marRight w:val="0"/>
      <w:marTop w:val="0"/>
      <w:marBottom w:val="0"/>
      <w:divBdr>
        <w:top w:val="none" w:sz="0" w:space="0" w:color="auto"/>
        <w:left w:val="none" w:sz="0" w:space="0" w:color="auto"/>
        <w:bottom w:val="none" w:sz="0" w:space="0" w:color="auto"/>
        <w:right w:val="none" w:sz="0" w:space="0" w:color="auto"/>
      </w:divBdr>
    </w:div>
    <w:div w:id="343744974">
      <w:bodyDiv w:val="1"/>
      <w:marLeft w:val="0"/>
      <w:marRight w:val="0"/>
      <w:marTop w:val="0"/>
      <w:marBottom w:val="0"/>
      <w:divBdr>
        <w:top w:val="none" w:sz="0" w:space="0" w:color="auto"/>
        <w:left w:val="none" w:sz="0" w:space="0" w:color="auto"/>
        <w:bottom w:val="none" w:sz="0" w:space="0" w:color="auto"/>
        <w:right w:val="none" w:sz="0" w:space="0" w:color="auto"/>
      </w:divBdr>
    </w:div>
    <w:div w:id="427241274">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76591502">
      <w:bodyDiv w:val="1"/>
      <w:marLeft w:val="0"/>
      <w:marRight w:val="0"/>
      <w:marTop w:val="0"/>
      <w:marBottom w:val="0"/>
      <w:divBdr>
        <w:top w:val="none" w:sz="0" w:space="0" w:color="auto"/>
        <w:left w:val="none" w:sz="0" w:space="0" w:color="auto"/>
        <w:bottom w:val="none" w:sz="0" w:space="0" w:color="auto"/>
        <w:right w:val="none" w:sz="0" w:space="0" w:color="auto"/>
      </w:divBdr>
    </w:div>
    <w:div w:id="589587539">
      <w:bodyDiv w:val="1"/>
      <w:marLeft w:val="0"/>
      <w:marRight w:val="0"/>
      <w:marTop w:val="0"/>
      <w:marBottom w:val="0"/>
      <w:divBdr>
        <w:top w:val="none" w:sz="0" w:space="0" w:color="auto"/>
        <w:left w:val="none" w:sz="0" w:space="0" w:color="auto"/>
        <w:bottom w:val="none" w:sz="0" w:space="0" w:color="auto"/>
        <w:right w:val="none" w:sz="0" w:space="0" w:color="auto"/>
      </w:divBdr>
    </w:div>
    <w:div w:id="592664561">
      <w:bodyDiv w:val="1"/>
      <w:marLeft w:val="0"/>
      <w:marRight w:val="0"/>
      <w:marTop w:val="0"/>
      <w:marBottom w:val="0"/>
      <w:divBdr>
        <w:top w:val="none" w:sz="0" w:space="0" w:color="auto"/>
        <w:left w:val="none" w:sz="0" w:space="0" w:color="auto"/>
        <w:bottom w:val="none" w:sz="0" w:space="0" w:color="auto"/>
        <w:right w:val="none" w:sz="0" w:space="0" w:color="auto"/>
      </w:divBdr>
    </w:div>
    <w:div w:id="613903337">
      <w:bodyDiv w:val="1"/>
      <w:marLeft w:val="0"/>
      <w:marRight w:val="0"/>
      <w:marTop w:val="0"/>
      <w:marBottom w:val="0"/>
      <w:divBdr>
        <w:top w:val="none" w:sz="0" w:space="0" w:color="auto"/>
        <w:left w:val="none" w:sz="0" w:space="0" w:color="auto"/>
        <w:bottom w:val="none" w:sz="0" w:space="0" w:color="auto"/>
        <w:right w:val="none" w:sz="0" w:space="0" w:color="auto"/>
      </w:divBdr>
    </w:div>
    <w:div w:id="706566870">
      <w:bodyDiv w:val="1"/>
      <w:marLeft w:val="0"/>
      <w:marRight w:val="0"/>
      <w:marTop w:val="0"/>
      <w:marBottom w:val="0"/>
      <w:divBdr>
        <w:top w:val="none" w:sz="0" w:space="0" w:color="auto"/>
        <w:left w:val="none" w:sz="0" w:space="0" w:color="auto"/>
        <w:bottom w:val="none" w:sz="0" w:space="0" w:color="auto"/>
        <w:right w:val="none" w:sz="0" w:space="0" w:color="auto"/>
      </w:divBdr>
    </w:div>
    <w:div w:id="715667992">
      <w:bodyDiv w:val="1"/>
      <w:marLeft w:val="0"/>
      <w:marRight w:val="0"/>
      <w:marTop w:val="0"/>
      <w:marBottom w:val="0"/>
      <w:divBdr>
        <w:top w:val="none" w:sz="0" w:space="0" w:color="auto"/>
        <w:left w:val="none" w:sz="0" w:space="0" w:color="auto"/>
        <w:bottom w:val="none" w:sz="0" w:space="0" w:color="auto"/>
        <w:right w:val="none" w:sz="0" w:space="0" w:color="auto"/>
      </w:divBdr>
    </w:div>
    <w:div w:id="754133510">
      <w:bodyDiv w:val="1"/>
      <w:marLeft w:val="0"/>
      <w:marRight w:val="0"/>
      <w:marTop w:val="0"/>
      <w:marBottom w:val="0"/>
      <w:divBdr>
        <w:top w:val="none" w:sz="0" w:space="0" w:color="auto"/>
        <w:left w:val="none" w:sz="0" w:space="0" w:color="auto"/>
        <w:bottom w:val="none" w:sz="0" w:space="0" w:color="auto"/>
        <w:right w:val="none" w:sz="0" w:space="0" w:color="auto"/>
      </w:divBdr>
    </w:div>
    <w:div w:id="1014117474">
      <w:bodyDiv w:val="1"/>
      <w:marLeft w:val="0"/>
      <w:marRight w:val="0"/>
      <w:marTop w:val="0"/>
      <w:marBottom w:val="0"/>
      <w:divBdr>
        <w:top w:val="none" w:sz="0" w:space="0" w:color="auto"/>
        <w:left w:val="none" w:sz="0" w:space="0" w:color="auto"/>
        <w:bottom w:val="none" w:sz="0" w:space="0" w:color="auto"/>
        <w:right w:val="none" w:sz="0" w:space="0" w:color="auto"/>
      </w:divBdr>
    </w:div>
    <w:div w:id="1101990875">
      <w:bodyDiv w:val="1"/>
      <w:marLeft w:val="0"/>
      <w:marRight w:val="0"/>
      <w:marTop w:val="0"/>
      <w:marBottom w:val="0"/>
      <w:divBdr>
        <w:top w:val="none" w:sz="0" w:space="0" w:color="auto"/>
        <w:left w:val="none" w:sz="0" w:space="0" w:color="auto"/>
        <w:bottom w:val="none" w:sz="0" w:space="0" w:color="auto"/>
        <w:right w:val="none" w:sz="0" w:space="0" w:color="auto"/>
      </w:divBdr>
    </w:div>
    <w:div w:id="1285188395">
      <w:bodyDiv w:val="1"/>
      <w:marLeft w:val="0"/>
      <w:marRight w:val="0"/>
      <w:marTop w:val="0"/>
      <w:marBottom w:val="0"/>
      <w:divBdr>
        <w:top w:val="none" w:sz="0" w:space="0" w:color="auto"/>
        <w:left w:val="none" w:sz="0" w:space="0" w:color="auto"/>
        <w:bottom w:val="none" w:sz="0" w:space="0" w:color="auto"/>
        <w:right w:val="none" w:sz="0" w:space="0" w:color="auto"/>
      </w:divBdr>
    </w:div>
    <w:div w:id="1290546248">
      <w:bodyDiv w:val="1"/>
      <w:marLeft w:val="0"/>
      <w:marRight w:val="0"/>
      <w:marTop w:val="0"/>
      <w:marBottom w:val="0"/>
      <w:divBdr>
        <w:top w:val="none" w:sz="0" w:space="0" w:color="auto"/>
        <w:left w:val="none" w:sz="0" w:space="0" w:color="auto"/>
        <w:bottom w:val="none" w:sz="0" w:space="0" w:color="auto"/>
        <w:right w:val="none" w:sz="0" w:space="0" w:color="auto"/>
      </w:divBdr>
    </w:div>
    <w:div w:id="1306282293">
      <w:bodyDiv w:val="1"/>
      <w:marLeft w:val="0"/>
      <w:marRight w:val="0"/>
      <w:marTop w:val="0"/>
      <w:marBottom w:val="0"/>
      <w:divBdr>
        <w:top w:val="none" w:sz="0" w:space="0" w:color="auto"/>
        <w:left w:val="none" w:sz="0" w:space="0" w:color="auto"/>
        <w:bottom w:val="none" w:sz="0" w:space="0" w:color="auto"/>
        <w:right w:val="none" w:sz="0" w:space="0" w:color="auto"/>
      </w:divBdr>
    </w:div>
    <w:div w:id="1361131190">
      <w:bodyDiv w:val="1"/>
      <w:marLeft w:val="0"/>
      <w:marRight w:val="0"/>
      <w:marTop w:val="0"/>
      <w:marBottom w:val="0"/>
      <w:divBdr>
        <w:top w:val="none" w:sz="0" w:space="0" w:color="auto"/>
        <w:left w:val="none" w:sz="0" w:space="0" w:color="auto"/>
        <w:bottom w:val="none" w:sz="0" w:space="0" w:color="auto"/>
        <w:right w:val="none" w:sz="0" w:space="0" w:color="auto"/>
      </w:divBdr>
    </w:div>
    <w:div w:id="1367564860">
      <w:bodyDiv w:val="1"/>
      <w:marLeft w:val="0"/>
      <w:marRight w:val="0"/>
      <w:marTop w:val="0"/>
      <w:marBottom w:val="0"/>
      <w:divBdr>
        <w:top w:val="none" w:sz="0" w:space="0" w:color="auto"/>
        <w:left w:val="none" w:sz="0" w:space="0" w:color="auto"/>
        <w:bottom w:val="none" w:sz="0" w:space="0" w:color="auto"/>
        <w:right w:val="none" w:sz="0" w:space="0" w:color="auto"/>
      </w:divBdr>
    </w:div>
    <w:div w:id="1377698169">
      <w:bodyDiv w:val="1"/>
      <w:marLeft w:val="0"/>
      <w:marRight w:val="0"/>
      <w:marTop w:val="0"/>
      <w:marBottom w:val="0"/>
      <w:divBdr>
        <w:top w:val="none" w:sz="0" w:space="0" w:color="auto"/>
        <w:left w:val="none" w:sz="0" w:space="0" w:color="auto"/>
        <w:bottom w:val="none" w:sz="0" w:space="0" w:color="auto"/>
        <w:right w:val="none" w:sz="0" w:space="0" w:color="auto"/>
      </w:divBdr>
    </w:div>
    <w:div w:id="1419864840">
      <w:bodyDiv w:val="1"/>
      <w:marLeft w:val="0"/>
      <w:marRight w:val="0"/>
      <w:marTop w:val="0"/>
      <w:marBottom w:val="0"/>
      <w:divBdr>
        <w:top w:val="none" w:sz="0" w:space="0" w:color="auto"/>
        <w:left w:val="none" w:sz="0" w:space="0" w:color="auto"/>
        <w:bottom w:val="none" w:sz="0" w:space="0" w:color="auto"/>
        <w:right w:val="none" w:sz="0" w:space="0" w:color="auto"/>
      </w:divBdr>
    </w:div>
    <w:div w:id="1570313215">
      <w:bodyDiv w:val="1"/>
      <w:marLeft w:val="0"/>
      <w:marRight w:val="0"/>
      <w:marTop w:val="0"/>
      <w:marBottom w:val="0"/>
      <w:divBdr>
        <w:top w:val="none" w:sz="0" w:space="0" w:color="auto"/>
        <w:left w:val="none" w:sz="0" w:space="0" w:color="auto"/>
        <w:bottom w:val="none" w:sz="0" w:space="0" w:color="auto"/>
        <w:right w:val="none" w:sz="0" w:space="0" w:color="auto"/>
      </w:divBdr>
    </w:div>
    <w:div w:id="1695493767">
      <w:bodyDiv w:val="1"/>
      <w:marLeft w:val="0"/>
      <w:marRight w:val="0"/>
      <w:marTop w:val="0"/>
      <w:marBottom w:val="0"/>
      <w:divBdr>
        <w:top w:val="none" w:sz="0" w:space="0" w:color="auto"/>
        <w:left w:val="none" w:sz="0" w:space="0" w:color="auto"/>
        <w:bottom w:val="none" w:sz="0" w:space="0" w:color="auto"/>
        <w:right w:val="none" w:sz="0" w:space="0" w:color="auto"/>
      </w:divBdr>
    </w:div>
    <w:div w:id="1711758712">
      <w:bodyDiv w:val="1"/>
      <w:marLeft w:val="0"/>
      <w:marRight w:val="0"/>
      <w:marTop w:val="0"/>
      <w:marBottom w:val="0"/>
      <w:divBdr>
        <w:top w:val="none" w:sz="0" w:space="0" w:color="auto"/>
        <w:left w:val="none" w:sz="0" w:space="0" w:color="auto"/>
        <w:bottom w:val="none" w:sz="0" w:space="0" w:color="auto"/>
        <w:right w:val="none" w:sz="0" w:space="0" w:color="auto"/>
      </w:divBdr>
    </w:div>
    <w:div w:id="1908301881">
      <w:bodyDiv w:val="1"/>
      <w:marLeft w:val="0"/>
      <w:marRight w:val="0"/>
      <w:marTop w:val="0"/>
      <w:marBottom w:val="0"/>
      <w:divBdr>
        <w:top w:val="none" w:sz="0" w:space="0" w:color="auto"/>
        <w:left w:val="none" w:sz="0" w:space="0" w:color="auto"/>
        <w:bottom w:val="none" w:sz="0" w:space="0" w:color="auto"/>
        <w:right w:val="none" w:sz="0" w:space="0" w:color="auto"/>
      </w:divBdr>
    </w:div>
    <w:div w:id="1918393569">
      <w:bodyDiv w:val="1"/>
      <w:marLeft w:val="0"/>
      <w:marRight w:val="0"/>
      <w:marTop w:val="0"/>
      <w:marBottom w:val="0"/>
      <w:divBdr>
        <w:top w:val="none" w:sz="0" w:space="0" w:color="auto"/>
        <w:left w:val="none" w:sz="0" w:space="0" w:color="auto"/>
        <w:bottom w:val="none" w:sz="0" w:space="0" w:color="auto"/>
        <w:right w:val="none" w:sz="0" w:space="0" w:color="auto"/>
      </w:divBdr>
    </w:div>
    <w:div w:id="1982034989">
      <w:bodyDiv w:val="1"/>
      <w:marLeft w:val="0"/>
      <w:marRight w:val="0"/>
      <w:marTop w:val="0"/>
      <w:marBottom w:val="0"/>
      <w:divBdr>
        <w:top w:val="none" w:sz="0" w:space="0" w:color="auto"/>
        <w:left w:val="none" w:sz="0" w:space="0" w:color="auto"/>
        <w:bottom w:val="none" w:sz="0" w:space="0" w:color="auto"/>
        <w:right w:val="none" w:sz="0" w:space="0" w:color="auto"/>
      </w:divBdr>
    </w:div>
    <w:div w:id="2117678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6.xlsx"/><Relationship Id="rId21" Type="http://schemas.openxmlformats.org/officeDocument/2006/relationships/package" Target="embeddings/Pracovn__h_rok_programu_Microsoft_Office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Pracovn__h_rok_programu_Microsoft_Office_Excel20.xlsx"/><Relationship Id="rId50" Type="http://schemas.openxmlformats.org/officeDocument/2006/relationships/image" Target="media/image22.emf"/><Relationship Id="rId55" Type="http://schemas.openxmlformats.org/officeDocument/2006/relationships/package" Target="embeddings/Pracovn__h_rok_programu_Microsoft_Office_Excel24.xlsx"/><Relationship Id="rId63" Type="http://schemas.openxmlformats.org/officeDocument/2006/relationships/package" Target="embeddings/Pracovn__h_rok_programu_Microsoft_Office_Excel28.xlsx"/><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image" Target="media/image39.emf"/><Relationship Id="rId89" Type="http://schemas.openxmlformats.org/officeDocument/2006/relationships/package" Target="embeddings/Pracovn__h_rok_programu_Microsoft_Office_Excel41.xlsx"/><Relationship Id="rId7" Type="http://schemas.openxmlformats.org/officeDocument/2006/relationships/endnotes" Target="endnotes.xml"/><Relationship Id="rId71" Type="http://schemas.openxmlformats.org/officeDocument/2006/relationships/package" Target="embeddings/Pracovn__h_rok_programu_Microsoft_Office_Excel32.xlsx"/><Relationship Id="rId9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11.xlsx"/><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5.xlsx"/><Relationship Id="rId40" Type="http://schemas.openxmlformats.org/officeDocument/2006/relationships/image" Target="media/image17.emf"/><Relationship Id="rId45" Type="http://schemas.openxmlformats.org/officeDocument/2006/relationships/package" Target="embeddings/Pracovn__h_rok_programu_Microsoft_Office_Excel19.xlsx"/><Relationship Id="rId53" Type="http://schemas.openxmlformats.org/officeDocument/2006/relationships/package" Target="embeddings/Pracovn__h_rok_programu_Microsoft_Office_Excel23.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Pracovn__h_rok_programu_Microsoft_Office_Excel36.xlsx"/><Relationship Id="rId87" Type="http://schemas.openxmlformats.org/officeDocument/2006/relationships/package" Target="embeddings/Pracovn__h_rok_programu_Microsoft_Office_Excel40.xlsx"/><Relationship Id="rId5" Type="http://schemas.openxmlformats.org/officeDocument/2006/relationships/webSettings" Target="webSettings.xml"/><Relationship Id="rId61" Type="http://schemas.openxmlformats.org/officeDocument/2006/relationships/package" Target="embeddings/Pracovn__h_rok_programu_Microsoft_Office_Excel27.xlsx"/><Relationship Id="rId82" Type="http://schemas.openxmlformats.org/officeDocument/2006/relationships/image" Target="media/image38.emf"/><Relationship Id="rId90" Type="http://schemas.openxmlformats.org/officeDocument/2006/relationships/footer" Target="footer1.xml"/><Relationship Id="rId19" Type="http://schemas.openxmlformats.org/officeDocument/2006/relationships/package" Target="embeddings/Pracovn__h_rok_programu_Microsoft_Office_Excel6.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image" Target="media/image12.emf"/><Relationship Id="rId35" Type="http://schemas.openxmlformats.org/officeDocument/2006/relationships/package" Target="embeddings/Pracovn__h_rok_programu_Microsoft_Office_Excel14.xlsx"/><Relationship Id="rId43" Type="http://schemas.openxmlformats.org/officeDocument/2006/relationships/package" Target="embeddings/Pracovn__h_rok_programu_Microsoft_Office_Excel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Pracovn__h_rok_programu_Microsoft_Office_Excel31.xlsx"/><Relationship Id="rId77" Type="http://schemas.openxmlformats.org/officeDocument/2006/relationships/package" Target="embeddings/Pracovn__h_rok_programu_Microsoft_Office_Excel35.xlsx"/><Relationship Id="rId8" Type="http://schemas.openxmlformats.org/officeDocument/2006/relationships/image" Target="media/image1.emf"/><Relationship Id="rId51" Type="http://schemas.openxmlformats.org/officeDocument/2006/relationships/package" Target="embeddings/Pracovn__h_rok_programu_Microsoft_Office_Excel22.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Pracovn__h_rok_programu_Microsoft_Office_Excel39.xlsx"/><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33" Type="http://schemas.openxmlformats.org/officeDocument/2006/relationships/package" Target="embeddings/Pracovn__h_rok_programu_Microsoft_Office_Excel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6.xlsx"/><Relationship Id="rId67" Type="http://schemas.openxmlformats.org/officeDocument/2006/relationships/package" Target="embeddings/Pracovn__h_rok_programu_Microsoft_Office_Excel30.xlsx"/><Relationship Id="rId20" Type="http://schemas.openxmlformats.org/officeDocument/2006/relationships/image" Target="media/image7.emf"/><Relationship Id="rId41" Type="http://schemas.openxmlformats.org/officeDocument/2006/relationships/package" Target="embeddings/Pracovn__h_rok_programu_Microsoft_Office_Excel17.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Pracovn__h_rok_programu_Microsoft_Office_Excel34.xlsx"/><Relationship Id="rId83" Type="http://schemas.openxmlformats.org/officeDocument/2006/relationships/package" Target="embeddings/Pracovn__h_rok_programu_Microsoft_Office_Excel38.xlsx"/><Relationship Id="rId88" Type="http://schemas.openxmlformats.org/officeDocument/2006/relationships/image" Target="media/image41.emf"/><Relationship Id="rId9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21.xlsx"/><Relationship Id="rId57" Type="http://schemas.openxmlformats.org/officeDocument/2006/relationships/package" Target="embeddings/Pracovn__h_rok_programu_Microsoft_Office_Excel25.xlsx"/><Relationship Id="rId10" Type="http://schemas.openxmlformats.org/officeDocument/2006/relationships/image" Target="media/image2.emf"/><Relationship Id="rId31" Type="http://schemas.openxmlformats.org/officeDocument/2006/relationships/package" Target="embeddings/Pracovn__h_rok_programu_Microsoft_Office_Excel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Office_Excel29.xlsx"/><Relationship Id="rId73" Type="http://schemas.openxmlformats.org/officeDocument/2006/relationships/package" Target="embeddings/Pracovn__h_rok_programu_Microsoft_Office_Excel33.xlsx"/><Relationship Id="rId78" Type="http://schemas.openxmlformats.org/officeDocument/2006/relationships/image" Target="media/image36.emf"/><Relationship Id="rId81" Type="http://schemas.openxmlformats.org/officeDocument/2006/relationships/package" Target="embeddings/Pracovn__h_rok_programu_Microsoft_Office_Excel37.xlsx"/><Relationship Id="rId86" Type="http://schemas.openxmlformats.org/officeDocument/2006/relationships/image" Target="media/image40.emf"/><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923F38-233F-4D10-BDCA-BAF4EE2E2E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35</Pages>
  <Words>3599</Words>
  <Characters>20520</Characters>
  <Application>Microsoft Office Word</Application>
  <DocSecurity>0</DocSecurity>
  <Lines>171</Lines>
  <Paragraphs>48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24071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Kollar</cp:lastModifiedBy>
  <cp:revision>3</cp:revision>
  <cp:lastPrinted>2014-10-15T17:04:00Z</cp:lastPrinted>
  <dcterms:created xsi:type="dcterms:W3CDTF">2014-10-16T13:08:00Z</dcterms:created>
  <dcterms:modified xsi:type="dcterms:W3CDTF">2014-10-16T13:10:00Z</dcterms:modified>
</cp:coreProperties>
</file>