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Výročná sprá</w:t>
      </w:r>
      <w:r w:rsidR="00F83898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va o hospodárení obce Vyšná Olšava za rok 2013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7163C">
        <w:rPr>
          <w:rFonts w:ascii="Times New Roman" w:eastAsia="Times New Roman" w:hAnsi="Times New Roman" w:cs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účtovnej jednotky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Obec  </w:t>
      </w:r>
      <w:r w:rsidR="00F83898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Vyšná Olšava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Sídlo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Dátum zriadenia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zákonom SNR č. 369/1990 Zb. o obecnom zriadení </w:t>
      </w:r>
    </w:p>
    <w:p w:rsidR="00F83898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Identifikačné číslo – IČO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211EDD">
        <w:rPr>
          <w:rFonts w:ascii="Times New Roman" w:eastAsia="Times New Roman" w:hAnsi="Times New Roman" w:cs="Times New Roman"/>
          <w:sz w:val="24"/>
          <w:szCs w:val="24"/>
          <w:lang w:eastAsia="ar-SA"/>
        </w:rPr>
        <w:t>00331210</w:t>
      </w:r>
    </w:p>
    <w:p w:rsidR="00F83898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Daňové identifikačné číslo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211EDD">
        <w:rPr>
          <w:rFonts w:ascii="Times New Roman" w:eastAsia="Times New Roman" w:hAnsi="Times New Roman" w:cs="Times New Roman"/>
          <w:sz w:val="24"/>
          <w:szCs w:val="24"/>
          <w:lang w:eastAsia="ar-SA"/>
        </w:rPr>
        <w:t>2020822617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557 471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211EDD">
        <w:rPr>
          <w:rFonts w:ascii="Times New Roman" w:eastAsia="Times New Roman" w:hAnsi="Times New Roman" w:cs="Times New Roman"/>
          <w:sz w:val="24"/>
          <w:szCs w:val="24"/>
          <w:lang w:eastAsia="ar-SA"/>
        </w:rPr>
        <w:t>711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F83898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Vedenie obce do 31.12.2013</w:t>
      </w:r>
    </w:p>
    <w:tbl>
      <w:tblPr>
        <w:tblW w:w="0" w:type="auto"/>
        <w:tblLayout w:type="fixed"/>
        <w:tblLook w:val="0000"/>
      </w:tblPr>
      <w:tblGrid>
        <w:gridCol w:w="10220"/>
      </w:tblGrid>
      <w:tr w:rsidR="0007163C" w:rsidRPr="0007163C" w:rsidTr="00862D65">
        <w:trPr>
          <w:trHeight w:val="1106"/>
        </w:trPr>
        <w:tc>
          <w:tcPr>
            <w:tcW w:w="10220" w:type="dxa"/>
          </w:tcPr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 w:rsidR="00183C3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1844F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Juraj Kasarda 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starosta obce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 w:rsidR="00183C3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 </w:t>
            </w:r>
            <w:r w:rsidR="00211ED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Marián </w:t>
            </w:r>
            <w:proofErr w:type="spellStart"/>
            <w:r w:rsidR="00211ED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Puhák</w:t>
            </w:r>
            <w:proofErr w:type="spellEnd"/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07163C" w:rsidRPr="0007163C" w:rsidRDefault="0007163C" w:rsidP="00211EDD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="003448E6"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:            </w:t>
            </w:r>
            <w:r w:rsidR="00143B83"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 </w:t>
            </w:r>
            <w:r w:rsidR="00211ED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Ing. Jozef </w:t>
            </w:r>
            <w:proofErr w:type="spellStart"/>
            <w:r w:rsidR="00211EDD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>Giba</w:t>
            </w:r>
            <w:proofErr w:type="spellEnd"/>
          </w:p>
        </w:tc>
      </w:tr>
    </w:tbl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obecné zastupiteľstvo</w:t>
      </w:r>
    </w:p>
    <w:p w:rsidR="00A87BED" w:rsidRPr="00A87BED" w:rsidRDefault="00A87BE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počet poslancov: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</w:t>
      </w:r>
    </w:p>
    <w:p w:rsidR="0007163C" w:rsidRPr="00183C37" w:rsidRDefault="003448E6" w:rsidP="0007163C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9E5ED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2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Obec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9F3222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Počet  zamestnancov k 31.12.201</w:t>
      </w:r>
      <w:r w:rsidR="00F83898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3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 w:rsidR="00211EDD">
        <w:rPr>
          <w:rFonts w:ascii="Times New Roman" w:eastAsia="Times New Roman" w:hAnsi="Times New Roman" w:cs="Times New Roman"/>
          <w:sz w:val="24"/>
          <w:szCs w:val="24"/>
          <w:lang w:eastAsia="ar-SA"/>
        </w:rPr>
        <w:t>15</w:t>
      </w:r>
      <w:r w:rsidR="005153AD" w:rsidRPr="00AA68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>1  - starosta obce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  hlavný kontrolór obce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(na skrátený úväzok)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</w:t>
      </w:r>
    </w:p>
    <w:p w:rsidR="0007163C" w:rsidRPr="00183C37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obecný úrad</w:t>
      </w:r>
      <w:r w:rsidR="001859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vrátane ZŚ)     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211EDD">
        <w:rPr>
          <w:rFonts w:ascii="Times New Roman" w:eastAsia="Times New Roman" w:hAnsi="Times New Roman" w:cs="Times New Roman"/>
          <w:sz w:val="24"/>
          <w:szCs w:val="24"/>
          <w:lang w:eastAsia="ar-SA"/>
        </w:rPr>
        <w:t>12</w:t>
      </w:r>
      <w:r w:rsidRPr="00FD0124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-  s prevahou duševnej práce</w:t>
      </w:r>
      <w:r w:rsidRPr="00183C3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                                    </w:t>
      </w:r>
      <w:r w:rsidRP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ind w:left="3540" w:hanging="3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lang w:eastAsia="ar-SA"/>
        </w:rPr>
        <w:t xml:space="preserve">Štruktúra zamestnancov  podľa </w:t>
      </w:r>
    </w:p>
    <w:p w:rsidR="0007163C" w:rsidRPr="00AA6831" w:rsidRDefault="00183C37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b/>
          <w:i/>
          <w:lang w:eastAsia="ar-SA"/>
        </w:rPr>
        <w:t>pohlavia :</w:t>
      </w:r>
      <w:r>
        <w:rPr>
          <w:rFonts w:ascii="Times New Roman" w:eastAsia="Times New Roman" w:hAnsi="Times New Roman" w:cs="Times New Roman"/>
          <w:b/>
          <w:i/>
          <w:lang w:eastAsia="ar-SA"/>
        </w:rPr>
        <w:tab/>
      </w:r>
      <w:r>
        <w:rPr>
          <w:rFonts w:ascii="Times New Roman" w:eastAsia="Times New Roman" w:hAnsi="Times New Roman" w:cs="Times New Roman"/>
          <w:b/>
          <w:i/>
          <w:lang w:eastAsia="ar-SA"/>
        </w:rPr>
        <w:tab/>
      </w:r>
      <w:r>
        <w:rPr>
          <w:rFonts w:ascii="Times New Roman" w:eastAsia="Times New Roman" w:hAnsi="Times New Roman" w:cs="Times New Roman"/>
          <w:b/>
          <w:i/>
          <w:lang w:eastAsia="ar-SA"/>
        </w:rPr>
        <w:tab/>
      </w:r>
      <w:r w:rsidRPr="00AA6831">
        <w:rPr>
          <w:rFonts w:ascii="Times New Roman" w:eastAsia="Times New Roman" w:hAnsi="Times New Roman" w:cs="Times New Roman"/>
          <w:b/>
          <w:i/>
          <w:color w:val="000000" w:themeColor="text1"/>
          <w:lang w:eastAsia="ar-SA"/>
        </w:rPr>
        <w:t xml:space="preserve">          </w:t>
      </w:r>
      <w:r w:rsidR="00211EDD">
        <w:rPr>
          <w:rFonts w:ascii="Times New Roman" w:eastAsia="Times New Roman" w:hAnsi="Times New Roman" w:cs="Times New Roman"/>
          <w:b/>
          <w:i/>
          <w:color w:val="000000" w:themeColor="text1"/>
          <w:lang w:eastAsia="ar-SA"/>
        </w:rPr>
        <w:t>13</w:t>
      </w:r>
      <w:r w:rsidR="0007163C" w:rsidRPr="00AA6831">
        <w:rPr>
          <w:rFonts w:ascii="Times New Roman" w:eastAsia="Times New Roman" w:hAnsi="Times New Roman" w:cs="Times New Roman"/>
          <w:b/>
          <w:i/>
          <w:color w:val="000000" w:themeColor="text1"/>
          <w:lang w:eastAsia="ar-SA"/>
        </w:rPr>
        <w:t xml:space="preserve"> </w:t>
      </w:r>
      <w:r w:rsidR="00FE275F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  <w:lang w:eastAsia="ar-SA"/>
        </w:rPr>
        <w:t xml:space="preserve"> žien  a </w:t>
      </w:r>
      <w:r w:rsidR="00211EDD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  <w:lang w:eastAsia="ar-SA"/>
        </w:rPr>
        <w:t>2</w:t>
      </w:r>
      <w:r w:rsidR="00FE275F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  <w:lang w:eastAsia="ar-SA"/>
        </w:rPr>
        <w:t xml:space="preserve"> muž</w:t>
      </w:r>
      <w:r w:rsidR="00211EDD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ar-SA"/>
        </w:rPr>
        <w:t>i</w:t>
      </w:r>
      <w:r w:rsidR="0007163C" w:rsidRPr="00AA6831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ar-SA"/>
        </w:rPr>
        <w:t xml:space="preserve">   </w:t>
      </w:r>
      <w:r w:rsidR="0007163C" w:rsidRPr="00AA683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               </w:t>
      </w:r>
      <w:r w:rsidR="0007163C" w:rsidRPr="00AA6831">
        <w:rPr>
          <w:rFonts w:ascii="Times New Roman" w:eastAsia="Times New Roman" w:hAnsi="Times New Roman" w:cs="Times New Roman"/>
          <w:b/>
          <w:i/>
          <w:color w:val="000000" w:themeColor="text1"/>
          <w:lang w:eastAsia="ar-SA"/>
        </w:rPr>
        <w:t xml:space="preserve">      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Cieľ predkladanej výročnej sprá</w:t>
      </w:r>
      <w:r w:rsidR="00F83898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vy o hospodárení Obce Vyšná Olšava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prehľad</w:t>
      </w:r>
      <w:r w:rsidR="00F8389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príjmov a výdavkov v roku 2013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07163C" w:rsidRDefault="0007163C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História obce:</w:t>
      </w:r>
    </w:p>
    <w:p w:rsidR="007A3DF6" w:rsidRDefault="007A3DF6" w:rsidP="007A3DF6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Obec je doložená z roku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1382 ako Elsewa</w:t>
      </w:r>
      <w:r>
        <w:rPr>
          <w:rFonts w:ascii="Century Gothic" w:hAnsi="Century Gothic"/>
          <w:color w:val="554E38"/>
          <w:sz w:val="18"/>
          <w:szCs w:val="18"/>
        </w:rPr>
        <w:t>, neskôr ako Olsua (1391), Felsew Elswa (1394), Ilswa (1410), Felsew Olswa (1474), Wissní Olssawy (1808), Vyšná Oľšava (1920); po maďarsky Felsöolsva.</w:t>
      </w:r>
    </w:p>
    <w:p w:rsidR="007A3DF6" w:rsidRDefault="007A3DF6" w:rsidP="007A3DF6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Style w:val="Siln"/>
          <w:rFonts w:ascii="Century Gothic" w:hAnsi="Century Gothic"/>
          <w:color w:val="554E38"/>
          <w:sz w:val="18"/>
          <w:szCs w:val="18"/>
        </w:rPr>
        <w:t>Obec patrila panstvu Čičava, v roku 1493 panstvu Makovica, v 18. storočí Dessewffyovcom a iným.</w:t>
      </w:r>
      <w:r>
        <w:rPr>
          <w:rFonts w:ascii="Century Gothic" w:hAnsi="Century Gothic"/>
          <w:color w:val="554E38"/>
          <w:sz w:val="18"/>
          <w:szCs w:val="18"/>
        </w:rPr>
        <w:t>V roku 1493 mala z 11 usadlostí 8 opustených, v roku 1715 mala 34 opustených a 22 obývaných domácností, v roku 1787 mala obec 64 domov a 480 obyvateľov, v roku 1828 mala 56 domov a 449 obyvateľov.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Zaoberali sa poľnohospodárstvom a drevorubačstvom.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Fonts w:ascii="Century Gothic" w:hAnsi="Century Gothic"/>
          <w:color w:val="554E38"/>
          <w:sz w:val="18"/>
          <w:szCs w:val="18"/>
        </w:rPr>
        <w:t>Začiatkom 20. storočia vlastnila tu majetky rodina Grustyinszkovcov.</w:t>
      </w:r>
    </w:p>
    <w:p w:rsidR="007A3DF6" w:rsidRDefault="007A3DF6" w:rsidP="007A3DF6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Za I. ČSR sa zamestnanie obyvateľov nezmenilo. JRD založené v roku 1949 sa v roku 1957 rozpadlo, znovu bolo založené v roku 1960.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Časť obyvateľov pracovala v priemyselných podnikoch v Stropkove.</w:t>
      </w:r>
    </w:p>
    <w:p w:rsidR="00BE638E" w:rsidRDefault="00BE638E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</w:p>
    <w:p w:rsidR="007A2FE0" w:rsidRPr="007A2FE0" w:rsidRDefault="007A2FE0" w:rsidP="007A2FE0">
      <w:pPr>
        <w:numPr>
          <w:ilvl w:val="0"/>
          <w:numId w:val="30"/>
        </w:numPr>
        <w:shd w:val="clear" w:color="auto" w:fill="F0EFEA"/>
        <w:spacing w:after="48" w:line="360" w:lineRule="atLeast"/>
        <w:ind w:left="0"/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</w:pPr>
      <w:r w:rsidRPr="007A2FE0">
        <w:rPr>
          <w:rFonts w:ascii="Century Gothic" w:eastAsia="Times New Roman" w:hAnsi="Century Gothic" w:cs="Times New Roman"/>
          <w:b/>
          <w:bCs/>
          <w:color w:val="554E38"/>
          <w:sz w:val="18"/>
          <w:lang w:eastAsia="sk-SK"/>
        </w:rPr>
        <w:t>Počet obyvateľov</w:t>
      </w:r>
      <w:r w:rsidRPr="007A2FE0">
        <w:rPr>
          <w:rFonts w:ascii="Century Gothic" w:eastAsia="Times New Roman" w:hAnsi="Century Gothic" w:cs="Times New Roman"/>
          <w:color w:val="554E38"/>
          <w:sz w:val="18"/>
          <w:lang w:eastAsia="sk-SK"/>
        </w:rPr>
        <w:t> 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k 31.12.20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13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 xml:space="preserve"> spolu 6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3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 xml:space="preserve">7; muži 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308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 xml:space="preserve"> / ženy 3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29</w:t>
      </w:r>
    </w:p>
    <w:p w:rsidR="007A2FE0" w:rsidRPr="007A2FE0" w:rsidRDefault="007A2FE0" w:rsidP="007A2FE0">
      <w:pPr>
        <w:numPr>
          <w:ilvl w:val="0"/>
          <w:numId w:val="30"/>
        </w:numPr>
        <w:shd w:val="clear" w:color="auto" w:fill="F0EFEA"/>
        <w:spacing w:after="48" w:line="360" w:lineRule="atLeast"/>
        <w:ind w:left="0"/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</w:pPr>
      <w:r w:rsidRPr="007A2FE0">
        <w:rPr>
          <w:rFonts w:ascii="Century Gothic" w:eastAsia="Times New Roman" w:hAnsi="Century Gothic" w:cs="Times New Roman"/>
          <w:b/>
          <w:bCs/>
          <w:color w:val="554E38"/>
          <w:sz w:val="18"/>
          <w:lang w:eastAsia="sk-SK"/>
        </w:rPr>
        <w:t>Predproduktívny vek</w:t>
      </w:r>
      <w:r w:rsidRPr="007A2FE0">
        <w:rPr>
          <w:rFonts w:ascii="Century Gothic" w:eastAsia="Times New Roman" w:hAnsi="Century Gothic" w:cs="Times New Roman"/>
          <w:color w:val="554E38"/>
          <w:sz w:val="18"/>
          <w:lang w:eastAsia="sk-SK"/>
        </w:rPr>
        <w:t> 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(0-14) spolu 1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30</w:t>
      </w:r>
    </w:p>
    <w:p w:rsidR="007A2FE0" w:rsidRPr="007A2FE0" w:rsidRDefault="007A2FE0" w:rsidP="007A2FE0">
      <w:pPr>
        <w:numPr>
          <w:ilvl w:val="0"/>
          <w:numId w:val="30"/>
        </w:numPr>
        <w:shd w:val="clear" w:color="auto" w:fill="F0EFEA"/>
        <w:spacing w:after="48" w:line="360" w:lineRule="atLeast"/>
        <w:ind w:left="0"/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</w:pPr>
      <w:r w:rsidRPr="007A2FE0">
        <w:rPr>
          <w:rFonts w:ascii="Century Gothic" w:eastAsia="Times New Roman" w:hAnsi="Century Gothic" w:cs="Times New Roman"/>
          <w:b/>
          <w:bCs/>
          <w:color w:val="554E38"/>
          <w:sz w:val="18"/>
          <w:lang w:eastAsia="sk-SK"/>
        </w:rPr>
        <w:t>Produktívny vek</w:t>
      </w:r>
      <w:r w:rsidRPr="007A2FE0">
        <w:rPr>
          <w:rFonts w:ascii="Century Gothic" w:eastAsia="Times New Roman" w:hAnsi="Century Gothic" w:cs="Times New Roman"/>
          <w:color w:val="554E38"/>
          <w:sz w:val="18"/>
          <w:lang w:eastAsia="sk-SK"/>
        </w:rPr>
        <w:t> 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(15-54) ženy 1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81</w:t>
      </w:r>
    </w:p>
    <w:p w:rsidR="007A2FE0" w:rsidRPr="007A2FE0" w:rsidRDefault="007A2FE0" w:rsidP="007A2FE0">
      <w:pPr>
        <w:numPr>
          <w:ilvl w:val="0"/>
          <w:numId w:val="30"/>
        </w:numPr>
        <w:shd w:val="clear" w:color="auto" w:fill="F0EFEA"/>
        <w:spacing w:after="48" w:line="360" w:lineRule="atLeast"/>
        <w:ind w:left="0"/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</w:pPr>
      <w:r w:rsidRPr="007A2FE0">
        <w:rPr>
          <w:rFonts w:ascii="Century Gothic" w:eastAsia="Times New Roman" w:hAnsi="Century Gothic" w:cs="Times New Roman"/>
          <w:b/>
          <w:bCs/>
          <w:color w:val="554E38"/>
          <w:sz w:val="18"/>
          <w:lang w:eastAsia="sk-SK"/>
        </w:rPr>
        <w:t>Produktívny vek</w:t>
      </w:r>
      <w:r w:rsidRPr="007A2FE0">
        <w:rPr>
          <w:rFonts w:ascii="Century Gothic" w:eastAsia="Times New Roman" w:hAnsi="Century Gothic" w:cs="Times New Roman"/>
          <w:color w:val="554E38"/>
          <w:sz w:val="18"/>
          <w:lang w:eastAsia="sk-SK"/>
        </w:rPr>
        <w:t> 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(15-59) muži 195</w:t>
      </w:r>
    </w:p>
    <w:p w:rsidR="007A2FE0" w:rsidRPr="007A2FE0" w:rsidRDefault="007A2FE0" w:rsidP="007A2FE0">
      <w:pPr>
        <w:numPr>
          <w:ilvl w:val="0"/>
          <w:numId w:val="30"/>
        </w:numPr>
        <w:shd w:val="clear" w:color="auto" w:fill="F0EFEA"/>
        <w:spacing w:after="48" w:line="360" w:lineRule="atLeast"/>
        <w:ind w:left="0"/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</w:pPr>
      <w:r w:rsidRPr="007A2FE0">
        <w:rPr>
          <w:rFonts w:ascii="Century Gothic" w:eastAsia="Times New Roman" w:hAnsi="Century Gothic" w:cs="Times New Roman"/>
          <w:b/>
          <w:bCs/>
          <w:color w:val="554E38"/>
          <w:sz w:val="18"/>
          <w:lang w:eastAsia="sk-SK"/>
        </w:rPr>
        <w:t>Poproduktívny vek</w:t>
      </w:r>
      <w:r w:rsidRPr="007A2FE0">
        <w:rPr>
          <w:rFonts w:ascii="Century Gothic" w:eastAsia="Times New Roman" w:hAnsi="Century Gothic" w:cs="Times New Roman"/>
          <w:color w:val="554E38"/>
          <w:sz w:val="18"/>
          <w:lang w:eastAsia="sk-SK"/>
        </w:rPr>
        <w:t> 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(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82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 xml:space="preserve">+Ž, 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49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+M) spolu 1</w:t>
      </w:r>
      <w:r w:rsidR="00ED7E8B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31</w:t>
      </w:r>
    </w:p>
    <w:p w:rsidR="007A2FE0" w:rsidRPr="007A2FE0" w:rsidRDefault="007A2FE0" w:rsidP="007A2FE0">
      <w:pPr>
        <w:numPr>
          <w:ilvl w:val="0"/>
          <w:numId w:val="30"/>
        </w:numPr>
        <w:shd w:val="clear" w:color="auto" w:fill="F0EFEA"/>
        <w:spacing w:after="48" w:line="360" w:lineRule="atLeast"/>
        <w:ind w:left="0"/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</w:pPr>
      <w:r w:rsidRPr="007A2FE0">
        <w:rPr>
          <w:rFonts w:ascii="Century Gothic" w:eastAsia="Times New Roman" w:hAnsi="Century Gothic" w:cs="Times New Roman"/>
          <w:b/>
          <w:bCs/>
          <w:color w:val="554E38"/>
          <w:sz w:val="18"/>
          <w:lang w:eastAsia="sk-SK"/>
        </w:rPr>
        <w:t>Celkový prírastok</w:t>
      </w:r>
      <w:r w:rsidRPr="007A2FE0">
        <w:rPr>
          <w:rFonts w:ascii="Century Gothic" w:eastAsia="Times New Roman" w:hAnsi="Century Gothic" w:cs="Times New Roman"/>
          <w:color w:val="554E38"/>
          <w:sz w:val="18"/>
          <w:lang w:eastAsia="sk-SK"/>
        </w:rPr>
        <w:t> 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(úbytok) obyv. spolu -</w:t>
      </w:r>
      <w:r w:rsidR="00537F6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12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; muži -</w:t>
      </w:r>
      <w:r w:rsidR="00537F6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8</w:t>
      </w:r>
      <w:r w:rsidRPr="007A2FE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 xml:space="preserve"> / ženy -</w:t>
      </w:r>
      <w:r w:rsidR="00537F60">
        <w:rPr>
          <w:rFonts w:ascii="Century Gothic" w:eastAsia="Times New Roman" w:hAnsi="Century Gothic" w:cs="Times New Roman"/>
          <w:color w:val="554E38"/>
          <w:sz w:val="18"/>
          <w:szCs w:val="18"/>
          <w:lang w:eastAsia="sk-SK"/>
        </w:rPr>
        <w:t>4, prírastok obyv. spolu 16/M-6,Ž-10/</w:t>
      </w:r>
    </w:p>
    <w:p w:rsidR="001844F1" w:rsidRDefault="001844F1" w:rsidP="0007163C">
      <w:pPr>
        <w:suppressAutoHyphens/>
        <w:spacing w:after="0" w:line="240" w:lineRule="auto"/>
        <w:rPr>
          <w:rFonts w:ascii="Century Gothic" w:hAnsi="Century Gothic"/>
          <w:color w:val="554E38"/>
          <w:sz w:val="18"/>
          <w:szCs w:val="18"/>
        </w:rPr>
      </w:pPr>
      <w:r>
        <w:rPr>
          <w:rStyle w:val="Siln"/>
          <w:rFonts w:ascii="Century Gothic" w:hAnsi="Century Gothic"/>
          <w:color w:val="554E38"/>
          <w:sz w:val="18"/>
          <w:szCs w:val="18"/>
        </w:rPr>
        <w:t>Počet obyvateľov:</w:t>
      </w:r>
      <w:r>
        <w:rPr>
          <w:rFonts w:ascii="Century Gothic" w:hAnsi="Century Gothic"/>
          <w:color w:val="554E38"/>
          <w:sz w:val="18"/>
          <w:szCs w:val="18"/>
        </w:rPr>
        <w:t>607</w:t>
      </w:r>
    </w:p>
    <w:p w:rsidR="001844F1" w:rsidRDefault="001844F1" w:rsidP="0007163C">
      <w:pPr>
        <w:suppressAutoHyphens/>
        <w:spacing w:after="0" w:line="240" w:lineRule="auto"/>
        <w:rPr>
          <w:rFonts w:ascii="Century Gothic" w:hAnsi="Century Gothic"/>
          <w:color w:val="554E38"/>
          <w:sz w:val="18"/>
          <w:szCs w:val="18"/>
        </w:rPr>
      </w:pPr>
      <w:r>
        <w:rPr>
          <w:rStyle w:val="Siln"/>
          <w:rFonts w:ascii="Century Gothic" w:hAnsi="Century Gothic"/>
          <w:color w:val="554E38"/>
          <w:sz w:val="18"/>
          <w:szCs w:val="18"/>
        </w:rPr>
        <w:t>Rozloha:</w:t>
      </w:r>
      <w:r>
        <w:rPr>
          <w:rFonts w:ascii="Century Gothic" w:hAnsi="Century Gothic"/>
          <w:color w:val="554E38"/>
          <w:sz w:val="18"/>
          <w:szCs w:val="18"/>
        </w:rPr>
        <w:t>1377 ha</w:t>
      </w:r>
    </w:p>
    <w:p w:rsidR="0007163C" w:rsidRDefault="001844F1" w:rsidP="0007163C">
      <w:pPr>
        <w:suppressAutoHyphens/>
        <w:spacing w:after="0" w:line="240" w:lineRule="auto"/>
        <w:rPr>
          <w:rStyle w:val="Siln"/>
          <w:rFonts w:ascii="Century Gothic" w:hAnsi="Century Gothic"/>
          <w:color w:val="554E38"/>
          <w:sz w:val="18"/>
          <w:szCs w:val="18"/>
        </w:rPr>
      </w:pPr>
      <w:r>
        <w:rPr>
          <w:rStyle w:val="Siln"/>
          <w:rFonts w:ascii="Century Gothic" w:hAnsi="Century Gothic"/>
          <w:color w:val="554E38"/>
          <w:sz w:val="18"/>
          <w:szCs w:val="18"/>
        </w:rPr>
        <w:t xml:space="preserve">Prvá písomná zmienka: </w:t>
      </w:r>
      <w:r>
        <w:rPr>
          <w:rFonts w:ascii="Century Gothic" w:hAnsi="Century Gothic"/>
          <w:color w:val="554E38"/>
          <w:sz w:val="18"/>
          <w:szCs w:val="18"/>
        </w:rPr>
        <w:t>z roku 1382</w:t>
      </w:r>
    </w:p>
    <w:p w:rsidR="001844F1" w:rsidRDefault="001844F1" w:rsidP="0007163C">
      <w:pPr>
        <w:suppressAutoHyphens/>
        <w:spacing w:after="0" w:line="240" w:lineRule="auto"/>
        <w:rPr>
          <w:rStyle w:val="Siln"/>
          <w:rFonts w:ascii="Century Gothic" w:hAnsi="Century Gothic"/>
          <w:color w:val="554E38"/>
          <w:sz w:val="18"/>
          <w:szCs w:val="18"/>
        </w:rPr>
      </w:pPr>
    </w:p>
    <w:p w:rsidR="001844F1" w:rsidRPr="0007163C" w:rsidRDefault="001844F1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Style w:val="Siln"/>
          <w:rFonts w:ascii="Century Gothic" w:hAnsi="Century Gothic"/>
          <w:color w:val="554E38"/>
          <w:sz w:val="18"/>
          <w:szCs w:val="18"/>
        </w:rPr>
        <w:t>Účtovná závierka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  <w:r w:rsidR="009F3C0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</w:t>
      </w:r>
      <w:r w:rsidR="006C00F2">
        <w:rPr>
          <w:rFonts w:ascii="Times New Roman" w:eastAsia="Times New Roman" w:hAnsi="Times New Roman" w:cs="Times New Roman"/>
          <w:sz w:val="24"/>
          <w:szCs w:val="24"/>
          <w:lang w:eastAsia="ar-SA"/>
        </w:rPr>
        <w:t>vyšná Olšava</w:t>
      </w:r>
      <w:r w:rsidR="009F322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viedla v roku 2012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účtovníctvo v rozsahu a spôsobom ustanoveným zákonom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NR SR číslo 431/2002 Z.z.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takisto v plnom rozsahu rešpektovala rámcovú účtovú osnovu a postupy účtovania v znení Opatrenia MF SR zo 17.decembra 2008 č. MF/25189/2008-311 (FS 13/2008)a v znení Opatrenia MF SR z 96. decembra 2009 č. MF /24240/2009-31( FS 15/2009) záväzné 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</w:t>
      </w:r>
      <w:r w:rsidR="009F322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</w:t>
      </w:r>
      <w:r w:rsidR="006C00F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Vyšná Olšava </w:t>
      </w:r>
      <w:r w:rsidR="009F322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zostavila za účtovný rok 201</w:t>
      </w:r>
      <w:r w:rsidR="006C00F2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riadnu účtovnú závierku k 31. 12. 201</w:t>
      </w:r>
      <w:r w:rsidR="006C00F2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, ktorá má v znení ustanovenia §16 zákona o účtovníctve štandardnú štruktúru - jej obsahom je :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1. súvaha ( 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,,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Úč ROPO  SFOV  1 – 01“ – FS 15/2009)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2. výkaz ziskov a strát (,,Úč ROPO SFOV 2-01“ – FS 12/2007, FS 13/2008)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3. poznámky  ( FS 12/2007, FS 13/2008 ).</w:t>
      </w:r>
    </w:p>
    <w:p w:rsidR="00030C0D" w:rsidRDefault="00030C0D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7F7FF6" w:rsidRDefault="007F7FF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7F7FF6" w:rsidRDefault="007F7FF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</w:t>
      </w:r>
    </w:p>
    <w:tbl>
      <w:tblPr>
        <w:tblW w:w="7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20"/>
        <w:gridCol w:w="1000"/>
        <w:gridCol w:w="960"/>
        <w:gridCol w:w="1104"/>
        <w:gridCol w:w="1104"/>
      </w:tblGrid>
      <w:tr w:rsidR="009F3222" w:rsidRPr="009F3222" w:rsidTr="009F3222">
        <w:trPr>
          <w:trHeight w:val="300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  <w:r w:rsidR="00A2264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A2264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A2264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A2264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1144403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1147645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1577897,09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1620940,84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5250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5250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1144403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1147645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1572647,09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1615690,84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46922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32197,17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45556,62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6,06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3782,66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1046,75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22813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43710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28414,51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44503,81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Časové rozlišenie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1170919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1194567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1610094,26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1666497,46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nevysporiadaný HV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173875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190508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181779,35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206478,88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Výsledok hosp za účt obdobie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16632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-8728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24699,53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21313,13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35573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24971,73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19908,75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7044,53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2871,33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15643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2500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1867,37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2231,09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10746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16059,83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11962,50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369,19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543,36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bankové úvary a výpomoci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343,83</w:t>
            </w:r>
          </w:p>
        </w:tc>
      </w:tr>
      <w:tr w:rsidR="009F3222" w:rsidRPr="009F3222" w:rsidTr="009F3222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Časové rozlišenie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975111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977214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1378643,65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BC1E45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1418796,70</w:t>
            </w:r>
          </w:p>
        </w:tc>
      </w:tr>
      <w:tr w:rsidR="009F3222" w:rsidRPr="009F3222" w:rsidTr="009F3222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9F3222" w:rsidP="009F322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F322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1170919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037DC1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1194567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2B11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1610094,26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222" w:rsidRPr="009F3222" w:rsidRDefault="002B114C" w:rsidP="009F322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1666497,46</w:t>
            </w:r>
          </w:p>
        </w:tc>
      </w:tr>
    </w:tbl>
    <w:p w:rsidR="009F3222" w:rsidRDefault="009F3222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F71967" w:rsidRPr="009A7840" w:rsidRDefault="00F71967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Výkaz ziskov a strát </w:t>
      </w: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0"/>
        <w:gridCol w:w="880"/>
        <w:gridCol w:w="960"/>
        <w:gridCol w:w="960"/>
        <w:gridCol w:w="1003"/>
        <w:gridCol w:w="1040"/>
      </w:tblGrid>
      <w:tr w:rsidR="000E7A6F" w:rsidRPr="000E7A6F" w:rsidTr="000E7A6F">
        <w:trPr>
          <w:trHeight w:val="525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 skupina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  <w:r w:rsidR="00A2264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A2264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A2264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A2264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224928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368826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298593,31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271489,03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38338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49160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45234,80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52416,50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43682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139779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49093,16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34210,14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 Osobné náklady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130335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161537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187788,59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167919,68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2028,48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2701,80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14053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13248,90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11937,43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1199,38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1215,57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1087,91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241560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360098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B34089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323292,84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B34089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292802,16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13493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28395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44839,40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35190,44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115811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121999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127123,40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135470,75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6777,55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3789,70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7898,34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7044,53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75,54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A30A88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3,72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103647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207320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B34089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136578,61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B34089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111303,02</w:t>
            </w:r>
          </w:p>
        </w:tc>
      </w:tr>
      <w:tr w:rsidR="000E7A6F" w:rsidRPr="000E7A6F" w:rsidTr="000E7A6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0E7A6F" w:rsidRPr="000E7A6F" w:rsidTr="000E7A6F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 po zdanení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0E7A6F" w:rsidP="000E7A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E7A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16632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9F7657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-8728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7A6F" w:rsidRPr="000E7A6F" w:rsidRDefault="00B34089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24699,53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A6F" w:rsidRPr="000E7A6F" w:rsidRDefault="00B34089" w:rsidP="000E7A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21313,13</w:t>
            </w:r>
          </w:p>
        </w:tc>
      </w:tr>
    </w:tbl>
    <w:p w:rsidR="000E7A6F" w:rsidRDefault="000E7A6F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</w:pPr>
    </w:p>
    <w:p w:rsidR="0007163C" w:rsidRPr="003B091A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ospodárenie obce </w:t>
      </w:r>
      <w:r w:rsidR="00A22646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Vyšná Olšava</w:t>
      </w:r>
      <w:r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 </w:t>
      </w:r>
    </w:p>
    <w:p w:rsidR="006821D8" w:rsidRPr="0007163C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svoj rozpočet na rok 2</w:t>
      </w:r>
      <w:r w:rsidR="00A22646">
        <w:rPr>
          <w:rFonts w:ascii="Times New Roman" w:eastAsia="Times New Roman" w:hAnsi="Times New Roman" w:cs="Times New Roman"/>
          <w:sz w:val="24"/>
          <w:szCs w:val="24"/>
          <w:lang w:eastAsia="ar-SA"/>
        </w:rPr>
        <w:t>013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:rsidR="004411CF" w:rsidRDefault="004411C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229"/>
        <w:gridCol w:w="2045"/>
        <w:gridCol w:w="819"/>
        <w:gridCol w:w="2019"/>
        <w:gridCol w:w="2045"/>
      </w:tblGrid>
      <w:tr w:rsidR="000D0482" w:rsidRPr="004411CF" w:rsidTr="004411CF">
        <w:trPr>
          <w:trHeight w:val="600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Rozpočtové položky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201</w:t>
            </w:r>
            <w:r w:rsidR="00A2264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3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201</w:t>
            </w:r>
            <w:r w:rsidR="00A2264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</w:t>
            </w:r>
          </w:p>
        </w:tc>
      </w:tr>
      <w:tr w:rsidR="000D0482" w:rsidRPr="004411CF" w:rsidTr="004411CF">
        <w:trPr>
          <w:trHeight w:val="48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1CF" w:rsidRPr="004411CF" w:rsidRDefault="001C0166" w:rsidP="00441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Schválený</w:t>
            </w:r>
            <w:r w:rsidR="004411CF"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rozpočet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Rozpočet po zmene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</w:tr>
      <w:tr w:rsidR="000D0482" w:rsidRPr="004411CF" w:rsidTr="004411CF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príjmy (BP)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287997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232 851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263809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282 177</w:t>
            </w:r>
          </w:p>
        </w:tc>
      </w:tr>
      <w:tr w:rsidR="000D0482" w:rsidRPr="004411CF" w:rsidTr="004411CF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výdavky (BV)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272 826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232 851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260270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253423</w:t>
            </w:r>
          </w:p>
        </w:tc>
      </w:tr>
      <w:tr w:rsidR="000D0482" w:rsidRPr="004411CF" w:rsidTr="004411CF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výdavky RO (ZŠ)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0D0482" w:rsidRPr="004411CF" w:rsidTr="004411CF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Bežný HV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15 171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2 539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28 754</w:t>
            </w:r>
          </w:p>
        </w:tc>
      </w:tr>
      <w:tr w:rsidR="000D0482" w:rsidRPr="004411CF" w:rsidTr="004411CF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 príjmy (KP)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399 496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39 879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39 879</w:t>
            </w:r>
          </w:p>
        </w:tc>
      </w:tr>
      <w:tr w:rsidR="000D0482" w:rsidRPr="004411CF" w:rsidTr="004411CF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 výdavky (KV)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432 957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43418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53 310</w:t>
            </w:r>
          </w:p>
        </w:tc>
      </w:tr>
      <w:tr w:rsidR="000D0482" w:rsidRPr="004411CF" w:rsidTr="004411CF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Kapitál HV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0D0482" w:rsidRDefault="000D0482" w:rsidP="000D0482">
            <w:pPr>
              <w:pStyle w:val="Odsekzoznamu"/>
              <w:numPr>
                <w:ilvl w:val="1"/>
                <w:numId w:val="29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33461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0D0482" w:rsidRDefault="000D0482" w:rsidP="000D0482">
            <w:pPr>
              <w:pStyle w:val="Odsekzoznamu"/>
              <w:numPr>
                <w:ilvl w:val="1"/>
                <w:numId w:val="29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3 539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0D0482" w:rsidRDefault="000D0482" w:rsidP="000D0482">
            <w:pPr>
              <w:pStyle w:val="Odsekzoznamu"/>
              <w:numPr>
                <w:ilvl w:val="1"/>
                <w:numId w:val="29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13</w:t>
            </w:r>
            <w:r w:rsidRPr="000D048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431</w:t>
            </w:r>
          </w:p>
        </w:tc>
      </w:tr>
      <w:tr w:rsidR="000D0482" w:rsidRPr="004411CF" w:rsidTr="004411CF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 príjmové operácie (FOP)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19 298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52 095</w:t>
            </w:r>
          </w:p>
        </w:tc>
      </w:tr>
      <w:tr w:rsidR="000D0482" w:rsidRPr="004411CF" w:rsidTr="004411CF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proofErr w:type="spellStart"/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</w:t>
            </w:r>
            <w:proofErr w:type="spellEnd"/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výdavkové operácie (FOV)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9 634</w:t>
            </w:r>
          </w:p>
        </w:tc>
      </w:tr>
      <w:tr w:rsidR="000D0482" w:rsidRPr="004411CF" w:rsidTr="004411CF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4411C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Fin</w:t>
            </w:r>
            <w:proofErr w:type="spellEnd"/>
            <w:r w:rsidRPr="004411C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VH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19 298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0D0482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42 461</w:t>
            </w:r>
          </w:p>
        </w:tc>
      </w:tr>
      <w:tr w:rsidR="000D0482" w:rsidRPr="004411CF" w:rsidTr="004411CF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Konečný HV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1 008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57 784</w:t>
            </w:r>
          </w:p>
        </w:tc>
      </w:tr>
      <w:tr w:rsidR="000D0482" w:rsidRPr="004411CF" w:rsidTr="004411CF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HV z bežnej a kap hosp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-18 290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15 323</w:t>
            </w:r>
          </w:p>
        </w:tc>
      </w:tr>
      <w:tr w:rsidR="000D0482" w:rsidRPr="004411CF" w:rsidTr="004411CF">
        <w:trPr>
          <w:trHeight w:val="480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nevyčerpané </w:t>
            </w:r>
            <w:r w:rsidR="001C016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účelové dotácie s použitím v na</w:t>
            </w: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sledujúcom roz</w:t>
            </w:r>
            <w:r w:rsidR="001C016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p.</w:t>
            </w:r>
            <w:r w:rsidRPr="004411CF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roku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0 </w:t>
            </w:r>
          </w:p>
        </w:tc>
      </w:tr>
      <w:tr w:rsidR="000D0482" w:rsidRPr="004411CF" w:rsidTr="004411CF">
        <w:trPr>
          <w:trHeight w:val="46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HV z bežnej a kap hosp - usporiadanie v ZÚ, prídel  do RF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B383B" w:rsidRDefault="004B383B" w:rsidP="004B383B">
            <w:pPr>
              <w:pStyle w:val="Odsekzoznamu"/>
              <w:numPr>
                <w:ilvl w:val="1"/>
                <w:numId w:val="29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18 290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B383B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15 323</w:t>
            </w:r>
          </w:p>
        </w:tc>
      </w:tr>
      <w:tr w:rsidR="000D0482" w:rsidRPr="004411CF" w:rsidTr="004411CF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4411CF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Konečný HV po vyčlenení splátky úverov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D0482" w:rsidRPr="004411CF" w:rsidTr="004411CF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11C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úver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0D0482" w:rsidRPr="004411CF" w:rsidTr="004411CF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11C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podiel k BP 2010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0D0482" w:rsidRPr="004411CF" w:rsidTr="004411CF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11C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bežné príjmy (BP)  2010 </w:t>
            </w:r>
          </w:p>
        </w:tc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11CF" w:rsidRPr="004411CF" w:rsidRDefault="004411CF" w:rsidP="004411C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411CF" w:rsidRDefault="004411C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4411CF" w:rsidRDefault="004411C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385AE9" w:rsidRDefault="00D40F3A" w:rsidP="0005614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</w:pPr>
      <w:r w:rsidRPr="00D40F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</w:t>
      </w:r>
      <w:r w:rsidR="00221F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zala</w:t>
      </w:r>
      <w:r w:rsidR="00A12F4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prebytok</w:t>
      </w:r>
      <w:r w:rsidR="00385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 bežného a kapitálo</w:t>
      </w:r>
      <w:r w:rsidR="00A2264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vého hospodárenia v sume </w:t>
      </w:r>
      <w:r w:rsidR="00A12F4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15 323</w:t>
      </w:r>
      <w:r w:rsidR="00385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EUR, </w:t>
      </w:r>
      <w:r w:rsidR="00221F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tento bol vysporiadaný finančnými operáciami z mimo rozpočtových finančných prostriedkov.</w:t>
      </w:r>
    </w:p>
    <w:p w:rsidR="003F0526" w:rsidRDefault="003F052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</w:pPr>
    </w:p>
    <w:p w:rsidR="006821D8" w:rsidRPr="00060A1C" w:rsidRDefault="00060A1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</w:pPr>
      <w:r w:rsidRPr="00060A1C"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  <w:t>Stav finančných prostriedkov</w:t>
      </w:r>
    </w:p>
    <w:p w:rsidR="00FC32D7" w:rsidRDefault="00A22646" w:rsidP="00A2264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bookmarkStart w:id="0" w:name="_GoBack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vykázala k 31.12.2013</w:t>
      </w:r>
      <w:r w:rsidR="00385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zostatok peňažných prostriedkov na bankových účtov a v p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okladnici v celkovej sume</w:t>
      </w:r>
      <w:r w:rsidR="00A12F4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44 503,81</w:t>
      </w:r>
      <w:r w:rsidR="00385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  <w:r w:rsidR="00A12F4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,</w:t>
      </w:r>
      <w:r w:rsidR="00385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 toho nevyčerpané účelové prostriedky </w:t>
      </w:r>
      <w:bookmarkEnd w:id="0"/>
      <w:r w:rsidR="00A12F4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vo výške 2 500,00 eur.</w:t>
      </w:r>
    </w:p>
    <w:p w:rsidR="003F0526" w:rsidRDefault="003F052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3F0526" w:rsidRDefault="003F052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Pr="006201CB" w:rsidRDefault="00A737C1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PROSTRIEDKY</w:t>
      </w:r>
      <w:r w:rsidR="0007163C"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FONDOV OBCE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a/) Rezervný fond</w:t>
      </w:r>
      <w:r w:rsidR="00E378A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A12F4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15 323</w:t>
      </w:r>
      <w:r w:rsidR="00A737C1" w:rsidRPr="000F0D7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  <w:t xml:space="preserve"> </w:t>
      </w:r>
      <w:r w:rsidR="00A737C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EUR</w:t>
      </w:r>
    </w:p>
    <w:p w:rsidR="0007163C" w:rsidRPr="000F0D7A" w:rsidRDefault="00A737C1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b/ Sociálny fond</w:t>
      </w:r>
      <w:r w:rsidR="00A12F4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2 231,09</w:t>
      </w:r>
      <w:r w:rsidR="00DF05C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EUR</w:t>
      </w:r>
    </w:p>
    <w:p w:rsidR="005B5B74" w:rsidRDefault="005B5B74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F05C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c/ </w:t>
      </w:r>
      <w:r w:rsidR="005B5B7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Peňažné fondy</w:t>
      </w:r>
      <w:r w:rsidR="00DF05C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– nevyčerpané účelové z rok</w:t>
      </w:r>
      <w:r w:rsidR="003F052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u</w:t>
      </w:r>
      <w:r w:rsidR="00DF05C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2</w:t>
      </w:r>
      <w:r w:rsidR="003F052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012 s použitím v rok 2013 </w:t>
      </w:r>
      <w:r w:rsidR="003F0526" w:rsidRPr="000F0D7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  <w:t>0</w:t>
      </w:r>
      <w:r w:rsidR="00DF05CC" w:rsidRPr="000F0D7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  <w:t xml:space="preserve"> </w:t>
      </w:r>
      <w:r w:rsidR="00DF05C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EUR</w:t>
      </w:r>
    </w:p>
    <w:p w:rsidR="00DF05CC" w:rsidRDefault="00DF05C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9612D8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d) Peňažné fondy ostatné – obec neeviduje</w:t>
      </w:r>
      <w:r w:rsidR="00DF05C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5B5B7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07163C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)</w:t>
      </w:r>
    </w:p>
    <w:p w:rsidR="00A22646" w:rsidRDefault="00A22646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76F6E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Zaťaženosť obce bez návratného zdroju financovania                   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Podľa § 17 ods. 6 Zák.č. 583/2004 Z</w:t>
      </w:r>
      <w:r w:rsidR="00AC25E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Predpokladaný budúci vývoj </w:t>
      </w:r>
    </w:p>
    <w:p w:rsidR="002A6A96" w:rsidRPr="00A70410" w:rsidRDefault="00472BF0" w:rsidP="008B429A">
      <w:pPr>
        <w:pBdr>
          <w:bottom w:val="single" w:sz="8" w:space="1" w:color="000000"/>
        </w:pBd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kladá že</w:t>
      </w:r>
      <w:r w:rsidR="00A2264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tzv. podielové dane v roku 2014</w:t>
      </w:r>
      <w:r w:rsidR="0036192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budú na úrovní rok 2013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a aj dane z nehnuteľnosti. </w:t>
      </w:r>
      <w:r w:rsidRPr="00A7041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>Obe</w:t>
      </w:r>
      <w:r w:rsidR="002A6A96" w:rsidRPr="00A7041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>c v rok</w:t>
      </w:r>
      <w:r w:rsidR="00361928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>u 2014</w:t>
      </w:r>
      <w:r w:rsidR="002A6A96" w:rsidRPr="00A7041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vykoná </w:t>
      </w:r>
      <w:r w:rsidR="00A12F4E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>dostavbu</w:t>
      </w:r>
      <w:r w:rsidR="002A6A96" w:rsidRPr="00A7041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rómskej bytovky financovanej z dotácie z úradu vlády. V rámci revi</w:t>
      </w:r>
      <w:r w:rsidR="00361928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>talizácie krajiny – obce Vyšná Olšava</w:t>
      </w:r>
      <w:r w:rsidR="002A6A96" w:rsidRPr="00A7041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plánujeme vykonať protipovodňové opatrenia.</w:t>
      </w:r>
      <w:r w:rsidR="008B429A" w:rsidRPr="00A7041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</w:t>
      </w:r>
      <w:r w:rsidR="00AC25EB" w:rsidRPr="00A7041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Obec bude znižovať svoj podiel návratných zdrojov </w:t>
      </w:r>
      <w:r w:rsidR="008B429A" w:rsidRPr="00A7041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>k bežným príjmom</w:t>
      </w:r>
      <w:r w:rsidR="00AC25EB" w:rsidRPr="00A7041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. </w:t>
      </w:r>
    </w:p>
    <w:p w:rsidR="00452552" w:rsidRDefault="00452552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Pr="006201CB" w:rsidRDefault="006201CB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Iné skutočnosti</w:t>
      </w:r>
    </w:p>
    <w:p w:rsidR="0007163C" w:rsidRPr="0007163C" w:rsidRDefault="00361928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 v roku 2013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nevykonávala podnikateľskú činnosť,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žiadnu organizačnú zložku v zahraničí,</w:t>
      </w:r>
    </w:p>
    <w:p w:rsidR="0007163C" w:rsidRPr="0007163C" w:rsidRDefault="00361928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2013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žiadne náklady v oblasti vývoja a výskumu,</w:t>
      </w:r>
    </w:p>
    <w:p w:rsidR="0007163C" w:rsidRDefault="00361928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2013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nenadobudla  vlastné akcie, dočasné listy a obchodné podiely v žiadnych </w:t>
      </w:r>
      <w:r w:rsidR="0007163C" w:rsidRPr="00DC785A">
        <w:rPr>
          <w:rFonts w:ascii="Times New Roman" w:eastAsia="Times New Roman" w:hAnsi="Times New Roman" w:cs="Times New Roman"/>
          <w:sz w:val="24"/>
          <w:szCs w:val="24"/>
          <w:lang w:eastAsia="ar-SA"/>
        </w:rPr>
        <w:t>obchodných spoločnostiach.</w:t>
      </w:r>
    </w:p>
    <w:p w:rsidR="00762539" w:rsidRPr="00DC785A" w:rsidRDefault="00762539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</w:p>
    <w:p w:rsidR="0007163C" w:rsidRPr="00762539" w:rsidRDefault="0007163C" w:rsidP="00762539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361928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Prílohy: ÚZ 2013</w:t>
      </w:r>
    </w:p>
    <w:p w:rsidR="00B5510E" w:rsidRPr="0007163C" w:rsidRDefault="00B5510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S</w:t>
      </w:r>
      <w:r w:rsidR="00361928">
        <w:rPr>
          <w:rFonts w:ascii="Times New Roman" w:eastAsia="Times New Roman" w:hAnsi="Times New Roman" w:cs="Times New Roman"/>
          <w:sz w:val="24"/>
          <w:szCs w:val="24"/>
          <w:lang w:eastAsia="ar-SA"/>
        </w:rPr>
        <w:t>práva audítora o overení ÚZ 2013</w:t>
      </w:r>
    </w:p>
    <w:p w:rsidR="00B5510E" w:rsidRDefault="00B5510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361928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Vyšná Olšava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dňa: </w:t>
      </w:r>
      <w:r w:rsidR="00A12F4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7.5.2014                                    Juraj </w:t>
      </w:r>
      <w:proofErr w:type="spellStart"/>
      <w:r w:rsidR="00A12F4E">
        <w:rPr>
          <w:rFonts w:ascii="Times New Roman" w:eastAsia="Times New Roman" w:hAnsi="Times New Roman" w:cs="Times New Roman"/>
          <w:sz w:val="24"/>
          <w:szCs w:val="24"/>
          <w:lang w:eastAsia="ar-SA"/>
        </w:rPr>
        <w:t>Kasarda</w:t>
      </w:r>
      <w:proofErr w:type="spellEnd"/>
      <w:r w:rsidR="00A12F4E">
        <w:rPr>
          <w:rFonts w:ascii="Times New Roman" w:eastAsia="Times New Roman" w:hAnsi="Times New Roman" w:cs="Times New Roman"/>
          <w:sz w:val="24"/>
          <w:szCs w:val="24"/>
          <w:lang w:eastAsia="ar-SA"/>
        </w:rPr>
        <w:t>, starosta obce</w:t>
      </w:r>
    </w:p>
    <w:p w:rsidR="0007163C" w:rsidRPr="0007163C" w:rsidRDefault="0007163C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A44F1" w:rsidRDefault="009A44F1"/>
    <w:sectPr w:rsidR="009A44F1" w:rsidSect="00D34A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 w:themeColor="text1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4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3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1D9920D7"/>
    <w:multiLevelType w:val="multilevel"/>
    <w:tmpl w:val="36DA9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64957BAF"/>
    <w:multiLevelType w:val="multilevel"/>
    <w:tmpl w:val="20E66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4"/>
  </w:num>
  <w:num w:numId="25">
    <w:abstractNumId w:val="27"/>
  </w:num>
  <w:num w:numId="26">
    <w:abstractNumId w:val="29"/>
  </w:num>
  <w:num w:numId="27">
    <w:abstractNumId w:val="23"/>
  </w:num>
  <w:num w:numId="28">
    <w:abstractNumId w:val="26"/>
  </w:num>
  <w:num w:numId="29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163C"/>
    <w:rsid w:val="000209CC"/>
    <w:rsid w:val="00030C0D"/>
    <w:rsid w:val="00037DC1"/>
    <w:rsid w:val="000539A8"/>
    <w:rsid w:val="00056147"/>
    <w:rsid w:val="00060A1C"/>
    <w:rsid w:val="0007163C"/>
    <w:rsid w:val="0008775C"/>
    <w:rsid w:val="000A0770"/>
    <w:rsid w:val="000B23C5"/>
    <w:rsid w:val="000D0482"/>
    <w:rsid w:val="000E70BB"/>
    <w:rsid w:val="000E7A6F"/>
    <w:rsid w:val="000F0D7A"/>
    <w:rsid w:val="000F389B"/>
    <w:rsid w:val="00137492"/>
    <w:rsid w:val="00143B83"/>
    <w:rsid w:val="00147A78"/>
    <w:rsid w:val="00150AC6"/>
    <w:rsid w:val="00165861"/>
    <w:rsid w:val="00183C37"/>
    <w:rsid w:val="001844F1"/>
    <w:rsid w:val="00185996"/>
    <w:rsid w:val="001945AC"/>
    <w:rsid w:val="001B675F"/>
    <w:rsid w:val="001C0166"/>
    <w:rsid w:val="001D591B"/>
    <w:rsid w:val="001F1376"/>
    <w:rsid w:val="001F4ECD"/>
    <w:rsid w:val="00205009"/>
    <w:rsid w:val="00211EDD"/>
    <w:rsid w:val="00221F68"/>
    <w:rsid w:val="00223DBB"/>
    <w:rsid w:val="00266A9F"/>
    <w:rsid w:val="00282D3B"/>
    <w:rsid w:val="002A6A96"/>
    <w:rsid w:val="002B114C"/>
    <w:rsid w:val="00303B1F"/>
    <w:rsid w:val="00323E77"/>
    <w:rsid w:val="003448E6"/>
    <w:rsid w:val="00361928"/>
    <w:rsid w:val="00385AE9"/>
    <w:rsid w:val="003A45B7"/>
    <w:rsid w:val="003B091A"/>
    <w:rsid w:val="003C4224"/>
    <w:rsid w:val="003D036E"/>
    <w:rsid w:val="003E229E"/>
    <w:rsid w:val="003F0526"/>
    <w:rsid w:val="00403EB4"/>
    <w:rsid w:val="00405490"/>
    <w:rsid w:val="00425D52"/>
    <w:rsid w:val="004411CF"/>
    <w:rsid w:val="00452552"/>
    <w:rsid w:val="00470500"/>
    <w:rsid w:val="00472BF0"/>
    <w:rsid w:val="00474020"/>
    <w:rsid w:val="004807B5"/>
    <w:rsid w:val="00497127"/>
    <w:rsid w:val="004B383B"/>
    <w:rsid w:val="004C06CF"/>
    <w:rsid w:val="004D39B6"/>
    <w:rsid w:val="004E7750"/>
    <w:rsid w:val="005153AD"/>
    <w:rsid w:val="00537F60"/>
    <w:rsid w:val="00550694"/>
    <w:rsid w:val="00567DBF"/>
    <w:rsid w:val="005B5B74"/>
    <w:rsid w:val="005E6933"/>
    <w:rsid w:val="005F2416"/>
    <w:rsid w:val="006201CB"/>
    <w:rsid w:val="00656950"/>
    <w:rsid w:val="006821D8"/>
    <w:rsid w:val="006A7F2E"/>
    <w:rsid w:val="006C00F2"/>
    <w:rsid w:val="006F2BBE"/>
    <w:rsid w:val="0073020C"/>
    <w:rsid w:val="0073264F"/>
    <w:rsid w:val="00762539"/>
    <w:rsid w:val="00776A2C"/>
    <w:rsid w:val="007A2FE0"/>
    <w:rsid w:val="007A3DF6"/>
    <w:rsid w:val="007C09E1"/>
    <w:rsid w:val="007D11D5"/>
    <w:rsid w:val="007F7FF6"/>
    <w:rsid w:val="008B429A"/>
    <w:rsid w:val="008D3C0E"/>
    <w:rsid w:val="008E60D1"/>
    <w:rsid w:val="00944AB7"/>
    <w:rsid w:val="009612D8"/>
    <w:rsid w:val="00975C3C"/>
    <w:rsid w:val="009937DE"/>
    <w:rsid w:val="009A44F1"/>
    <w:rsid w:val="009A7840"/>
    <w:rsid w:val="009C6A5B"/>
    <w:rsid w:val="009D3B45"/>
    <w:rsid w:val="009E5ED4"/>
    <w:rsid w:val="009F3222"/>
    <w:rsid w:val="009F3C00"/>
    <w:rsid w:val="009F7657"/>
    <w:rsid w:val="00A10A6A"/>
    <w:rsid w:val="00A12F4E"/>
    <w:rsid w:val="00A1373E"/>
    <w:rsid w:val="00A22646"/>
    <w:rsid w:val="00A30A88"/>
    <w:rsid w:val="00A533CF"/>
    <w:rsid w:val="00A70410"/>
    <w:rsid w:val="00A737C1"/>
    <w:rsid w:val="00A84766"/>
    <w:rsid w:val="00A87BED"/>
    <w:rsid w:val="00AA6831"/>
    <w:rsid w:val="00AB4AFE"/>
    <w:rsid w:val="00AC25EB"/>
    <w:rsid w:val="00AD07D0"/>
    <w:rsid w:val="00AD5135"/>
    <w:rsid w:val="00AE0827"/>
    <w:rsid w:val="00AE5E3D"/>
    <w:rsid w:val="00B34089"/>
    <w:rsid w:val="00B5510E"/>
    <w:rsid w:val="00B56D06"/>
    <w:rsid w:val="00B70228"/>
    <w:rsid w:val="00B8349C"/>
    <w:rsid w:val="00B85398"/>
    <w:rsid w:val="00BC1E45"/>
    <w:rsid w:val="00BE638E"/>
    <w:rsid w:val="00C010C8"/>
    <w:rsid w:val="00C147B4"/>
    <w:rsid w:val="00C16953"/>
    <w:rsid w:val="00C8445B"/>
    <w:rsid w:val="00CB6EAE"/>
    <w:rsid w:val="00D04F70"/>
    <w:rsid w:val="00D23941"/>
    <w:rsid w:val="00D32968"/>
    <w:rsid w:val="00D34AE1"/>
    <w:rsid w:val="00D40F3A"/>
    <w:rsid w:val="00D47FA4"/>
    <w:rsid w:val="00D85823"/>
    <w:rsid w:val="00D913F3"/>
    <w:rsid w:val="00DC785A"/>
    <w:rsid w:val="00DF05CC"/>
    <w:rsid w:val="00E378AA"/>
    <w:rsid w:val="00E461ED"/>
    <w:rsid w:val="00E77F7A"/>
    <w:rsid w:val="00E914A1"/>
    <w:rsid w:val="00EA3764"/>
    <w:rsid w:val="00EA7A59"/>
    <w:rsid w:val="00EB4240"/>
    <w:rsid w:val="00EC01B2"/>
    <w:rsid w:val="00ED7E8B"/>
    <w:rsid w:val="00F00116"/>
    <w:rsid w:val="00F65735"/>
    <w:rsid w:val="00F71967"/>
    <w:rsid w:val="00F732D4"/>
    <w:rsid w:val="00F76F6E"/>
    <w:rsid w:val="00F83898"/>
    <w:rsid w:val="00F94F64"/>
    <w:rsid w:val="00FB1D8F"/>
    <w:rsid w:val="00FC32D7"/>
    <w:rsid w:val="00FD0124"/>
    <w:rsid w:val="00FE27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4AE1"/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  <w:style w:type="character" w:customStyle="1" w:styleId="apple-converted-space">
    <w:name w:val="apple-converted-space"/>
    <w:basedOn w:val="Predvolenpsmoodseku"/>
    <w:rsid w:val="007A3D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3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4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1547</Words>
  <Characters>8818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Uživateľ</cp:lastModifiedBy>
  <cp:revision>10</cp:revision>
  <cp:lastPrinted>2014-10-17T10:59:00Z</cp:lastPrinted>
  <dcterms:created xsi:type="dcterms:W3CDTF">2014-09-19T10:07:00Z</dcterms:created>
  <dcterms:modified xsi:type="dcterms:W3CDTF">2014-10-17T11:00:00Z</dcterms:modified>
</cp:coreProperties>
</file>