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3545" w:rsidRPr="00AF3545" w:rsidRDefault="00AF3545" w:rsidP="00CC7852"/>
    <w:p w:rsidR="00AF3545" w:rsidRDefault="00AF3545" w:rsidP="004A0905"/>
    <w:p w:rsidR="00CC7852" w:rsidRPr="00CC7852" w:rsidRDefault="00CC7852" w:rsidP="00CC7852"/>
    <w:p w:rsidR="00AF3545" w:rsidRDefault="00CC7852" w:rsidP="008E00BB">
      <w:pPr>
        <w:jc w:val="center"/>
      </w:pPr>
      <w:r>
        <w:drawing>
          <wp:inline distT="0" distB="0" distL="0" distR="0">
            <wp:extent cx="5760720" cy="2904490"/>
            <wp:effectExtent l="19050" t="0" r="0" b="0"/>
            <wp:docPr id="8" name="Obrázok 7" descr="Komjati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mjatice.jpg"/>
                    <pic:cNvPicPr/>
                  </pic:nvPicPr>
                  <pic:blipFill>
                    <a:blip r:embed="rId8" cstate="print"/>
                    <a:stretch>
                      <a:fillRect/>
                    </a:stretch>
                  </pic:blipFill>
                  <pic:spPr>
                    <a:xfrm>
                      <a:off x="0" y="0"/>
                      <a:ext cx="5760720" cy="2904490"/>
                    </a:xfrm>
                    <a:prstGeom prst="rect">
                      <a:avLst/>
                    </a:prstGeom>
                  </pic:spPr>
                </pic:pic>
              </a:graphicData>
            </a:graphic>
          </wp:inline>
        </w:drawing>
      </w:r>
      <w:r>
        <w:br w:type="textWrapping" w:clear="all"/>
      </w:r>
    </w:p>
    <w:p w:rsidR="00AF3545" w:rsidRDefault="00AF3545" w:rsidP="004A0905"/>
    <w:p w:rsidR="00BE71B5" w:rsidRDefault="00BE71B5" w:rsidP="00BE71B5">
      <w:pPr>
        <w:jc w:val="center"/>
        <w:rPr>
          <w:sz w:val="48"/>
          <w:szCs w:val="48"/>
        </w:rPr>
      </w:pPr>
    </w:p>
    <w:p w:rsidR="00BE71B5" w:rsidRPr="00530232" w:rsidRDefault="00530232" w:rsidP="00BE71B5">
      <w:pPr>
        <w:jc w:val="center"/>
        <w:rPr>
          <w:rFonts w:ascii="Times New Roman" w:hAnsi="Times New Roman" w:cs="Times New Roman"/>
          <w:sz w:val="56"/>
          <w:szCs w:val="56"/>
        </w:rPr>
      </w:pPr>
      <w:r w:rsidRPr="00530232">
        <w:rPr>
          <w:rFonts w:ascii="Times New Roman" w:hAnsi="Times New Roman" w:cs="Times New Roman"/>
          <w:sz w:val="56"/>
          <w:szCs w:val="56"/>
        </w:rPr>
        <w:t>K O N S O L I D O V A N Á</w:t>
      </w:r>
    </w:p>
    <w:p w:rsidR="00530232" w:rsidRPr="00530232" w:rsidRDefault="00530232" w:rsidP="00BE71B5">
      <w:pPr>
        <w:jc w:val="center"/>
        <w:rPr>
          <w:sz w:val="72"/>
          <w:szCs w:val="72"/>
        </w:rPr>
      </w:pPr>
    </w:p>
    <w:p w:rsidR="00AF3545" w:rsidRPr="00977F88" w:rsidRDefault="00BE71B5" w:rsidP="00BE71B5">
      <w:pPr>
        <w:jc w:val="center"/>
        <w:rPr>
          <w:rFonts w:ascii="Times New Roman" w:hAnsi="Times New Roman" w:cs="Times New Roman"/>
          <w:sz w:val="56"/>
          <w:szCs w:val="56"/>
        </w:rPr>
      </w:pPr>
      <w:r w:rsidRPr="00977F88">
        <w:rPr>
          <w:rFonts w:ascii="Times New Roman" w:hAnsi="Times New Roman" w:cs="Times New Roman"/>
          <w:sz w:val="56"/>
          <w:szCs w:val="56"/>
        </w:rPr>
        <w:t>V Ý R O Č N Á   S P R Á V A</w:t>
      </w:r>
    </w:p>
    <w:p w:rsidR="00BE71B5" w:rsidRPr="00977F88" w:rsidRDefault="00BE71B5" w:rsidP="00BE71B5">
      <w:pPr>
        <w:jc w:val="center"/>
        <w:rPr>
          <w:rFonts w:ascii="Times New Roman" w:hAnsi="Times New Roman" w:cs="Times New Roman"/>
          <w:sz w:val="56"/>
          <w:szCs w:val="56"/>
        </w:rPr>
      </w:pPr>
    </w:p>
    <w:p w:rsidR="00BE71B5" w:rsidRPr="00977F88" w:rsidRDefault="00BE71B5" w:rsidP="00BE71B5">
      <w:pPr>
        <w:jc w:val="center"/>
        <w:rPr>
          <w:rFonts w:ascii="Times New Roman" w:hAnsi="Times New Roman" w:cs="Times New Roman"/>
          <w:sz w:val="56"/>
          <w:szCs w:val="56"/>
        </w:rPr>
      </w:pPr>
      <w:r w:rsidRPr="00977F88">
        <w:rPr>
          <w:rFonts w:ascii="Times New Roman" w:hAnsi="Times New Roman" w:cs="Times New Roman"/>
          <w:sz w:val="56"/>
          <w:szCs w:val="56"/>
        </w:rPr>
        <w:t xml:space="preserve">O B C E   </w:t>
      </w:r>
      <w:r w:rsidR="006F46E6" w:rsidRPr="00977F88">
        <w:rPr>
          <w:rFonts w:ascii="Times New Roman" w:hAnsi="Times New Roman" w:cs="Times New Roman"/>
          <w:sz w:val="56"/>
          <w:szCs w:val="56"/>
        </w:rPr>
        <w:t>K O M J A T I C E</w:t>
      </w:r>
    </w:p>
    <w:p w:rsidR="00BE71B5" w:rsidRPr="00977F88" w:rsidRDefault="00BE71B5" w:rsidP="00BE71B5">
      <w:pPr>
        <w:jc w:val="center"/>
        <w:rPr>
          <w:rFonts w:ascii="Times New Roman" w:hAnsi="Times New Roman" w:cs="Times New Roman"/>
          <w:sz w:val="56"/>
          <w:szCs w:val="56"/>
        </w:rPr>
      </w:pPr>
    </w:p>
    <w:p w:rsidR="00BE71B5" w:rsidRPr="00977F88" w:rsidRDefault="00BE71B5" w:rsidP="00BE71B5">
      <w:pPr>
        <w:jc w:val="center"/>
        <w:rPr>
          <w:rFonts w:ascii="Times New Roman" w:hAnsi="Times New Roman" w:cs="Times New Roman"/>
          <w:sz w:val="56"/>
          <w:szCs w:val="56"/>
        </w:rPr>
      </w:pPr>
      <w:r w:rsidRPr="00977F88">
        <w:rPr>
          <w:rFonts w:ascii="Times New Roman" w:hAnsi="Times New Roman" w:cs="Times New Roman"/>
          <w:sz w:val="56"/>
          <w:szCs w:val="56"/>
        </w:rPr>
        <w:t xml:space="preserve">Z A  R O K  2 0 1 </w:t>
      </w:r>
      <w:r w:rsidR="004F4867">
        <w:rPr>
          <w:rFonts w:ascii="Times New Roman" w:hAnsi="Times New Roman" w:cs="Times New Roman"/>
          <w:sz w:val="56"/>
          <w:szCs w:val="56"/>
        </w:rPr>
        <w:t>3</w:t>
      </w:r>
    </w:p>
    <w:p w:rsidR="00BE71B5" w:rsidRPr="00977F88" w:rsidRDefault="00BE71B5" w:rsidP="00BE71B5">
      <w:pPr>
        <w:jc w:val="center"/>
        <w:rPr>
          <w:rFonts w:ascii="Times New Roman" w:hAnsi="Times New Roman" w:cs="Times New Roman"/>
          <w:sz w:val="48"/>
          <w:szCs w:val="48"/>
        </w:rPr>
      </w:pPr>
    </w:p>
    <w:p w:rsidR="00BE71B5" w:rsidRPr="00977F88" w:rsidRDefault="00BE71B5" w:rsidP="00BE71B5">
      <w:pPr>
        <w:jc w:val="center"/>
        <w:rPr>
          <w:rFonts w:ascii="Times New Roman" w:hAnsi="Times New Roman" w:cs="Times New Roman"/>
          <w:sz w:val="48"/>
          <w:szCs w:val="48"/>
        </w:rPr>
      </w:pPr>
    </w:p>
    <w:p w:rsidR="00AC07AA" w:rsidRDefault="00AC07AA" w:rsidP="004A0905">
      <w:pPr>
        <w:rPr>
          <w:rFonts w:ascii="Times New Roman" w:hAnsi="Times New Roman" w:cs="Times New Roman"/>
          <w:sz w:val="48"/>
          <w:szCs w:val="48"/>
        </w:rPr>
      </w:pPr>
    </w:p>
    <w:p w:rsidR="00CC7852" w:rsidRDefault="00CC7852" w:rsidP="004A0905">
      <w:pPr>
        <w:rPr>
          <w:rFonts w:ascii="Times New Roman" w:hAnsi="Times New Roman" w:cs="Times New Roman"/>
          <w:sz w:val="48"/>
          <w:szCs w:val="48"/>
        </w:rPr>
      </w:pPr>
    </w:p>
    <w:p w:rsidR="00CC7852" w:rsidRDefault="00CC7852" w:rsidP="004A0905">
      <w:pPr>
        <w:rPr>
          <w:rFonts w:ascii="Times New Roman" w:hAnsi="Times New Roman" w:cs="Times New Roman"/>
          <w:sz w:val="48"/>
          <w:szCs w:val="48"/>
        </w:rPr>
      </w:pPr>
    </w:p>
    <w:p w:rsidR="00C15615" w:rsidRDefault="00C15615" w:rsidP="004A0905">
      <w:pPr>
        <w:rPr>
          <w:rFonts w:ascii="Times New Roman" w:hAnsi="Times New Roman" w:cs="Times New Roman"/>
        </w:rPr>
      </w:pPr>
    </w:p>
    <w:p w:rsidR="00AF3545" w:rsidRPr="00977F88" w:rsidRDefault="00AF3545" w:rsidP="004A0905">
      <w:pPr>
        <w:rPr>
          <w:rFonts w:ascii="Times New Roman" w:hAnsi="Times New Roman" w:cs="Times New Roman"/>
        </w:rPr>
      </w:pPr>
      <w:r w:rsidRPr="00977F88">
        <w:rPr>
          <w:rFonts w:ascii="Times New Roman" w:hAnsi="Times New Roman" w:cs="Times New Roman"/>
        </w:rPr>
        <w:t>OBSAH:</w:t>
      </w:r>
    </w:p>
    <w:p w:rsidR="00BE71B5" w:rsidRPr="00977F88" w:rsidRDefault="00BE71B5" w:rsidP="004A0905">
      <w:pPr>
        <w:rPr>
          <w:rFonts w:ascii="Times New Roman" w:hAnsi="Times New Roman" w:cs="Times New Roman"/>
        </w:rPr>
      </w:pPr>
    </w:p>
    <w:p w:rsidR="00AF3545" w:rsidRPr="00977F88" w:rsidRDefault="00AF3545" w:rsidP="004A0905">
      <w:pPr>
        <w:rPr>
          <w:rFonts w:ascii="Times New Roman" w:hAnsi="Times New Roman" w:cs="Times New Roman"/>
          <w:b w:val="0"/>
        </w:rPr>
      </w:pPr>
      <w:r w:rsidRPr="00977F88">
        <w:rPr>
          <w:rFonts w:ascii="Times New Roman" w:hAnsi="Times New Roman" w:cs="Times New Roman"/>
          <w:b w:val="0"/>
        </w:rPr>
        <w:t>1. Základná charakteristika obce</w:t>
      </w:r>
    </w:p>
    <w:p w:rsidR="006F06CD" w:rsidRPr="00977F88" w:rsidRDefault="00EC5E06" w:rsidP="00AD35C6">
      <w:pPr>
        <w:ind w:firstLine="708"/>
        <w:rPr>
          <w:rFonts w:ascii="Times New Roman" w:hAnsi="Times New Roman" w:cs="Times New Roman"/>
          <w:b w:val="0"/>
        </w:rPr>
      </w:pPr>
      <w:r w:rsidRPr="00977F88">
        <w:rPr>
          <w:rFonts w:ascii="Times New Roman" w:hAnsi="Times New Roman" w:cs="Times New Roman"/>
          <w:b w:val="0"/>
        </w:rPr>
        <w:t xml:space="preserve">- </w:t>
      </w:r>
      <w:r w:rsidR="006F06CD" w:rsidRPr="00977F88">
        <w:rPr>
          <w:rFonts w:ascii="Times New Roman" w:hAnsi="Times New Roman" w:cs="Times New Roman"/>
          <w:b w:val="0"/>
        </w:rPr>
        <w:t>Geografické údaje</w:t>
      </w:r>
    </w:p>
    <w:p w:rsidR="006F06CD" w:rsidRPr="00977F88" w:rsidRDefault="00EC5E06" w:rsidP="00AD35C6">
      <w:pPr>
        <w:ind w:firstLine="708"/>
        <w:rPr>
          <w:rFonts w:ascii="Times New Roman" w:hAnsi="Times New Roman" w:cs="Times New Roman"/>
          <w:b w:val="0"/>
        </w:rPr>
      </w:pPr>
      <w:r w:rsidRPr="00977F88">
        <w:rPr>
          <w:rFonts w:ascii="Times New Roman" w:hAnsi="Times New Roman" w:cs="Times New Roman"/>
          <w:b w:val="0"/>
        </w:rPr>
        <w:t>-</w:t>
      </w:r>
      <w:r w:rsidR="006F06CD" w:rsidRPr="00977F88">
        <w:rPr>
          <w:rFonts w:ascii="Times New Roman" w:hAnsi="Times New Roman" w:cs="Times New Roman"/>
          <w:b w:val="0"/>
        </w:rPr>
        <w:t xml:space="preserve"> Demografické údaje</w:t>
      </w:r>
    </w:p>
    <w:p w:rsidR="006F06CD" w:rsidRPr="00977F88" w:rsidRDefault="00EC5E06" w:rsidP="00AD35C6">
      <w:pPr>
        <w:ind w:firstLine="708"/>
        <w:rPr>
          <w:rFonts w:ascii="Times New Roman" w:hAnsi="Times New Roman" w:cs="Times New Roman"/>
          <w:b w:val="0"/>
        </w:rPr>
      </w:pPr>
      <w:r w:rsidRPr="00977F88">
        <w:rPr>
          <w:rFonts w:ascii="Times New Roman" w:hAnsi="Times New Roman" w:cs="Times New Roman"/>
          <w:b w:val="0"/>
        </w:rPr>
        <w:t>-</w:t>
      </w:r>
      <w:r w:rsidR="006F06CD" w:rsidRPr="00977F88">
        <w:rPr>
          <w:rFonts w:ascii="Times New Roman" w:hAnsi="Times New Roman" w:cs="Times New Roman"/>
          <w:b w:val="0"/>
        </w:rPr>
        <w:t xml:space="preserve"> Symboly obce</w:t>
      </w:r>
    </w:p>
    <w:p w:rsidR="006F06CD" w:rsidRPr="00977F88" w:rsidRDefault="00EC5E06" w:rsidP="00AD35C6">
      <w:pPr>
        <w:ind w:firstLine="708"/>
        <w:rPr>
          <w:rFonts w:ascii="Times New Roman" w:hAnsi="Times New Roman" w:cs="Times New Roman"/>
          <w:b w:val="0"/>
        </w:rPr>
      </w:pPr>
      <w:r w:rsidRPr="00977F88">
        <w:rPr>
          <w:rFonts w:ascii="Times New Roman" w:hAnsi="Times New Roman" w:cs="Times New Roman"/>
          <w:b w:val="0"/>
        </w:rPr>
        <w:t>-</w:t>
      </w:r>
      <w:r w:rsidR="006F06CD" w:rsidRPr="00977F88">
        <w:rPr>
          <w:rFonts w:ascii="Times New Roman" w:hAnsi="Times New Roman" w:cs="Times New Roman"/>
          <w:b w:val="0"/>
        </w:rPr>
        <w:t xml:space="preserve"> História obce</w:t>
      </w:r>
    </w:p>
    <w:p w:rsidR="006F06CD" w:rsidRPr="00977F88" w:rsidRDefault="00EC5E06" w:rsidP="00AD35C6">
      <w:pPr>
        <w:ind w:firstLine="708"/>
        <w:rPr>
          <w:rFonts w:ascii="Times New Roman" w:hAnsi="Times New Roman" w:cs="Times New Roman"/>
          <w:b w:val="0"/>
        </w:rPr>
      </w:pPr>
      <w:r w:rsidRPr="00977F88">
        <w:rPr>
          <w:rFonts w:ascii="Times New Roman" w:hAnsi="Times New Roman" w:cs="Times New Roman"/>
          <w:b w:val="0"/>
        </w:rPr>
        <w:t>-</w:t>
      </w:r>
      <w:r w:rsidR="006F06CD" w:rsidRPr="00977F88">
        <w:rPr>
          <w:rFonts w:ascii="Times New Roman" w:hAnsi="Times New Roman" w:cs="Times New Roman"/>
          <w:b w:val="0"/>
        </w:rPr>
        <w:t xml:space="preserve"> Výchova a vzdelávanie</w:t>
      </w:r>
    </w:p>
    <w:p w:rsidR="006F06CD" w:rsidRPr="00977F88" w:rsidRDefault="00EC5E06" w:rsidP="00AD35C6">
      <w:pPr>
        <w:ind w:firstLine="708"/>
        <w:rPr>
          <w:rFonts w:ascii="Times New Roman" w:hAnsi="Times New Roman" w:cs="Times New Roman"/>
          <w:b w:val="0"/>
        </w:rPr>
      </w:pPr>
      <w:r w:rsidRPr="00977F88">
        <w:rPr>
          <w:rFonts w:ascii="Times New Roman" w:hAnsi="Times New Roman" w:cs="Times New Roman"/>
          <w:b w:val="0"/>
        </w:rPr>
        <w:t>-</w:t>
      </w:r>
      <w:r w:rsidR="006F06CD" w:rsidRPr="00977F88">
        <w:rPr>
          <w:rFonts w:ascii="Times New Roman" w:hAnsi="Times New Roman" w:cs="Times New Roman"/>
          <w:b w:val="0"/>
        </w:rPr>
        <w:t xml:space="preserve"> Zdravotníctvo</w:t>
      </w:r>
    </w:p>
    <w:p w:rsidR="006F06CD" w:rsidRPr="00977F88" w:rsidRDefault="00EC5E06" w:rsidP="00AD35C6">
      <w:pPr>
        <w:ind w:firstLine="708"/>
        <w:rPr>
          <w:rFonts w:ascii="Times New Roman" w:hAnsi="Times New Roman" w:cs="Times New Roman"/>
          <w:b w:val="0"/>
        </w:rPr>
      </w:pPr>
      <w:r w:rsidRPr="00977F88">
        <w:rPr>
          <w:rFonts w:ascii="Times New Roman" w:hAnsi="Times New Roman" w:cs="Times New Roman"/>
          <w:b w:val="0"/>
        </w:rPr>
        <w:t>-</w:t>
      </w:r>
      <w:r w:rsidR="006F06CD" w:rsidRPr="00977F88">
        <w:rPr>
          <w:rFonts w:ascii="Times New Roman" w:hAnsi="Times New Roman" w:cs="Times New Roman"/>
          <w:b w:val="0"/>
        </w:rPr>
        <w:t xml:space="preserve"> Sociálne zabezpečenie</w:t>
      </w:r>
    </w:p>
    <w:p w:rsidR="006F06CD" w:rsidRPr="00977F88" w:rsidRDefault="00EC5E06" w:rsidP="00AD35C6">
      <w:pPr>
        <w:ind w:firstLine="708"/>
        <w:rPr>
          <w:rFonts w:ascii="Times New Roman" w:hAnsi="Times New Roman" w:cs="Times New Roman"/>
          <w:b w:val="0"/>
        </w:rPr>
      </w:pPr>
      <w:r w:rsidRPr="00977F88">
        <w:rPr>
          <w:rFonts w:ascii="Times New Roman" w:hAnsi="Times New Roman" w:cs="Times New Roman"/>
          <w:b w:val="0"/>
        </w:rPr>
        <w:t>-</w:t>
      </w:r>
      <w:r w:rsidR="006F06CD" w:rsidRPr="00977F88">
        <w:rPr>
          <w:rFonts w:ascii="Times New Roman" w:hAnsi="Times New Roman" w:cs="Times New Roman"/>
          <w:b w:val="0"/>
        </w:rPr>
        <w:t xml:space="preserve"> Kultúra</w:t>
      </w:r>
    </w:p>
    <w:p w:rsidR="006F06CD" w:rsidRPr="00977F88" w:rsidRDefault="00EC5E06" w:rsidP="00AD35C6">
      <w:pPr>
        <w:ind w:firstLine="708"/>
        <w:rPr>
          <w:rFonts w:ascii="Times New Roman" w:hAnsi="Times New Roman" w:cs="Times New Roman"/>
          <w:b w:val="0"/>
        </w:rPr>
      </w:pPr>
      <w:r w:rsidRPr="00977F88">
        <w:rPr>
          <w:rFonts w:ascii="Times New Roman" w:hAnsi="Times New Roman" w:cs="Times New Roman"/>
          <w:b w:val="0"/>
        </w:rPr>
        <w:t>-</w:t>
      </w:r>
      <w:r w:rsidR="006F06CD" w:rsidRPr="00977F88">
        <w:rPr>
          <w:rFonts w:ascii="Times New Roman" w:hAnsi="Times New Roman" w:cs="Times New Roman"/>
          <w:b w:val="0"/>
        </w:rPr>
        <w:t xml:space="preserve"> Hospodárstvo</w:t>
      </w:r>
    </w:p>
    <w:p w:rsidR="006F06CD" w:rsidRPr="00977F88" w:rsidRDefault="00EC5E06" w:rsidP="00AD35C6">
      <w:pPr>
        <w:ind w:firstLine="708"/>
        <w:rPr>
          <w:rFonts w:ascii="Times New Roman" w:hAnsi="Times New Roman" w:cs="Times New Roman"/>
          <w:b w:val="0"/>
        </w:rPr>
      </w:pPr>
      <w:r w:rsidRPr="00977F88">
        <w:rPr>
          <w:rFonts w:ascii="Times New Roman" w:hAnsi="Times New Roman" w:cs="Times New Roman"/>
          <w:b w:val="0"/>
        </w:rPr>
        <w:t>-</w:t>
      </w:r>
      <w:r w:rsidR="006F06CD" w:rsidRPr="00977F88">
        <w:rPr>
          <w:rFonts w:ascii="Times New Roman" w:hAnsi="Times New Roman" w:cs="Times New Roman"/>
          <w:b w:val="0"/>
        </w:rPr>
        <w:t xml:space="preserve"> Organizačná štruktúra obce</w:t>
      </w:r>
    </w:p>
    <w:p w:rsidR="00AD35C6" w:rsidRPr="00977F88" w:rsidRDefault="00AD35C6" w:rsidP="00AD35C6">
      <w:pPr>
        <w:ind w:firstLine="708"/>
        <w:rPr>
          <w:rFonts w:ascii="Times New Roman" w:hAnsi="Times New Roman" w:cs="Times New Roman"/>
          <w:b w:val="0"/>
        </w:rPr>
      </w:pPr>
    </w:p>
    <w:p w:rsidR="006F06CD" w:rsidRPr="00977F88" w:rsidRDefault="006F06CD" w:rsidP="004A0905">
      <w:pPr>
        <w:rPr>
          <w:rFonts w:ascii="Times New Roman" w:hAnsi="Times New Roman" w:cs="Times New Roman"/>
          <w:b w:val="0"/>
        </w:rPr>
      </w:pPr>
      <w:r w:rsidRPr="00977F88">
        <w:rPr>
          <w:rFonts w:ascii="Times New Roman" w:hAnsi="Times New Roman" w:cs="Times New Roman"/>
          <w:b w:val="0"/>
        </w:rPr>
        <w:t xml:space="preserve">2. </w:t>
      </w:r>
      <w:r w:rsidR="00CC7635" w:rsidRPr="00977F88">
        <w:rPr>
          <w:rFonts w:ascii="Times New Roman" w:hAnsi="Times New Roman" w:cs="Times New Roman"/>
          <w:b w:val="0"/>
        </w:rPr>
        <w:t xml:space="preserve"> Rozpočet obce na rok 201</w:t>
      </w:r>
      <w:r w:rsidR="004F4867">
        <w:rPr>
          <w:rFonts w:ascii="Times New Roman" w:hAnsi="Times New Roman" w:cs="Times New Roman"/>
          <w:b w:val="0"/>
        </w:rPr>
        <w:t>3</w:t>
      </w:r>
      <w:r w:rsidR="00CC7635" w:rsidRPr="00977F88">
        <w:rPr>
          <w:rFonts w:ascii="Times New Roman" w:hAnsi="Times New Roman" w:cs="Times New Roman"/>
          <w:b w:val="0"/>
        </w:rPr>
        <w:t xml:space="preserve"> a jeho plnenie</w:t>
      </w:r>
    </w:p>
    <w:p w:rsidR="00CC7635" w:rsidRPr="00977F88" w:rsidRDefault="008971F2" w:rsidP="00AD35C6">
      <w:pPr>
        <w:ind w:firstLine="708"/>
        <w:rPr>
          <w:rFonts w:ascii="Times New Roman" w:hAnsi="Times New Roman" w:cs="Times New Roman"/>
          <w:b w:val="0"/>
        </w:rPr>
      </w:pPr>
      <w:r w:rsidRPr="00977F88">
        <w:rPr>
          <w:rFonts w:ascii="Times New Roman" w:hAnsi="Times New Roman" w:cs="Times New Roman"/>
          <w:b w:val="0"/>
        </w:rPr>
        <w:t>-</w:t>
      </w:r>
      <w:r w:rsidR="00CC7635" w:rsidRPr="00977F88">
        <w:rPr>
          <w:rFonts w:ascii="Times New Roman" w:hAnsi="Times New Roman" w:cs="Times New Roman"/>
          <w:b w:val="0"/>
        </w:rPr>
        <w:t xml:space="preserve"> Plnenie príjmov na rok 201</w:t>
      </w:r>
      <w:r w:rsidR="004F4867">
        <w:rPr>
          <w:rFonts w:ascii="Times New Roman" w:hAnsi="Times New Roman" w:cs="Times New Roman"/>
          <w:b w:val="0"/>
        </w:rPr>
        <w:t>3</w:t>
      </w:r>
    </w:p>
    <w:p w:rsidR="00CC7635" w:rsidRPr="00977F88" w:rsidRDefault="008971F2" w:rsidP="00AD35C6">
      <w:pPr>
        <w:ind w:firstLine="708"/>
        <w:rPr>
          <w:rFonts w:ascii="Times New Roman" w:hAnsi="Times New Roman" w:cs="Times New Roman"/>
          <w:b w:val="0"/>
        </w:rPr>
      </w:pPr>
      <w:r w:rsidRPr="00977F88">
        <w:rPr>
          <w:rFonts w:ascii="Times New Roman" w:hAnsi="Times New Roman" w:cs="Times New Roman"/>
          <w:b w:val="0"/>
        </w:rPr>
        <w:t>-</w:t>
      </w:r>
      <w:r w:rsidR="00CC7635" w:rsidRPr="00977F88">
        <w:rPr>
          <w:rFonts w:ascii="Times New Roman" w:hAnsi="Times New Roman" w:cs="Times New Roman"/>
          <w:b w:val="0"/>
        </w:rPr>
        <w:t xml:space="preserve"> Plnenie výdavkov na rok 201</w:t>
      </w:r>
      <w:r w:rsidR="004F4867">
        <w:rPr>
          <w:rFonts w:ascii="Times New Roman" w:hAnsi="Times New Roman" w:cs="Times New Roman"/>
          <w:b w:val="0"/>
        </w:rPr>
        <w:t>3</w:t>
      </w:r>
    </w:p>
    <w:p w:rsidR="00AD35C6" w:rsidRPr="00977F88" w:rsidRDefault="00AD35C6" w:rsidP="00AD35C6">
      <w:pPr>
        <w:ind w:firstLine="708"/>
        <w:rPr>
          <w:rFonts w:ascii="Times New Roman" w:hAnsi="Times New Roman" w:cs="Times New Roman"/>
          <w:b w:val="0"/>
        </w:rPr>
      </w:pPr>
    </w:p>
    <w:p w:rsidR="000B37E4" w:rsidRPr="00977F88" w:rsidRDefault="000B37E4" w:rsidP="004A0905">
      <w:pPr>
        <w:rPr>
          <w:rFonts w:ascii="Times New Roman" w:hAnsi="Times New Roman" w:cs="Times New Roman"/>
          <w:b w:val="0"/>
        </w:rPr>
      </w:pPr>
      <w:r w:rsidRPr="00977F88">
        <w:rPr>
          <w:rFonts w:ascii="Times New Roman" w:hAnsi="Times New Roman" w:cs="Times New Roman"/>
          <w:b w:val="0"/>
        </w:rPr>
        <w:t xml:space="preserve">3. Hospodárenie obce </w:t>
      </w:r>
      <w:r w:rsidR="006F46E6" w:rsidRPr="00977F88">
        <w:rPr>
          <w:rFonts w:ascii="Times New Roman" w:hAnsi="Times New Roman" w:cs="Times New Roman"/>
          <w:b w:val="0"/>
        </w:rPr>
        <w:t>Komjatice</w:t>
      </w:r>
      <w:r w:rsidRPr="00977F88">
        <w:rPr>
          <w:rFonts w:ascii="Times New Roman" w:hAnsi="Times New Roman" w:cs="Times New Roman"/>
          <w:b w:val="0"/>
        </w:rPr>
        <w:t xml:space="preserve"> za rok 201</w:t>
      </w:r>
      <w:r w:rsidR="004F4867">
        <w:rPr>
          <w:rFonts w:ascii="Times New Roman" w:hAnsi="Times New Roman" w:cs="Times New Roman"/>
          <w:b w:val="0"/>
        </w:rPr>
        <w:t>3</w:t>
      </w:r>
    </w:p>
    <w:p w:rsidR="00AD35C6" w:rsidRPr="00977F88" w:rsidRDefault="00AD35C6" w:rsidP="004A0905">
      <w:pPr>
        <w:rPr>
          <w:rFonts w:ascii="Times New Roman" w:hAnsi="Times New Roman" w:cs="Times New Roman"/>
          <w:b w:val="0"/>
        </w:rPr>
      </w:pPr>
    </w:p>
    <w:p w:rsidR="000B37E4" w:rsidRPr="00977F88" w:rsidRDefault="000B37E4" w:rsidP="004A0905">
      <w:pPr>
        <w:rPr>
          <w:rFonts w:ascii="Times New Roman" w:hAnsi="Times New Roman" w:cs="Times New Roman"/>
          <w:b w:val="0"/>
        </w:rPr>
      </w:pPr>
      <w:r w:rsidRPr="00977F88">
        <w:rPr>
          <w:rFonts w:ascii="Times New Roman" w:hAnsi="Times New Roman" w:cs="Times New Roman"/>
          <w:b w:val="0"/>
        </w:rPr>
        <w:t>4. Bilancia aktív a</w:t>
      </w:r>
      <w:r w:rsidR="00AD35C6" w:rsidRPr="00977F88">
        <w:rPr>
          <w:rFonts w:ascii="Times New Roman" w:hAnsi="Times New Roman" w:cs="Times New Roman"/>
          <w:b w:val="0"/>
        </w:rPr>
        <w:t> </w:t>
      </w:r>
      <w:r w:rsidRPr="00977F88">
        <w:rPr>
          <w:rFonts w:ascii="Times New Roman" w:hAnsi="Times New Roman" w:cs="Times New Roman"/>
          <w:b w:val="0"/>
        </w:rPr>
        <w:t>pasív</w:t>
      </w:r>
    </w:p>
    <w:p w:rsidR="00AD35C6" w:rsidRPr="00977F88" w:rsidRDefault="00AD35C6" w:rsidP="004A0905">
      <w:pPr>
        <w:rPr>
          <w:rFonts w:ascii="Times New Roman" w:hAnsi="Times New Roman" w:cs="Times New Roman"/>
          <w:b w:val="0"/>
        </w:rPr>
      </w:pPr>
    </w:p>
    <w:p w:rsidR="000B37E4" w:rsidRPr="00977F88" w:rsidRDefault="00AD35C6" w:rsidP="004A0905">
      <w:pPr>
        <w:rPr>
          <w:rFonts w:ascii="Times New Roman" w:hAnsi="Times New Roman" w:cs="Times New Roman"/>
          <w:b w:val="0"/>
        </w:rPr>
      </w:pPr>
      <w:r w:rsidRPr="00977F88">
        <w:rPr>
          <w:rFonts w:ascii="Times New Roman" w:hAnsi="Times New Roman" w:cs="Times New Roman"/>
          <w:b w:val="0"/>
        </w:rPr>
        <w:t>5. Overenie účtovnej závierky audítorom</w:t>
      </w:r>
    </w:p>
    <w:p w:rsidR="00AD35C6" w:rsidRPr="00977F88" w:rsidRDefault="00AD35C6" w:rsidP="004A0905">
      <w:pPr>
        <w:rPr>
          <w:rFonts w:ascii="Times New Roman" w:hAnsi="Times New Roman" w:cs="Times New Roman"/>
          <w:b w:val="0"/>
        </w:rPr>
      </w:pPr>
    </w:p>
    <w:p w:rsidR="00AD35C6" w:rsidRPr="00977F88" w:rsidRDefault="00EC5E06" w:rsidP="004A0905">
      <w:pPr>
        <w:rPr>
          <w:rFonts w:ascii="Times New Roman" w:hAnsi="Times New Roman" w:cs="Times New Roman"/>
          <w:b w:val="0"/>
        </w:rPr>
      </w:pPr>
      <w:r w:rsidRPr="00977F88">
        <w:rPr>
          <w:rFonts w:ascii="Times New Roman" w:hAnsi="Times New Roman" w:cs="Times New Roman"/>
          <w:b w:val="0"/>
        </w:rPr>
        <w:t>6</w:t>
      </w:r>
      <w:r w:rsidR="00AD35C6" w:rsidRPr="00977F88">
        <w:rPr>
          <w:rFonts w:ascii="Times New Roman" w:hAnsi="Times New Roman" w:cs="Times New Roman"/>
          <w:b w:val="0"/>
        </w:rPr>
        <w:t>. Záver</w:t>
      </w: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EC5E06" w:rsidRPr="00977F88" w:rsidRDefault="00EC5E06"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BE71B5" w:rsidRPr="00977F88" w:rsidRDefault="00BE71B5" w:rsidP="004A0905">
      <w:pPr>
        <w:rPr>
          <w:rFonts w:ascii="Times New Roman" w:hAnsi="Times New Roman" w:cs="Times New Roman"/>
          <w:b w:val="0"/>
        </w:rPr>
      </w:pPr>
    </w:p>
    <w:p w:rsidR="00C15615" w:rsidRDefault="00C15615" w:rsidP="009B76BB">
      <w:pPr>
        <w:pStyle w:val="Nadpis2"/>
      </w:pPr>
    </w:p>
    <w:p w:rsidR="009B76BB" w:rsidRPr="00977F88" w:rsidRDefault="00EA64E5" w:rsidP="009B76BB">
      <w:pPr>
        <w:pStyle w:val="Nadpis2"/>
      </w:pPr>
      <w:hyperlink r:id="rId9" w:tooltip="Prejsť na Základné informácie" w:history="1">
        <w:r w:rsidR="009B76BB" w:rsidRPr="00977F88">
          <w:rPr>
            <w:rStyle w:val="Hypertextovprepojenie"/>
          </w:rPr>
          <w:t>Základné informácie</w:t>
        </w:r>
      </w:hyperlink>
    </w:p>
    <w:p w:rsidR="00A02CD1" w:rsidRPr="00977F88" w:rsidRDefault="00A02CD1" w:rsidP="00A02CD1">
      <w:pPr>
        <w:rPr>
          <w:rFonts w:ascii="Times New Roman" w:hAnsi="Times New Roman" w:cs="Times New Roman"/>
        </w:rPr>
      </w:pPr>
      <w:r w:rsidRPr="00977F88">
        <w:rPr>
          <w:rFonts w:ascii="Times New Roman" w:hAnsi="Times New Roman" w:cs="Times New Roman"/>
        </w:rPr>
        <w:t>1. Základná charakteristika obce Komjatice</w:t>
      </w:r>
    </w:p>
    <w:p w:rsidR="00A02CD1" w:rsidRPr="00977F88" w:rsidRDefault="00A02CD1" w:rsidP="00A02CD1">
      <w:pPr>
        <w:rPr>
          <w:rFonts w:ascii="Times New Roman" w:hAnsi="Times New Roman" w:cs="Times New Roman"/>
        </w:rPr>
      </w:pPr>
    </w:p>
    <w:p w:rsidR="00A02CD1" w:rsidRPr="00977F88" w:rsidRDefault="009B76BB" w:rsidP="00903C00">
      <w:pPr>
        <w:pStyle w:val="Normlnywebov"/>
        <w:spacing w:before="0" w:beforeAutospacing="0" w:after="0"/>
        <w:jc w:val="center"/>
        <w:rPr>
          <w:b w:val="0"/>
          <w:bCs/>
        </w:rPr>
      </w:pPr>
      <w:r w:rsidRPr="00977F88">
        <w:t>Názov obce:</w:t>
      </w:r>
      <w:r w:rsidRPr="00977F88">
        <w:rPr>
          <w:rStyle w:val="Siln"/>
        </w:rPr>
        <w:t xml:space="preserve"> Komjatice</w:t>
      </w:r>
    </w:p>
    <w:p w:rsidR="009B76BB" w:rsidRPr="00977F88" w:rsidRDefault="009B76BB" w:rsidP="00903C00">
      <w:pPr>
        <w:pStyle w:val="Normlnywebov"/>
        <w:spacing w:before="0" w:beforeAutospacing="0" w:after="0"/>
        <w:jc w:val="center"/>
      </w:pPr>
      <w:r w:rsidRPr="00977F88">
        <w:t>Prvá písomná zmienka:</w:t>
      </w:r>
      <w:r w:rsidRPr="00977F88">
        <w:rPr>
          <w:rStyle w:val="Siln"/>
        </w:rPr>
        <w:t xml:space="preserve"> 1256</w:t>
      </w:r>
    </w:p>
    <w:p w:rsidR="009B76BB" w:rsidRPr="00977F88" w:rsidRDefault="009B76BB" w:rsidP="00903C00">
      <w:pPr>
        <w:pStyle w:val="Normlnywebov"/>
        <w:spacing w:before="0" w:beforeAutospacing="0" w:after="0"/>
        <w:jc w:val="center"/>
      </w:pPr>
      <w:r w:rsidRPr="00977F88">
        <w:t>Štatút obce:</w:t>
      </w:r>
      <w:r w:rsidRPr="00977F88">
        <w:rPr>
          <w:rStyle w:val="Siln"/>
        </w:rPr>
        <w:t xml:space="preserve"> obec</w:t>
      </w:r>
    </w:p>
    <w:p w:rsidR="009B76BB" w:rsidRPr="00977F88" w:rsidRDefault="009B76BB" w:rsidP="00903C00">
      <w:pPr>
        <w:pStyle w:val="Normlnywebov"/>
        <w:spacing w:before="0" w:beforeAutospacing="0" w:after="0"/>
        <w:jc w:val="center"/>
      </w:pPr>
      <w:r w:rsidRPr="00977F88">
        <w:t>Starosta:</w:t>
      </w:r>
      <w:r w:rsidRPr="00977F88">
        <w:rPr>
          <w:rStyle w:val="Siln"/>
        </w:rPr>
        <w:t xml:space="preserve"> Peter Hlavatý</w:t>
      </w:r>
    </w:p>
    <w:p w:rsidR="009B76BB" w:rsidRPr="00977F88" w:rsidRDefault="009B76BB" w:rsidP="00903C00">
      <w:pPr>
        <w:pStyle w:val="Normlnywebov"/>
        <w:spacing w:before="0" w:beforeAutospacing="0" w:after="0"/>
        <w:jc w:val="center"/>
      </w:pPr>
      <w:r w:rsidRPr="00977F88">
        <w:t>Štát:</w:t>
      </w:r>
      <w:r w:rsidRPr="00977F88">
        <w:rPr>
          <w:rStyle w:val="Siln"/>
        </w:rPr>
        <w:t xml:space="preserve"> Slovensko </w:t>
      </w:r>
    </w:p>
    <w:p w:rsidR="009B76BB" w:rsidRPr="00977F88" w:rsidRDefault="009B76BB" w:rsidP="00903C00">
      <w:pPr>
        <w:pStyle w:val="Normlnywebov"/>
        <w:spacing w:before="0" w:beforeAutospacing="0" w:after="0"/>
        <w:jc w:val="center"/>
      </w:pPr>
      <w:r w:rsidRPr="00977F88">
        <w:t>Región:</w:t>
      </w:r>
      <w:r w:rsidRPr="00977F88">
        <w:rPr>
          <w:rStyle w:val="Siln"/>
        </w:rPr>
        <w:t xml:space="preserve"> Dolná Nitra</w:t>
      </w:r>
    </w:p>
    <w:p w:rsidR="009B76BB" w:rsidRPr="00977F88" w:rsidRDefault="009B76BB" w:rsidP="00903C00">
      <w:pPr>
        <w:pStyle w:val="Normlnywebov"/>
        <w:spacing w:before="0" w:beforeAutospacing="0" w:after="0"/>
        <w:jc w:val="center"/>
      </w:pPr>
      <w:r w:rsidRPr="00977F88">
        <w:t>Okres:</w:t>
      </w:r>
      <w:r w:rsidRPr="00977F88">
        <w:rPr>
          <w:rStyle w:val="Siln"/>
        </w:rPr>
        <w:t xml:space="preserve"> Nové Zámky</w:t>
      </w:r>
    </w:p>
    <w:p w:rsidR="009B76BB" w:rsidRPr="00977F88" w:rsidRDefault="009B76BB" w:rsidP="00903C00">
      <w:pPr>
        <w:pStyle w:val="Normlnywebov"/>
        <w:spacing w:before="0" w:beforeAutospacing="0" w:after="0"/>
        <w:jc w:val="center"/>
      </w:pPr>
      <w:r w:rsidRPr="00977F88">
        <w:t>PSČ:</w:t>
      </w:r>
      <w:r w:rsidRPr="00977F88">
        <w:rPr>
          <w:rStyle w:val="Siln"/>
        </w:rPr>
        <w:t xml:space="preserve"> 941 06</w:t>
      </w:r>
    </w:p>
    <w:p w:rsidR="009B76BB" w:rsidRPr="00977F88" w:rsidRDefault="009B76BB" w:rsidP="00903C00">
      <w:pPr>
        <w:pStyle w:val="Normlnywebov"/>
        <w:spacing w:before="0" w:beforeAutospacing="0" w:after="0"/>
        <w:jc w:val="center"/>
      </w:pPr>
      <w:r w:rsidRPr="00977F88">
        <w:t>Tel. predvoľba:</w:t>
      </w:r>
      <w:r w:rsidRPr="00977F88">
        <w:rPr>
          <w:rStyle w:val="Siln"/>
        </w:rPr>
        <w:t xml:space="preserve"> +421 35</w:t>
      </w:r>
    </w:p>
    <w:p w:rsidR="009B76BB" w:rsidRPr="00977F88" w:rsidRDefault="009B76BB" w:rsidP="00903C00">
      <w:pPr>
        <w:pStyle w:val="Normlnywebov"/>
        <w:spacing w:before="0" w:beforeAutospacing="0" w:after="0"/>
        <w:jc w:val="center"/>
      </w:pPr>
      <w:r w:rsidRPr="00977F88">
        <w:t>Kód:</w:t>
      </w:r>
      <w:r w:rsidRPr="00977F88">
        <w:rPr>
          <w:rStyle w:val="Siln"/>
        </w:rPr>
        <w:t xml:space="preserve"> SK0234503282</w:t>
      </w:r>
    </w:p>
    <w:p w:rsidR="009B76BB" w:rsidRPr="00977F88" w:rsidRDefault="009B76BB" w:rsidP="00903C00">
      <w:pPr>
        <w:pStyle w:val="Normlnywebov"/>
        <w:spacing w:before="0" w:beforeAutospacing="0" w:after="0"/>
        <w:jc w:val="center"/>
      </w:pPr>
      <w:r w:rsidRPr="00977F88">
        <w:t>EČV:</w:t>
      </w:r>
      <w:r w:rsidRPr="00977F88">
        <w:rPr>
          <w:rStyle w:val="Siln"/>
        </w:rPr>
        <w:t xml:space="preserve"> NZ</w:t>
      </w:r>
    </w:p>
    <w:p w:rsidR="009B76BB" w:rsidRPr="00977F88" w:rsidRDefault="009B76BB" w:rsidP="00903C00">
      <w:pPr>
        <w:pStyle w:val="Normlnywebov"/>
        <w:spacing w:before="0" w:beforeAutospacing="0" w:after="0"/>
        <w:jc w:val="center"/>
      </w:pPr>
      <w:r w:rsidRPr="00977F88">
        <w:t>Nadmorská výška:</w:t>
      </w:r>
      <w:r w:rsidRPr="00977F88">
        <w:rPr>
          <w:rStyle w:val="Siln"/>
        </w:rPr>
        <w:t xml:space="preserve"> 128 m n. m.</w:t>
      </w:r>
    </w:p>
    <w:p w:rsidR="009B76BB" w:rsidRPr="00977F88" w:rsidRDefault="009B76BB" w:rsidP="00903C00">
      <w:pPr>
        <w:pStyle w:val="Normlnywebov"/>
        <w:spacing w:before="0" w:beforeAutospacing="0" w:after="0"/>
        <w:jc w:val="center"/>
      </w:pPr>
      <w:r w:rsidRPr="00977F88">
        <w:t xml:space="preserve">Rozloha: </w:t>
      </w:r>
      <w:r w:rsidRPr="00977F88">
        <w:rPr>
          <w:rStyle w:val="Siln"/>
        </w:rPr>
        <w:t>30 758 288 m²</w:t>
      </w:r>
    </w:p>
    <w:p w:rsidR="009B76BB" w:rsidRPr="00977F88" w:rsidRDefault="009B76BB" w:rsidP="00903C00">
      <w:pPr>
        <w:pStyle w:val="Normlnywebov"/>
        <w:spacing w:before="0" w:beforeAutospacing="0" w:after="0"/>
        <w:jc w:val="center"/>
      </w:pPr>
      <w:r w:rsidRPr="00977F88">
        <w:t>Obyvateľstvo:</w:t>
      </w:r>
      <w:r w:rsidRPr="00977F88">
        <w:rPr>
          <w:rStyle w:val="Siln"/>
        </w:rPr>
        <w:t xml:space="preserve"> 4 </w:t>
      </w:r>
      <w:r w:rsidR="004F4867">
        <w:rPr>
          <w:rStyle w:val="Siln"/>
        </w:rPr>
        <w:t>279</w:t>
      </w:r>
    </w:p>
    <w:p w:rsidR="009B76BB" w:rsidRPr="00977F88" w:rsidRDefault="009B76BB" w:rsidP="00903C00">
      <w:pPr>
        <w:pStyle w:val="Normlnywebov"/>
        <w:spacing w:before="0" w:beforeAutospacing="0" w:after="0"/>
        <w:jc w:val="center"/>
      </w:pPr>
      <w:r w:rsidRPr="00977F88">
        <w:t>Hustota:</w:t>
      </w:r>
      <w:r w:rsidRPr="00977F88">
        <w:rPr>
          <w:rStyle w:val="Siln"/>
        </w:rPr>
        <w:t xml:space="preserve"> 140 obyv./km²</w:t>
      </w:r>
    </w:p>
    <w:p w:rsidR="009B76BB" w:rsidRPr="00977F88" w:rsidRDefault="009B76BB" w:rsidP="00903C00">
      <w:pPr>
        <w:pStyle w:val="Normlnywebov"/>
        <w:spacing w:before="0" w:beforeAutospacing="0" w:after="0"/>
        <w:jc w:val="center"/>
      </w:pPr>
      <w:r w:rsidRPr="00977F88">
        <w:t>Lokácia:</w:t>
      </w:r>
    </w:p>
    <w:p w:rsidR="009B76BB" w:rsidRPr="00977F88" w:rsidRDefault="009B76BB" w:rsidP="00903C00">
      <w:pPr>
        <w:pStyle w:val="Normlnywebov"/>
        <w:spacing w:before="0" w:beforeAutospacing="0" w:after="0"/>
        <w:jc w:val="center"/>
      </w:pPr>
      <w:r w:rsidRPr="00977F88">
        <w:rPr>
          <w:rStyle w:val="Siln"/>
        </w:rPr>
        <w:t>48° severnej zemepisnej šírky</w:t>
      </w:r>
    </w:p>
    <w:p w:rsidR="008971F2" w:rsidRDefault="009B76BB" w:rsidP="00903C00">
      <w:pPr>
        <w:pStyle w:val="Normlnywebov"/>
        <w:spacing w:before="0" w:beforeAutospacing="0" w:after="0"/>
        <w:jc w:val="center"/>
        <w:rPr>
          <w:rStyle w:val="Siln"/>
        </w:rPr>
      </w:pPr>
      <w:r w:rsidRPr="00977F88">
        <w:rPr>
          <w:rStyle w:val="Siln"/>
        </w:rPr>
        <w:t>18° východnej zemepisnej dĺžky</w:t>
      </w:r>
    </w:p>
    <w:p w:rsidR="00903C00" w:rsidRPr="00903C00" w:rsidRDefault="00903C00" w:rsidP="00903C00">
      <w:pPr>
        <w:pStyle w:val="Normlnywebov"/>
        <w:spacing w:before="0" w:beforeAutospacing="0" w:after="0"/>
        <w:jc w:val="center"/>
        <w:rPr>
          <w:b w:val="0"/>
          <w:bCs/>
        </w:rPr>
      </w:pPr>
    </w:p>
    <w:p w:rsidR="00672BCC" w:rsidRPr="00977F88" w:rsidRDefault="00672BCC" w:rsidP="00672BCC">
      <w:pPr>
        <w:rPr>
          <w:rFonts w:ascii="Times New Roman" w:eastAsia="Times New Roman" w:hAnsi="Times New Roman" w:cs="Times New Roman"/>
          <w:b w:val="0"/>
          <w:noProof w:val="0"/>
        </w:rPr>
      </w:pPr>
      <w:r w:rsidRPr="00977F88">
        <w:rPr>
          <w:rFonts w:ascii="Times New Roman" w:eastAsia="Times New Roman" w:hAnsi="Times New Roman" w:cs="Times New Roman"/>
          <w:bCs/>
          <w:noProof w:val="0"/>
        </w:rPr>
        <w:t>Zemepisná charakteristika</w:t>
      </w:r>
    </w:p>
    <w:p w:rsidR="00672BCC" w:rsidRPr="00977F88" w:rsidRDefault="00672BCC" w:rsidP="009A1DD6">
      <w:pPr>
        <w:spacing w:before="100" w:beforeAutospacing="1" w:after="100" w:afterAutospacing="1"/>
        <w:ind w:firstLine="708"/>
        <w:rPr>
          <w:rFonts w:ascii="Times New Roman" w:eastAsia="Times New Roman" w:hAnsi="Times New Roman" w:cs="Times New Roman"/>
          <w:b w:val="0"/>
          <w:noProof w:val="0"/>
        </w:rPr>
      </w:pPr>
      <w:r w:rsidRPr="00977F88">
        <w:rPr>
          <w:rFonts w:ascii="Times New Roman" w:eastAsia="Times New Roman" w:hAnsi="Times New Roman" w:cs="Times New Roman"/>
          <w:b w:val="0"/>
          <w:noProof w:val="0"/>
        </w:rPr>
        <w:t xml:space="preserve">Komjatice ležia na 48° 09′ s. z. š. a 18° 11′ v. z. d. Chotár obce sa rozprestiera vo výške 125 – 150 m n. m., stred obce má výšku 128 m n. m. Katastrálne územie obce má výmeru 3 076 ha (30 758 288 m²) a tvar pravouhlého trojuholníka (s preponou na juhu). Na východe Komjatice susedia s obcami Černík a Mojzesovo, na juhu s Lipovou – jej časťou </w:t>
      </w:r>
      <w:proofErr w:type="spellStart"/>
      <w:r w:rsidRPr="00977F88">
        <w:rPr>
          <w:rFonts w:ascii="Times New Roman" w:eastAsia="Times New Roman" w:hAnsi="Times New Roman" w:cs="Times New Roman"/>
          <w:b w:val="0"/>
          <w:noProof w:val="0"/>
        </w:rPr>
        <w:t>Ondrochov</w:t>
      </w:r>
      <w:proofErr w:type="spellEnd"/>
      <w:r w:rsidRPr="00977F88">
        <w:rPr>
          <w:rFonts w:ascii="Times New Roman" w:eastAsia="Times New Roman" w:hAnsi="Times New Roman" w:cs="Times New Roman"/>
          <w:b w:val="0"/>
          <w:noProof w:val="0"/>
        </w:rPr>
        <w:t>, na západe s Rastislavicami, na severe s Veľkým Kýrom (predtým Milanovce) a na severovýchode s Vinodolom.</w:t>
      </w:r>
    </w:p>
    <w:p w:rsidR="00672BCC" w:rsidRPr="00977F88" w:rsidRDefault="00672BCC" w:rsidP="00672BCC">
      <w:pPr>
        <w:spacing w:before="100" w:beforeAutospacing="1" w:after="100" w:afterAutospacing="1"/>
        <w:rPr>
          <w:rFonts w:ascii="Times New Roman" w:eastAsia="Times New Roman" w:hAnsi="Times New Roman" w:cs="Times New Roman"/>
          <w:b w:val="0"/>
          <w:noProof w:val="0"/>
        </w:rPr>
      </w:pPr>
      <w:r w:rsidRPr="00977F88">
        <w:rPr>
          <w:rFonts w:ascii="Times New Roman" w:eastAsia="Times New Roman" w:hAnsi="Times New Roman" w:cs="Times New Roman"/>
          <w:bCs/>
          <w:noProof w:val="0"/>
        </w:rPr>
        <w:t>Geomorfologická charakteristika</w:t>
      </w:r>
    </w:p>
    <w:p w:rsidR="008E2821" w:rsidRPr="00903C00" w:rsidRDefault="00672BCC" w:rsidP="008E00BB">
      <w:pPr>
        <w:spacing w:before="100" w:beforeAutospacing="1" w:after="100" w:afterAutospacing="1"/>
        <w:ind w:firstLine="708"/>
        <w:rPr>
          <w:rFonts w:ascii="Times New Roman" w:eastAsia="Times New Roman" w:hAnsi="Times New Roman" w:cs="Times New Roman"/>
          <w:b w:val="0"/>
          <w:noProof w:val="0"/>
        </w:rPr>
      </w:pPr>
      <w:r w:rsidRPr="00977F88">
        <w:rPr>
          <w:rFonts w:ascii="Times New Roman" w:eastAsia="Times New Roman" w:hAnsi="Times New Roman" w:cs="Times New Roman"/>
          <w:b w:val="0"/>
          <w:noProof w:val="0"/>
        </w:rPr>
        <w:t xml:space="preserve">Územie obce je súčasťou Podunajskej nížiny, ktorá je zastúpená Podunajskou rovinou a Podunajskou pahorkatinou. Na nižšie položenej Podunajskej rovine leží takmer celý intravilán obce, ktorý na severovýchode a juhovýchode lemuje rieka Malá Nitra (predtým Stará Nitra, </w:t>
      </w:r>
      <w:proofErr w:type="spellStart"/>
      <w:r w:rsidRPr="00977F88">
        <w:rPr>
          <w:rFonts w:ascii="Times New Roman" w:eastAsia="Times New Roman" w:hAnsi="Times New Roman" w:cs="Times New Roman"/>
          <w:b w:val="0"/>
          <w:noProof w:val="0"/>
        </w:rPr>
        <w:t>Niterka</w:t>
      </w:r>
      <w:proofErr w:type="spellEnd"/>
      <w:r w:rsidRPr="00977F88">
        <w:rPr>
          <w:rFonts w:ascii="Times New Roman" w:eastAsia="Times New Roman" w:hAnsi="Times New Roman" w:cs="Times New Roman"/>
          <w:b w:val="0"/>
          <w:noProof w:val="0"/>
        </w:rPr>
        <w:t xml:space="preserve">), pôvodné prietokové rameno rieky Nitry. Extravilán obce v tejto časti katastrálneho územia má rovinatý povrch s občasnými miernymi zvlneniami. Rozlohou dva približne rovnako veľké celky oddeľuje v katastrálnom území obce priečny hlinitý svah (s porastom viniča), ktorý smeruje na sever až po mesto Nitra (súbežne s ním sa vinie štátna cesta Nové Zámky – Nitra). Na severe </w:t>
      </w:r>
      <w:proofErr w:type="spellStart"/>
      <w:r w:rsidRPr="00977F88">
        <w:rPr>
          <w:rFonts w:ascii="Times New Roman" w:eastAsia="Times New Roman" w:hAnsi="Times New Roman" w:cs="Times New Roman"/>
          <w:b w:val="0"/>
          <w:noProof w:val="0"/>
        </w:rPr>
        <w:t>komjatický</w:t>
      </w:r>
      <w:proofErr w:type="spellEnd"/>
      <w:r w:rsidRPr="00977F88">
        <w:rPr>
          <w:rFonts w:ascii="Times New Roman" w:eastAsia="Times New Roman" w:hAnsi="Times New Roman" w:cs="Times New Roman"/>
          <w:b w:val="0"/>
          <w:noProof w:val="0"/>
        </w:rPr>
        <w:t xml:space="preserve"> chotár hraničí s okresom Nitra. Terasovite vyvýšený extravilán na západe, ktorý má taktiež rovinatý povrch a miestami suché úvaliny, patrí aj s neveľkou časťou intravilánu do Podunajskej pahorkatiny.</w:t>
      </w:r>
    </w:p>
    <w:p w:rsidR="005C464F" w:rsidRPr="00977F88" w:rsidRDefault="005C464F" w:rsidP="004A0905">
      <w:pPr>
        <w:rPr>
          <w:rFonts w:ascii="Times New Roman" w:hAnsi="Times New Roman" w:cs="Times New Roman"/>
          <w:sz w:val="22"/>
          <w:szCs w:val="22"/>
        </w:rPr>
      </w:pPr>
      <w:r w:rsidRPr="00977F88">
        <w:rPr>
          <w:rFonts w:ascii="Times New Roman" w:hAnsi="Times New Roman" w:cs="Times New Roman"/>
          <w:sz w:val="22"/>
          <w:szCs w:val="22"/>
        </w:rPr>
        <w:t>Demografické údaje</w:t>
      </w:r>
    </w:p>
    <w:p w:rsidR="00BE71B5" w:rsidRPr="00977F88" w:rsidRDefault="00BE71B5" w:rsidP="004A0905">
      <w:pPr>
        <w:rPr>
          <w:rFonts w:ascii="Times New Roman" w:hAnsi="Times New Roman" w:cs="Times New Roman"/>
          <w:sz w:val="22"/>
          <w:szCs w:val="22"/>
        </w:rPr>
      </w:pPr>
    </w:p>
    <w:p w:rsidR="007F764A" w:rsidRPr="00977F88" w:rsidRDefault="007F764A" w:rsidP="00BE71B5">
      <w:pPr>
        <w:ind w:firstLine="708"/>
        <w:rPr>
          <w:rFonts w:ascii="Times New Roman" w:hAnsi="Times New Roman" w:cs="Times New Roman"/>
          <w:b w:val="0"/>
        </w:rPr>
      </w:pPr>
      <w:r w:rsidRPr="00977F88">
        <w:rPr>
          <w:rFonts w:ascii="Times New Roman" w:hAnsi="Times New Roman" w:cs="Times New Roman"/>
          <w:b w:val="0"/>
          <w:sz w:val="22"/>
          <w:szCs w:val="22"/>
        </w:rPr>
        <w:lastRenderedPageBreak/>
        <w:t>Súčasná obec má k 31.12.201</w:t>
      </w:r>
      <w:r w:rsidR="004F4867">
        <w:rPr>
          <w:rFonts w:ascii="Times New Roman" w:hAnsi="Times New Roman" w:cs="Times New Roman"/>
          <w:b w:val="0"/>
          <w:sz w:val="22"/>
          <w:szCs w:val="22"/>
        </w:rPr>
        <w:t>3</w:t>
      </w:r>
      <w:r w:rsidRPr="00977F88">
        <w:rPr>
          <w:rFonts w:ascii="Times New Roman" w:hAnsi="Times New Roman" w:cs="Times New Roman"/>
          <w:b w:val="0"/>
          <w:sz w:val="22"/>
          <w:szCs w:val="22"/>
        </w:rPr>
        <w:t xml:space="preserve"> </w:t>
      </w:r>
      <w:r w:rsidR="00672BCC" w:rsidRPr="00977F88">
        <w:rPr>
          <w:rFonts w:ascii="Times New Roman" w:hAnsi="Times New Roman" w:cs="Times New Roman"/>
          <w:b w:val="0"/>
          <w:sz w:val="22"/>
          <w:szCs w:val="22"/>
        </w:rPr>
        <w:t>4</w:t>
      </w:r>
      <w:r w:rsidR="004F4867">
        <w:rPr>
          <w:rFonts w:ascii="Times New Roman" w:hAnsi="Times New Roman" w:cs="Times New Roman"/>
          <w:b w:val="0"/>
          <w:sz w:val="22"/>
          <w:szCs w:val="22"/>
        </w:rPr>
        <w:t> </w:t>
      </w:r>
      <w:r w:rsidR="00672BCC" w:rsidRPr="00977F88">
        <w:rPr>
          <w:rFonts w:ascii="Times New Roman" w:hAnsi="Times New Roman" w:cs="Times New Roman"/>
          <w:b w:val="0"/>
          <w:sz w:val="22"/>
          <w:szCs w:val="22"/>
        </w:rPr>
        <w:t>2</w:t>
      </w:r>
      <w:r w:rsidR="004F4867">
        <w:rPr>
          <w:rFonts w:ascii="Times New Roman" w:hAnsi="Times New Roman" w:cs="Times New Roman"/>
          <w:b w:val="0"/>
          <w:sz w:val="22"/>
          <w:szCs w:val="22"/>
        </w:rPr>
        <w:t xml:space="preserve">79 </w:t>
      </w:r>
      <w:r w:rsidRPr="00977F88">
        <w:rPr>
          <w:rFonts w:ascii="Times New Roman" w:hAnsi="Times New Roman" w:cs="Times New Roman"/>
          <w:b w:val="0"/>
          <w:sz w:val="22"/>
          <w:szCs w:val="22"/>
        </w:rPr>
        <w:t xml:space="preserve"> obyvateľov, slovenskej  národnosti. V štruktúre náboženského vyznania výrazne dominuje rímskokatolícke náboženstvo</w:t>
      </w:r>
      <w:r w:rsidRPr="00977F88">
        <w:rPr>
          <w:rFonts w:ascii="Times New Roman" w:hAnsi="Times New Roman" w:cs="Times New Roman"/>
          <w:b w:val="0"/>
        </w:rPr>
        <w:t>.</w:t>
      </w:r>
    </w:p>
    <w:p w:rsidR="00BE71B5" w:rsidRPr="00977F88" w:rsidRDefault="00BE71B5" w:rsidP="00BE71B5">
      <w:pPr>
        <w:ind w:firstLine="708"/>
        <w:rPr>
          <w:rFonts w:ascii="Times New Roman" w:hAnsi="Times New Roman" w:cs="Times New Roman"/>
          <w:b w:val="0"/>
        </w:rPr>
      </w:pPr>
    </w:p>
    <w:p w:rsidR="004F12DE" w:rsidRPr="00977F88" w:rsidRDefault="004F12DE" w:rsidP="00BE71B5">
      <w:pPr>
        <w:jc w:val="center"/>
        <w:rPr>
          <w:rFonts w:ascii="Times New Roman" w:hAnsi="Times New Roman" w:cs="Times New Roman"/>
        </w:rPr>
      </w:pPr>
      <w:r w:rsidRPr="00977F88">
        <w:rPr>
          <w:rFonts w:ascii="Times New Roman" w:hAnsi="Times New Roman" w:cs="Times New Roman"/>
        </w:rPr>
        <w:drawing>
          <wp:inline distT="0" distB="0" distL="0" distR="0">
            <wp:extent cx="3571875" cy="1771650"/>
            <wp:effectExtent l="19050" t="0" r="9525" b="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E71B5" w:rsidRPr="00977F88" w:rsidRDefault="00BE71B5" w:rsidP="004A0905">
      <w:pPr>
        <w:rPr>
          <w:rFonts w:ascii="Times New Roman" w:hAnsi="Times New Roman" w:cs="Times New Roman"/>
        </w:rPr>
      </w:pPr>
    </w:p>
    <w:p w:rsidR="00BE71B5" w:rsidRPr="00977F88" w:rsidRDefault="00BE71B5" w:rsidP="004A0905">
      <w:pPr>
        <w:rPr>
          <w:rFonts w:ascii="Times New Roman" w:hAnsi="Times New Roman" w:cs="Times New Roman"/>
        </w:rPr>
      </w:pPr>
    </w:p>
    <w:p w:rsidR="00BE71B5" w:rsidRPr="00977F88" w:rsidRDefault="00BE71B5" w:rsidP="004A0905">
      <w:pPr>
        <w:rPr>
          <w:rFonts w:ascii="Times New Roman" w:hAnsi="Times New Roman" w:cs="Times New Roman"/>
        </w:rPr>
      </w:pPr>
    </w:p>
    <w:p w:rsidR="00BE71B5" w:rsidRPr="00977F88" w:rsidRDefault="00BE71B5" w:rsidP="004A0905">
      <w:pPr>
        <w:rPr>
          <w:rFonts w:ascii="Times New Roman" w:hAnsi="Times New Roman" w:cs="Times New Roman"/>
        </w:rPr>
      </w:pPr>
    </w:p>
    <w:p w:rsidR="008E2821" w:rsidRPr="00977F88" w:rsidRDefault="004F12DE" w:rsidP="00BE71B5">
      <w:pPr>
        <w:jc w:val="center"/>
        <w:rPr>
          <w:rFonts w:ascii="Times New Roman" w:hAnsi="Times New Roman" w:cs="Times New Roman"/>
        </w:rPr>
      </w:pPr>
      <w:r w:rsidRPr="00977F88">
        <w:rPr>
          <w:rFonts w:ascii="Times New Roman" w:hAnsi="Times New Roman" w:cs="Times New Roman"/>
        </w:rPr>
        <w:drawing>
          <wp:inline distT="0" distB="0" distL="0" distR="0">
            <wp:extent cx="3343275" cy="1990725"/>
            <wp:effectExtent l="19050" t="0" r="9525" b="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971F2" w:rsidRPr="00977F88" w:rsidRDefault="008971F2" w:rsidP="00BE71B5">
      <w:pPr>
        <w:jc w:val="center"/>
        <w:rPr>
          <w:rFonts w:ascii="Times New Roman" w:hAnsi="Times New Roman" w:cs="Times New Roman"/>
        </w:rPr>
      </w:pPr>
    </w:p>
    <w:p w:rsidR="008971F2" w:rsidRPr="00977F88" w:rsidRDefault="008971F2" w:rsidP="00BE71B5">
      <w:pPr>
        <w:jc w:val="center"/>
        <w:rPr>
          <w:rFonts w:ascii="Times New Roman" w:hAnsi="Times New Roman" w:cs="Times New Roman"/>
        </w:rPr>
      </w:pPr>
    </w:p>
    <w:p w:rsidR="00DA1EB6" w:rsidRPr="00977F88" w:rsidRDefault="00EA64E5" w:rsidP="00DA1EB6">
      <w:pPr>
        <w:pStyle w:val="Nadpis2"/>
      </w:pPr>
      <w:hyperlink r:id="rId12" w:tooltip="Prejsť na Symboly obce" w:history="1">
        <w:r w:rsidR="00DA1EB6" w:rsidRPr="00977F88">
          <w:rPr>
            <w:rStyle w:val="Hypertextovprepojenie"/>
          </w:rPr>
          <w:t>Symboly obce</w:t>
        </w:r>
      </w:hyperlink>
    </w:p>
    <w:p w:rsidR="00DA1EB6" w:rsidRPr="00977F88" w:rsidRDefault="00DA1EB6" w:rsidP="00DA1EB6">
      <w:pPr>
        <w:pStyle w:val="Nadpis2"/>
        <w:rPr>
          <w:sz w:val="24"/>
          <w:szCs w:val="24"/>
        </w:rPr>
      </w:pPr>
      <w:r w:rsidRPr="00977F88">
        <w:rPr>
          <w:sz w:val="24"/>
          <w:szCs w:val="24"/>
        </w:rPr>
        <w:t>Erb</w:t>
      </w:r>
    </w:p>
    <w:p w:rsidR="00DA1EB6" w:rsidRPr="00977F88" w:rsidRDefault="00DA1EB6" w:rsidP="00DA1EB6">
      <w:pPr>
        <w:pStyle w:val="Normlnywebov"/>
        <w:jc w:val="center"/>
      </w:pPr>
      <w:r w:rsidRPr="00977F88">
        <w:drawing>
          <wp:inline distT="0" distB="0" distL="0" distR="0">
            <wp:extent cx="1600200" cy="1905000"/>
            <wp:effectExtent l="0" t="0" r="0" b="0"/>
            <wp:docPr id="20" name="Obrázok 1" descr="http://komjatice.sk/wp-content/uploads/2011/02/erb-ob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komjatice.sk/wp-content/uploads/2011/02/erb-obce.png"/>
                    <pic:cNvPicPr>
                      <a:picLocks noChangeAspect="1" noChangeArrowheads="1"/>
                    </pic:cNvPicPr>
                  </pic:nvPicPr>
                  <pic:blipFill>
                    <a:blip r:embed="rId13" cstate="print"/>
                    <a:srcRect/>
                    <a:stretch>
                      <a:fillRect/>
                    </a:stretch>
                  </pic:blipFill>
                  <pic:spPr bwMode="auto">
                    <a:xfrm>
                      <a:off x="0" y="0"/>
                      <a:ext cx="1600200" cy="1905000"/>
                    </a:xfrm>
                    <a:prstGeom prst="rect">
                      <a:avLst/>
                    </a:prstGeom>
                    <a:noFill/>
                    <a:ln w="9525">
                      <a:noFill/>
                      <a:miter lim="800000"/>
                      <a:headEnd/>
                      <a:tailEnd/>
                    </a:ln>
                  </pic:spPr>
                </pic:pic>
              </a:graphicData>
            </a:graphic>
          </wp:inline>
        </w:drawing>
      </w:r>
    </w:p>
    <w:p w:rsidR="00CF3260" w:rsidRDefault="00DA1EB6" w:rsidP="00CF3260">
      <w:pPr>
        <w:pStyle w:val="Normlnywebov"/>
        <w:spacing w:before="0" w:beforeAutospacing="0" w:after="0"/>
        <w:rPr>
          <w:b w:val="0"/>
        </w:rPr>
      </w:pPr>
      <w:r w:rsidRPr="00977F88">
        <w:rPr>
          <w:b w:val="0"/>
        </w:rPr>
        <w:t>1. Erb obce Komjatice pozostáva z 2 pšeničných klasov a z 2 strapcov hrozna. Skladá sa zo 4 farieb: červená, biela, žltá a čierna.</w:t>
      </w:r>
    </w:p>
    <w:p w:rsidR="00DA1EB6" w:rsidRPr="00977F88" w:rsidRDefault="00DA1EB6" w:rsidP="00CF3260">
      <w:pPr>
        <w:pStyle w:val="Normlnywebov"/>
        <w:spacing w:before="0" w:beforeAutospacing="0" w:after="0"/>
        <w:rPr>
          <w:b w:val="0"/>
        </w:rPr>
      </w:pPr>
      <w:r w:rsidRPr="00977F88">
        <w:rPr>
          <w:b w:val="0"/>
        </w:rPr>
        <w:t>2. Podrobné a záväzné vyobrazenie erbu je v štatúte obce ako príloha č.1.</w:t>
      </w:r>
    </w:p>
    <w:p w:rsidR="00DA1EB6" w:rsidRPr="00977F88" w:rsidRDefault="00DA1EB6" w:rsidP="00CF3260">
      <w:pPr>
        <w:pStyle w:val="Normlnywebov"/>
        <w:spacing w:before="0" w:beforeAutospacing="0" w:after="0"/>
        <w:rPr>
          <w:b w:val="0"/>
        </w:rPr>
      </w:pPr>
      <w:r w:rsidRPr="00977F88">
        <w:rPr>
          <w:b w:val="0"/>
        </w:rPr>
        <w:lastRenderedPageBreak/>
        <w:t>3. Právo použiť a používať erb obce je viazané na súhlas (povolenie) starostu. Súhlas starostu sa vydáva maximálne na dobu 1 roka. Záujemca o používanie obecného erbu uvedie v písomnej žiadosti formu a spôsob používania vyobrazenia erbu. Žiadosť podávajú všetky subjekty, okrem tých, ktoré sú uvedené v odst. 4 tohto ustanovenia.</w:t>
      </w:r>
    </w:p>
    <w:p w:rsidR="00DA1EB6" w:rsidRPr="00977F88" w:rsidRDefault="00DA1EB6" w:rsidP="00CF3260">
      <w:pPr>
        <w:pStyle w:val="Normlnywebov"/>
        <w:spacing w:before="0" w:beforeAutospacing="0" w:after="0"/>
        <w:rPr>
          <w:b w:val="0"/>
        </w:rPr>
      </w:pPr>
      <w:r w:rsidRPr="00977F88">
        <w:rPr>
          <w:b w:val="0"/>
        </w:rPr>
        <w:t>Žiadosť musí obsahovať :</w:t>
      </w:r>
    </w:p>
    <w:p w:rsidR="00DA1EB6" w:rsidRPr="00977F88" w:rsidRDefault="00DA1EB6" w:rsidP="00CF3260">
      <w:pPr>
        <w:pStyle w:val="Normlnywebov"/>
        <w:spacing w:before="0" w:beforeAutospacing="0" w:after="0"/>
        <w:rPr>
          <w:b w:val="0"/>
        </w:rPr>
      </w:pPr>
      <w:r w:rsidRPr="00977F88">
        <w:rPr>
          <w:b w:val="0"/>
        </w:rPr>
        <w:t>- úplný grafický návrh, spôsob použitia erbu,</w:t>
      </w:r>
    </w:p>
    <w:p w:rsidR="00DA1EB6" w:rsidRPr="00977F88" w:rsidRDefault="00DA1EB6" w:rsidP="00CF3260">
      <w:pPr>
        <w:pStyle w:val="Normlnywebov"/>
        <w:spacing w:before="0" w:beforeAutospacing="0" w:after="0"/>
        <w:rPr>
          <w:b w:val="0"/>
        </w:rPr>
      </w:pPr>
      <w:r w:rsidRPr="00977F88">
        <w:rPr>
          <w:b w:val="0"/>
        </w:rPr>
        <w:t>- obdobie, na ktoré sa žiada vydanie súhlasu (povolenia),</w:t>
      </w:r>
    </w:p>
    <w:p w:rsidR="00DA1EB6" w:rsidRPr="00977F88" w:rsidRDefault="00DA1EB6" w:rsidP="00CF3260">
      <w:pPr>
        <w:pStyle w:val="Normlnywebov"/>
        <w:spacing w:before="0" w:beforeAutospacing="0" w:after="0"/>
        <w:rPr>
          <w:b w:val="0"/>
        </w:rPr>
      </w:pPr>
      <w:r w:rsidRPr="00977F88">
        <w:rPr>
          <w:b w:val="0"/>
        </w:rPr>
        <w:t>4. Erb obce sa používa :</w:t>
      </w:r>
    </w:p>
    <w:p w:rsidR="00DA1EB6" w:rsidRPr="00977F88" w:rsidRDefault="00DA1EB6" w:rsidP="00CF3260">
      <w:pPr>
        <w:pStyle w:val="Normlnywebov"/>
        <w:spacing w:before="0" w:beforeAutospacing="0" w:after="0"/>
        <w:rPr>
          <w:b w:val="0"/>
        </w:rPr>
      </w:pPr>
      <w:r w:rsidRPr="00977F88">
        <w:rPr>
          <w:b w:val="0"/>
        </w:rPr>
        <w:t>a) na pečatidle obce,</w:t>
      </w:r>
    </w:p>
    <w:p w:rsidR="00DA1EB6" w:rsidRPr="00977F88" w:rsidRDefault="00DA1EB6" w:rsidP="00CF3260">
      <w:pPr>
        <w:pStyle w:val="Normlnywebov"/>
        <w:spacing w:before="0" w:beforeAutospacing="0" w:after="0"/>
        <w:rPr>
          <w:b w:val="0"/>
        </w:rPr>
      </w:pPr>
      <w:r w:rsidRPr="00977F88">
        <w:rPr>
          <w:b w:val="0"/>
        </w:rPr>
        <w:t>b) na insigniách starostu,</w:t>
      </w:r>
    </w:p>
    <w:p w:rsidR="00DA1EB6" w:rsidRPr="00977F88" w:rsidRDefault="00DA1EB6" w:rsidP="00CF3260">
      <w:pPr>
        <w:pStyle w:val="Normlnywebov"/>
        <w:spacing w:before="0" w:beforeAutospacing="0" w:after="0"/>
        <w:rPr>
          <w:b w:val="0"/>
        </w:rPr>
      </w:pPr>
      <w:r w:rsidRPr="00977F88">
        <w:rPr>
          <w:b w:val="0"/>
        </w:rPr>
        <w:t>c) na listinách o udelení čestného občianstva obce Komjatice, ceny obce Komjatice a uznaniach obce Komjatice,</w:t>
      </w:r>
    </w:p>
    <w:p w:rsidR="00DA1EB6" w:rsidRPr="00977F88" w:rsidRDefault="00DA1EB6" w:rsidP="00CF3260">
      <w:pPr>
        <w:pStyle w:val="Normlnywebov"/>
        <w:spacing w:before="0" w:beforeAutospacing="0" w:after="0"/>
        <w:rPr>
          <w:b w:val="0"/>
        </w:rPr>
      </w:pPr>
      <w:r w:rsidRPr="00977F88">
        <w:rPr>
          <w:b w:val="0"/>
        </w:rPr>
        <w:t>d) na budovách, kde má sídlo Obecný úrad v Komjaticiach,</w:t>
      </w:r>
    </w:p>
    <w:p w:rsidR="00DA1EB6" w:rsidRPr="00977F88" w:rsidRDefault="00DA1EB6" w:rsidP="00CF3260">
      <w:pPr>
        <w:pStyle w:val="Normlnywebov"/>
        <w:spacing w:before="0" w:beforeAutospacing="0" w:after="0"/>
        <w:rPr>
          <w:b w:val="0"/>
        </w:rPr>
      </w:pPr>
      <w:r w:rsidRPr="00977F88">
        <w:rPr>
          <w:b w:val="0"/>
        </w:rPr>
        <w:t>e) na označenie katastrálneho územia obce,</w:t>
      </w:r>
    </w:p>
    <w:p w:rsidR="00DA1EB6" w:rsidRPr="00977F88" w:rsidRDefault="00DA1EB6" w:rsidP="00CF3260">
      <w:pPr>
        <w:pStyle w:val="Normlnywebov"/>
        <w:spacing w:before="0" w:beforeAutospacing="0" w:after="0"/>
        <w:rPr>
          <w:b w:val="0"/>
        </w:rPr>
      </w:pPr>
      <w:r w:rsidRPr="00977F88">
        <w:rPr>
          <w:b w:val="0"/>
        </w:rPr>
        <w:t>f) v rokovacích miestnostiach orgánov obce,</w:t>
      </w:r>
    </w:p>
    <w:p w:rsidR="00DA1EB6" w:rsidRPr="00977F88" w:rsidRDefault="00DA1EB6" w:rsidP="00CF3260">
      <w:pPr>
        <w:pStyle w:val="Normlnywebov"/>
        <w:spacing w:before="0" w:beforeAutospacing="0" w:after="0"/>
        <w:rPr>
          <w:b w:val="0"/>
        </w:rPr>
      </w:pPr>
      <w:r w:rsidRPr="00977F88">
        <w:rPr>
          <w:b w:val="0"/>
        </w:rPr>
        <w:t>g) na preukazoch poslancov obce ako aj pracovníkov obce,</w:t>
      </w:r>
    </w:p>
    <w:p w:rsidR="00DA1EB6" w:rsidRPr="00977F88" w:rsidRDefault="00DA1EB6" w:rsidP="00CF3260">
      <w:pPr>
        <w:pStyle w:val="Normlnywebov"/>
        <w:spacing w:before="0" w:beforeAutospacing="0" w:after="0"/>
        <w:rPr>
          <w:b w:val="0"/>
        </w:rPr>
      </w:pPr>
      <w:r w:rsidRPr="00977F88">
        <w:rPr>
          <w:b w:val="0"/>
        </w:rPr>
        <w:t>h) na rovnošatách pracovníkov obecnej polície a obecného požiarneho zboru,</w:t>
      </w:r>
    </w:p>
    <w:p w:rsidR="00DA1EB6" w:rsidRPr="00977F88" w:rsidRDefault="00DA1EB6" w:rsidP="00CF3260">
      <w:pPr>
        <w:pStyle w:val="Normlnywebov"/>
        <w:spacing w:before="0" w:beforeAutospacing="0" w:after="0"/>
        <w:rPr>
          <w:b w:val="0"/>
        </w:rPr>
      </w:pPr>
      <w:r w:rsidRPr="00977F88">
        <w:rPr>
          <w:b w:val="0"/>
        </w:rPr>
        <w:t>i) na označenie vozidiel obce, obecnej polície a obecného požiarneho zboru.</w:t>
      </w:r>
    </w:p>
    <w:p w:rsidR="00DA1EB6" w:rsidRPr="00977F88" w:rsidRDefault="00DA1EB6" w:rsidP="00CF3260">
      <w:pPr>
        <w:pStyle w:val="Normlnywebov"/>
        <w:spacing w:before="0" w:beforeAutospacing="0" w:after="0"/>
        <w:rPr>
          <w:b w:val="0"/>
        </w:rPr>
      </w:pPr>
      <w:r w:rsidRPr="00977F88">
        <w:rPr>
          <w:b w:val="0"/>
        </w:rPr>
        <w:t>Obec označuje</w:t>
      </w:r>
    </w:p>
    <w:p w:rsidR="00DA1EB6" w:rsidRPr="00977F88" w:rsidRDefault="00DA1EB6" w:rsidP="00CF3260">
      <w:pPr>
        <w:pStyle w:val="Normlnywebov"/>
        <w:spacing w:before="0" w:beforeAutospacing="0" w:after="0"/>
        <w:rPr>
          <w:b w:val="0"/>
        </w:rPr>
      </w:pPr>
      <w:r w:rsidRPr="00977F88">
        <w:rPr>
          <w:b w:val="0"/>
        </w:rPr>
        <w:t>erbom obce a vlajkou obce budovu, ktorá je sídlom orgánov obce, zasadaciu miestnosť obecného zastupiteľstva a úradnú miestnosť starostu obce. Subjekty používajúce erb sú oslobodené od platenia poplatku.</w:t>
      </w:r>
    </w:p>
    <w:p w:rsidR="00DA1EB6" w:rsidRPr="00977F88" w:rsidRDefault="00DA1EB6" w:rsidP="00CF3260">
      <w:pPr>
        <w:pStyle w:val="Normlnywebov"/>
        <w:spacing w:before="0" w:beforeAutospacing="0" w:after="0"/>
        <w:rPr>
          <w:b w:val="0"/>
        </w:rPr>
      </w:pPr>
      <w:r w:rsidRPr="00977F88">
        <w:rPr>
          <w:b w:val="0"/>
        </w:rPr>
        <w:t>5. Obec používa odtlačok úradnej pečiatky s erbom obce a názvom obce na rozhodnutia, oprávnenia a osvedčenia skutočností vydaných pri výkone samosprávy.</w:t>
      </w:r>
    </w:p>
    <w:p w:rsidR="00DA1EB6" w:rsidRPr="00977F88" w:rsidRDefault="00DA1EB6" w:rsidP="00CF3260">
      <w:pPr>
        <w:pStyle w:val="Normlnywebov"/>
        <w:spacing w:before="0" w:beforeAutospacing="0" w:after="0"/>
        <w:rPr>
          <w:b w:val="0"/>
        </w:rPr>
      </w:pPr>
      <w:r w:rsidRPr="00977F88">
        <w:rPr>
          <w:b w:val="0"/>
        </w:rPr>
        <w:t>6. Za správne zaobchádzanie s erbom obce a za jeho ochranu zodpovedá tá fyzická alebo právnická osoba, ktorá ho použila alebo používa. Každý je povinný strpieť na výzvu odstránenie neoprávnene alebo nesprávne použitého erbu.</w:t>
      </w:r>
    </w:p>
    <w:p w:rsidR="00DA1EB6" w:rsidRPr="00977F88" w:rsidRDefault="00DA1EB6" w:rsidP="00CF3260">
      <w:pPr>
        <w:pStyle w:val="Nadpis2"/>
        <w:spacing w:before="0" w:beforeAutospacing="0" w:after="0" w:afterAutospacing="0"/>
        <w:rPr>
          <w:sz w:val="24"/>
          <w:szCs w:val="24"/>
        </w:rPr>
      </w:pPr>
      <w:r w:rsidRPr="00977F88">
        <w:rPr>
          <w:sz w:val="24"/>
          <w:szCs w:val="24"/>
        </w:rPr>
        <w:t>Zástava</w:t>
      </w:r>
    </w:p>
    <w:p w:rsidR="00DA1EB6" w:rsidRPr="00977F88" w:rsidRDefault="00DA1EB6" w:rsidP="00DA1EB6">
      <w:pPr>
        <w:pStyle w:val="Normlnywebov"/>
        <w:jc w:val="center"/>
      </w:pPr>
      <w:r w:rsidRPr="00977F88">
        <w:drawing>
          <wp:inline distT="0" distB="0" distL="0" distR="0">
            <wp:extent cx="1390650" cy="1905000"/>
            <wp:effectExtent l="19050" t="0" r="0" b="0"/>
            <wp:docPr id="19" name="Obrázok 2" descr="http://komjatice.sk/wp-content/uploads/2011/02/zastava-ob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komjatice.sk/wp-content/uploads/2011/02/zastava-obce.png"/>
                    <pic:cNvPicPr>
                      <a:picLocks noChangeAspect="1" noChangeArrowheads="1"/>
                    </pic:cNvPicPr>
                  </pic:nvPicPr>
                  <pic:blipFill>
                    <a:blip r:embed="rId14" cstate="print"/>
                    <a:srcRect/>
                    <a:stretch>
                      <a:fillRect/>
                    </a:stretch>
                  </pic:blipFill>
                  <pic:spPr bwMode="auto">
                    <a:xfrm>
                      <a:off x="0" y="0"/>
                      <a:ext cx="1390650" cy="1905000"/>
                    </a:xfrm>
                    <a:prstGeom prst="rect">
                      <a:avLst/>
                    </a:prstGeom>
                    <a:noFill/>
                    <a:ln w="9525">
                      <a:noFill/>
                      <a:miter lim="800000"/>
                      <a:headEnd/>
                      <a:tailEnd/>
                    </a:ln>
                  </pic:spPr>
                </pic:pic>
              </a:graphicData>
            </a:graphic>
          </wp:inline>
        </w:drawing>
      </w:r>
    </w:p>
    <w:p w:rsidR="00DA1EB6" w:rsidRPr="00977F88" w:rsidRDefault="00DA1EB6" w:rsidP="00CF3260">
      <w:pPr>
        <w:pStyle w:val="Normlnywebov"/>
        <w:spacing w:before="0" w:beforeAutospacing="0" w:after="0"/>
        <w:rPr>
          <w:b w:val="0"/>
        </w:rPr>
      </w:pPr>
      <w:r w:rsidRPr="00977F88">
        <w:rPr>
          <w:b w:val="0"/>
        </w:rPr>
        <w:t>1. Zástava obce Komjatice je zložená z 3 farieb a to žltej, červenej a bielej.</w:t>
      </w:r>
    </w:p>
    <w:p w:rsidR="00DA1EB6" w:rsidRPr="00977F88" w:rsidRDefault="00DA1EB6" w:rsidP="00CF3260">
      <w:pPr>
        <w:pStyle w:val="Normlnywebov"/>
        <w:spacing w:before="0" w:beforeAutospacing="0" w:after="0"/>
        <w:rPr>
          <w:b w:val="0"/>
        </w:rPr>
      </w:pPr>
      <w:r w:rsidRPr="00977F88">
        <w:rPr>
          <w:b w:val="0"/>
        </w:rPr>
        <w:t>2. Podrobné a záväzné vyobrazenie zástavy obce Komjatice tvorí príloha č. 2 tohto štatútu.</w:t>
      </w:r>
    </w:p>
    <w:p w:rsidR="00DA1EB6" w:rsidRPr="00977F88" w:rsidRDefault="00DA1EB6" w:rsidP="00CF3260">
      <w:pPr>
        <w:pStyle w:val="Normlnywebov"/>
        <w:spacing w:before="0" w:beforeAutospacing="0" w:after="0"/>
        <w:rPr>
          <w:b w:val="0"/>
        </w:rPr>
      </w:pPr>
      <w:r w:rsidRPr="00977F88">
        <w:rPr>
          <w:b w:val="0"/>
        </w:rPr>
        <w:t>3. Zástava obce sa bude používať na budovách orgánov obce.</w:t>
      </w:r>
    </w:p>
    <w:p w:rsidR="00DA1EB6" w:rsidRPr="00977F88" w:rsidRDefault="00DA1EB6" w:rsidP="00CF3260">
      <w:pPr>
        <w:pStyle w:val="Normlnywebov"/>
        <w:spacing w:before="0" w:beforeAutospacing="0" w:after="0"/>
        <w:rPr>
          <w:b w:val="0"/>
        </w:rPr>
      </w:pPr>
      <w:r w:rsidRPr="00977F88">
        <w:rPr>
          <w:b w:val="0"/>
        </w:rPr>
        <w:t>4. Zástava sa môže používať aj vo verejných sprievodoch a pri príležitostnej vnútornej výzdobe miestností a siení, ktoré sú prístupné verejnosti.</w:t>
      </w:r>
    </w:p>
    <w:p w:rsidR="00DA1EB6" w:rsidRPr="00977F88" w:rsidRDefault="00DA1EB6" w:rsidP="00CF3260">
      <w:pPr>
        <w:pStyle w:val="Normlnywebov"/>
        <w:spacing w:before="0" w:beforeAutospacing="0" w:after="0"/>
        <w:rPr>
          <w:b w:val="0"/>
        </w:rPr>
      </w:pPr>
      <w:r w:rsidRPr="00977F88">
        <w:rPr>
          <w:b w:val="0"/>
        </w:rPr>
        <w:t>5. Ak sa pri výzdobe používa štátna vlajka SR a obecná zástava spoločne, sú umiestnené v rovnakej výške vedľa seba, pričom štátna vlajka je umiestnená z čelného pohľadu vľavo (8 ods. 6 zák. č. 63/1993 Z.z. o štátnych symboloch SR a ich používaní).</w:t>
      </w:r>
    </w:p>
    <w:p w:rsidR="00DA1EB6" w:rsidRPr="00977F88" w:rsidRDefault="00DA1EB6" w:rsidP="00CF3260">
      <w:pPr>
        <w:pStyle w:val="Normlnywebov"/>
        <w:spacing w:before="0" w:beforeAutospacing="0" w:after="0"/>
        <w:rPr>
          <w:b w:val="0"/>
        </w:rPr>
      </w:pPr>
      <w:r w:rsidRPr="00977F88">
        <w:rPr>
          <w:b w:val="0"/>
        </w:rPr>
        <w:t>6. Pri používaní a vyvesovaní zástavy musia byť dodržané nasledovné pravidlá :</w:t>
      </w:r>
    </w:p>
    <w:p w:rsidR="00DA1EB6" w:rsidRPr="00977F88" w:rsidRDefault="00DA1EB6" w:rsidP="00CF3260">
      <w:pPr>
        <w:pStyle w:val="Normlnywebov"/>
        <w:spacing w:before="0" w:beforeAutospacing="0" w:after="0"/>
        <w:rPr>
          <w:b w:val="0"/>
        </w:rPr>
      </w:pPr>
      <w:r w:rsidRPr="00977F88">
        <w:rPr>
          <w:b w:val="0"/>
        </w:rPr>
        <w:t>- zástava sa nesmie používať poškodená, ani zašpinená a nesmie sa zväzovať do ružice,</w:t>
      </w:r>
    </w:p>
    <w:p w:rsidR="00DA1EB6" w:rsidRPr="00977F88" w:rsidRDefault="00DA1EB6" w:rsidP="00CF3260">
      <w:pPr>
        <w:pStyle w:val="Normlnywebov"/>
        <w:spacing w:before="0" w:beforeAutospacing="0" w:after="0"/>
        <w:rPr>
          <w:b w:val="0"/>
        </w:rPr>
      </w:pPr>
      <w:r w:rsidRPr="00977F88">
        <w:rPr>
          <w:b w:val="0"/>
        </w:rPr>
        <w:lastRenderedPageBreak/>
        <w:t>- na zástave nesmie byť žiadny text, vyobrazenie, obraz, znak alebo odznak, kytica, smútočný závoj a pod.</w:t>
      </w:r>
    </w:p>
    <w:p w:rsidR="00DA1EB6" w:rsidRPr="00977F88" w:rsidRDefault="00DA1EB6" w:rsidP="00CF3260">
      <w:pPr>
        <w:pStyle w:val="Normlnywebov"/>
        <w:spacing w:before="0" w:beforeAutospacing="0" w:after="0"/>
        <w:rPr>
          <w:b w:val="0"/>
        </w:rPr>
      </w:pPr>
      <w:r w:rsidRPr="00977F88">
        <w:rPr>
          <w:b w:val="0"/>
        </w:rPr>
        <w:t>7. Za správne zaobchádzanie so zástavou obce a za jej ochranu zodpovedá tá fyzická alebo právnická osoba, ktorá ju použila alebo používa.</w:t>
      </w:r>
    </w:p>
    <w:p w:rsidR="00DA1EB6" w:rsidRPr="00977F88" w:rsidRDefault="00977F88" w:rsidP="00CF3260">
      <w:pPr>
        <w:pStyle w:val="Normlnywebov"/>
        <w:spacing w:before="0" w:beforeAutospacing="0" w:after="0"/>
      </w:pPr>
      <w:r w:rsidRPr="00977F88">
        <w:rPr>
          <w:rStyle w:val="Siln"/>
          <w:b/>
          <w:bCs w:val="0"/>
        </w:rPr>
        <w:t xml:space="preserve"> </w:t>
      </w:r>
      <w:r w:rsidR="00DA1EB6" w:rsidRPr="00977F88">
        <w:rPr>
          <w:rStyle w:val="Siln"/>
          <w:b/>
        </w:rPr>
        <w:t>Pečať</w:t>
      </w:r>
    </w:p>
    <w:p w:rsidR="00DA1EB6" w:rsidRPr="00977F88" w:rsidRDefault="00DA1EB6" w:rsidP="00DA1EB6">
      <w:pPr>
        <w:pStyle w:val="Normlnywebov"/>
        <w:jc w:val="center"/>
      </w:pPr>
      <w:r w:rsidRPr="00977F88">
        <w:drawing>
          <wp:inline distT="0" distB="0" distL="0" distR="0">
            <wp:extent cx="1905000" cy="1943100"/>
            <wp:effectExtent l="19050" t="0" r="0" b="0"/>
            <wp:docPr id="18" name="Obrázok 3" descr="http://komjatice.sk/wp-content/uploads/2011/02/pecat-ob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komjatice.sk/wp-content/uploads/2011/02/pecat-obce.png"/>
                    <pic:cNvPicPr>
                      <a:picLocks noChangeAspect="1" noChangeArrowheads="1"/>
                    </pic:cNvPicPr>
                  </pic:nvPicPr>
                  <pic:blipFill>
                    <a:blip r:embed="rId15" cstate="print"/>
                    <a:srcRect/>
                    <a:stretch>
                      <a:fillRect/>
                    </a:stretch>
                  </pic:blipFill>
                  <pic:spPr bwMode="auto">
                    <a:xfrm>
                      <a:off x="0" y="0"/>
                      <a:ext cx="1905000" cy="1943100"/>
                    </a:xfrm>
                    <a:prstGeom prst="rect">
                      <a:avLst/>
                    </a:prstGeom>
                    <a:noFill/>
                    <a:ln w="9525">
                      <a:noFill/>
                      <a:miter lim="800000"/>
                      <a:headEnd/>
                      <a:tailEnd/>
                    </a:ln>
                  </pic:spPr>
                </pic:pic>
              </a:graphicData>
            </a:graphic>
          </wp:inline>
        </w:drawing>
      </w:r>
    </w:p>
    <w:p w:rsidR="00DA1EB6" w:rsidRPr="00977F88" w:rsidRDefault="00DA1EB6" w:rsidP="00CF3260">
      <w:pPr>
        <w:pStyle w:val="Normlnywebov"/>
        <w:spacing w:before="0" w:beforeAutospacing="0" w:after="0"/>
        <w:rPr>
          <w:b w:val="0"/>
        </w:rPr>
      </w:pPr>
      <w:r w:rsidRPr="00977F88">
        <w:rPr>
          <w:b w:val="0"/>
        </w:rPr>
        <w:t>1. Pečať obce tvorí erb obce Komjatice s hrubopisom : ” OBEC Komjatice “.</w:t>
      </w:r>
    </w:p>
    <w:p w:rsidR="00DA1EB6" w:rsidRPr="00977F88" w:rsidRDefault="00DA1EB6" w:rsidP="00CF3260">
      <w:pPr>
        <w:pStyle w:val="Normlnywebov"/>
        <w:spacing w:before="0" w:beforeAutospacing="0" w:after="0"/>
        <w:rPr>
          <w:b w:val="0"/>
        </w:rPr>
      </w:pPr>
      <w:r w:rsidRPr="00977F88">
        <w:rPr>
          <w:b w:val="0"/>
        </w:rPr>
        <w:t>2. Pečať obce sa bude používať pri slávnostných príležitostiach – udelenie štátneho občianstva na pečatenie významných listín a dokumentov a pod.</w:t>
      </w:r>
    </w:p>
    <w:p w:rsidR="00BE71B5" w:rsidRPr="00977F88" w:rsidRDefault="00DA1EB6" w:rsidP="00CF3260">
      <w:pPr>
        <w:pStyle w:val="Normlnywebov"/>
        <w:spacing w:before="0" w:beforeAutospacing="0" w:after="0"/>
        <w:rPr>
          <w:b w:val="0"/>
        </w:rPr>
      </w:pPr>
      <w:r w:rsidRPr="00977F88">
        <w:rPr>
          <w:b w:val="0"/>
        </w:rPr>
        <w:t>3. Pečať uschováva starosta obce</w:t>
      </w:r>
    </w:p>
    <w:p w:rsidR="00BE71B5" w:rsidRPr="00977F88" w:rsidRDefault="00BE71B5" w:rsidP="004A0905">
      <w:pPr>
        <w:rPr>
          <w:rFonts w:ascii="Times New Roman" w:hAnsi="Times New Roman" w:cs="Times New Roman"/>
        </w:rPr>
      </w:pPr>
    </w:p>
    <w:p w:rsidR="0053753F" w:rsidRPr="00977F88" w:rsidRDefault="0053753F" w:rsidP="004A0905">
      <w:pPr>
        <w:rPr>
          <w:rFonts w:ascii="Times New Roman" w:hAnsi="Times New Roman" w:cs="Times New Roman"/>
        </w:rPr>
      </w:pPr>
      <w:r w:rsidRPr="00977F88">
        <w:rPr>
          <w:rFonts w:ascii="Times New Roman" w:hAnsi="Times New Roman" w:cs="Times New Roman"/>
        </w:rPr>
        <w:t>História obce</w:t>
      </w:r>
    </w:p>
    <w:p w:rsidR="00661104" w:rsidRPr="00977F88" w:rsidRDefault="00661104" w:rsidP="004A0905">
      <w:pPr>
        <w:rPr>
          <w:rFonts w:ascii="Times New Roman" w:hAnsi="Times New Roman" w:cs="Times New Roman"/>
        </w:rPr>
      </w:pPr>
    </w:p>
    <w:p w:rsidR="00661104" w:rsidRPr="00977F88" w:rsidRDefault="00661104" w:rsidP="009A1DD6">
      <w:pPr>
        <w:ind w:firstLine="708"/>
        <w:rPr>
          <w:rFonts w:ascii="Times New Roman" w:eastAsia="Calibri" w:hAnsi="Times New Roman" w:cs="Times New Roman"/>
          <w:b w:val="0"/>
        </w:rPr>
      </w:pPr>
      <w:r w:rsidRPr="00977F88">
        <w:rPr>
          <w:rFonts w:ascii="Times New Roman" w:eastAsia="Calibri" w:hAnsi="Times New Roman" w:cs="Times New Roman"/>
          <w:b w:val="0"/>
        </w:rPr>
        <w:t>Obec Komjatice bola svojou polohou a prírodnými podmienkami vhodným miestom, na ktorom od pradávna rozvíjali svoj život naši predkovia. Boli osídlené už pre našim letopočtom, zanechajúc po sebe dôkazy, ako to potvrdzujú archeologické vykopávky uložené v múzeu Bratislave, Bojniciach a Nitre. Katastrálne územie dnešnej obce bolo pravdepodobne osídlené v paleolite a v mezolite, s trvalým osídlením sa však stretávame v období neolitu až do začiatku stredoveku. Paleolit, neolit, pohrebisko z doby bronzovej, osídlenie v halšttate, latenské, biritualne pohrebisko, sídlisko rímsko–-barbarské a slovenské z veľkomoravskej doby. Pohrebiská a sídliská objavené v Mandáčke, Kňazovej jamy... Územnou časťou Komjatíc prechádzali vierozvestcovia Konštantín a Metod na blízky Pribinov hrad v Nitre.</w:t>
      </w:r>
    </w:p>
    <w:p w:rsidR="00661104" w:rsidRPr="00977F88" w:rsidRDefault="00661104" w:rsidP="00661104">
      <w:pPr>
        <w:rPr>
          <w:rFonts w:ascii="Times New Roman" w:eastAsia="Calibri" w:hAnsi="Times New Roman" w:cs="Times New Roman"/>
          <w:b w:val="0"/>
        </w:rPr>
      </w:pPr>
      <w:r w:rsidRPr="00977F88">
        <w:rPr>
          <w:rFonts w:ascii="Times New Roman" w:eastAsia="Calibri" w:hAnsi="Times New Roman" w:cs="Times New Roman"/>
          <w:b w:val="0"/>
        </w:rPr>
        <w:t>Pri odkrývaní miestneho štrkoviska sa prišlo na pohrebisko z čias Veľkej Moravy</w:t>
      </w:r>
      <w:r w:rsidR="00977F88">
        <w:rPr>
          <w:rFonts w:ascii="Times New Roman" w:eastAsia="Calibri" w:hAnsi="Times New Roman" w:cs="Times New Roman"/>
          <w:b w:val="0"/>
        </w:rPr>
        <w:t xml:space="preserve"> – </w:t>
      </w:r>
      <w:r w:rsidRPr="00977F88">
        <w:rPr>
          <w:rFonts w:ascii="Times New Roman" w:eastAsia="Calibri" w:hAnsi="Times New Roman" w:cs="Times New Roman"/>
          <w:b w:val="0"/>
        </w:rPr>
        <w:t>súbor typických tvarov, pamiatok hmotnej kultúry, objavená bola strieborná náušnica s hroznovým vzorom, časť meča. Nadstavbové javy zdokumentoval spôsob pochovania mŕtvych, odkrytie kostier, čo nám dokumentuje rituálne a náboženské vnímanie života našich predkov. Pri Komjaticiach mali svoj tábor aj rímske légie, čo nám potvrdzujú objavené náleziská severne od obce, medzi Veľkým Kýrom a Komjaticami. Prieskum lokality Komjatíc realizoval Archeologicky ústav Slovenskej akadémie vied v Nitre pod vedením regionálneho historika pána Pavla Takáča.</w:t>
      </w:r>
    </w:p>
    <w:p w:rsidR="00661104" w:rsidRPr="00977F88" w:rsidRDefault="00661104" w:rsidP="00661104">
      <w:pPr>
        <w:rPr>
          <w:rFonts w:ascii="Times New Roman" w:eastAsia="Calibri" w:hAnsi="Times New Roman" w:cs="Times New Roman"/>
          <w:b w:val="0"/>
        </w:rPr>
      </w:pPr>
      <w:r w:rsidRPr="00977F88">
        <w:rPr>
          <w:rFonts w:ascii="Times New Roman" w:eastAsia="Calibri" w:hAnsi="Times New Roman" w:cs="Times New Roman"/>
          <w:b w:val="0"/>
        </w:rPr>
        <w:t>Najstarší písomní dokument</w:t>
      </w:r>
      <w:r w:rsidR="00977F88">
        <w:rPr>
          <w:rFonts w:ascii="Times New Roman" w:eastAsia="Calibri" w:hAnsi="Times New Roman" w:cs="Times New Roman"/>
          <w:b w:val="0"/>
        </w:rPr>
        <w:t xml:space="preserve"> - </w:t>
      </w:r>
      <w:r w:rsidRPr="00977F88">
        <w:rPr>
          <w:rFonts w:ascii="Times New Roman" w:eastAsia="Calibri" w:hAnsi="Times New Roman" w:cs="Times New Roman"/>
          <w:b w:val="0"/>
        </w:rPr>
        <w:t xml:space="preserve">úradnej správy o Komjaticiach je z roku 1256. V listine Uhorský kráľ Belo IV. poskytuje zem Komjatice Tomášovým synom, bratom Andrejovi a magistrovi Abbovi. A tochto Andreja spomína potom v listine nitriansky biskup v roku 1274 ako,, comes Andrae Konati“. Aj hodnoverná listina kráľovnej Márie z 28.2.1386 je výsadnou majetkovou listinou pre rod Forgáčovcou z hradu Gýmeš, ktorou kráľovná dáva prípadne vracia, Bratom Jánovi a Petrovi Forgáčovcom majetky, teda aj majetok ,,Kamjathy“. Ale Ondrej Forgáč musel zaplatiť príbuznému majstra Abbu 85 zlatých mariek, čo potvrdzuje veľkosť majetku a jeho hodnotu. Majetky Forgáčovcov boli rozsiahle ale ani jeden </w:t>
      </w:r>
      <w:r w:rsidRPr="00977F88">
        <w:rPr>
          <w:rFonts w:ascii="Times New Roman" w:eastAsia="Calibri" w:hAnsi="Times New Roman" w:cs="Times New Roman"/>
          <w:b w:val="0"/>
        </w:rPr>
        <w:lastRenderedPageBreak/>
        <w:t xml:space="preserve">neposkytoval dostatočnú ochranu pred útokmi. Peter Forgáč sa rozhodol vybudovať nové strediská pre svoje majetky ležiace na juh od hradu Gýmeš. </w:t>
      </w:r>
    </w:p>
    <w:p w:rsidR="00977F88" w:rsidRDefault="00661104" w:rsidP="00661104">
      <w:pPr>
        <w:rPr>
          <w:rFonts w:ascii="Times New Roman" w:eastAsia="Calibri" w:hAnsi="Times New Roman" w:cs="Times New Roman"/>
          <w:b w:val="0"/>
        </w:rPr>
      </w:pPr>
      <w:r w:rsidRPr="00977F88">
        <w:rPr>
          <w:rFonts w:ascii="Times New Roman" w:eastAsia="Calibri" w:hAnsi="Times New Roman" w:cs="Times New Roman"/>
          <w:b w:val="0"/>
        </w:rPr>
        <w:t>K tomu si vyhliadol aj Komjatice, ktorých výhodná poloha bola smerom na Nitru.</w:t>
      </w:r>
    </w:p>
    <w:p w:rsidR="00661104" w:rsidRPr="00977F88" w:rsidRDefault="00661104" w:rsidP="00661104">
      <w:pPr>
        <w:rPr>
          <w:rFonts w:ascii="Times New Roman" w:eastAsia="Calibri" w:hAnsi="Times New Roman" w:cs="Times New Roman"/>
          <w:b w:val="0"/>
        </w:rPr>
      </w:pPr>
      <w:r w:rsidRPr="00977F88">
        <w:rPr>
          <w:rFonts w:ascii="Times New Roman" w:eastAsia="Calibri" w:hAnsi="Times New Roman" w:cs="Times New Roman"/>
          <w:b w:val="0"/>
        </w:rPr>
        <w:t>23. novembra 1408 na intervenciu, vojvodovi Ctiborovi Forgáčovi král povoluje vystavať si na majetku kamenný či drevený hrad. Hrad sa stal proti tureckou pevnosťou a bol zničený Turkami v roku 1663.</w:t>
      </w:r>
    </w:p>
    <w:p w:rsidR="00661104" w:rsidRDefault="00661104" w:rsidP="00661104">
      <w:pPr>
        <w:rPr>
          <w:rFonts w:ascii="Times New Roman" w:eastAsia="Calibri" w:hAnsi="Times New Roman" w:cs="Times New Roman"/>
          <w:b w:val="0"/>
        </w:rPr>
      </w:pPr>
      <w:r w:rsidRPr="00977F88">
        <w:rPr>
          <w:rFonts w:ascii="Times New Roman" w:eastAsia="Calibri" w:hAnsi="Times New Roman" w:cs="Times New Roman"/>
          <w:b w:val="0"/>
        </w:rPr>
        <w:t>V čase existencie hradu sa aj dopomohlo obci Komjatice pravo na jarmoky</w:t>
      </w:r>
      <w:r w:rsidR="009A1DD6">
        <w:rPr>
          <w:rFonts w:ascii="Times New Roman" w:eastAsia="Calibri" w:hAnsi="Times New Roman" w:cs="Times New Roman"/>
          <w:b w:val="0"/>
        </w:rPr>
        <w:t xml:space="preserve"> </w:t>
      </w:r>
      <w:r w:rsidRPr="00977F88">
        <w:rPr>
          <w:rFonts w:ascii="Times New Roman" w:eastAsia="Calibri" w:hAnsi="Times New Roman" w:cs="Times New Roman"/>
          <w:b w:val="0"/>
        </w:rPr>
        <w:t>- 11. júna, deň sviatku sv. Barnabáša a 19. novembra, deň sviatku sv. Alžbety. V 15-18 stor. sa Komjatice vyvíjajú ako zemepánske mestečko, z toho obdobia pochádza komjatický  erb, ktorého vyobrazenie je inšpirované ,,Pečaťou mestečka Komjatice “ z 18. storočia. Neskôr kráľ zmenil svoj úmysel tak, že Komjatice budú spoločné pre dva rody Fergáčovcov a budova tam postavená bude spoločným majetkom. Člen z jednej z vetiev, Mikuláš pristáva na vybudovanie polovice hradného kaštieľa, no Félix, bez povolenia krajinských veľmožov, protizákonne si stavia v Komjaticiach druhý hrad „truchhrad“. Rod Forgáčovcov je rozvetvený a rozhádaný, spory medzi nimi neustávajú. Najmä Félix je krutý veľmož, spôsobuje tu žijúcemu ľudu veľa škôd.</w:t>
      </w:r>
    </w:p>
    <w:p w:rsidR="00977F88" w:rsidRPr="00977F88" w:rsidRDefault="00977F88" w:rsidP="00661104">
      <w:pPr>
        <w:rPr>
          <w:rFonts w:ascii="Times New Roman" w:eastAsia="Calibri" w:hAnsi="Times New Roman" w:cs="Times New Roman"/>
          <w:b w:val="0"/>
        </w:rPr>
      </w:pPr>
    </w:p>
    <w:p w:rsidR="00275213" w:rsidRPr="00977F88" w:rsidRDefault="008E00BB" w:rsidP="008E00BB">
      <w:pPr>
        <w:ind w:firstLine="708"/>
        <w:jc w:val="both"/>
        <w:rPr>
          <w:rFonts w:ascii="Times New Roman" w:hAnsi="Times New Roman" w:cs="Times New Roman"/>
        </w:rPr>
      </w:pPr>
      <w:r>
        <w:drawing>
          <wp:inline distT="0" distB="0" distL="0" distR="0">
            <wp:extent cx="2171700" cy="2895599"/>
            <wp:effectExtent l="19050" t="0" r="0" b="0"/>
            <wp:docPr id="13" name="Obrázok 16" descr="http://blog.sme.sk/blog/902/178660/kostol_sv._Petra_a_Pavla_v_Komjaticia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blog.sme.sk/blog/902/178660/kostol_sv._Petra_a_Pavla_v_Komjaticiach.jpg"/>
                    <pic:cNvPicPr>
                      <a:picLocks noChangeAspect="1" noChangeArrowheads="1"/>
                    </pic:cNvPicPr>
                  </pic:nvPicPr>
                  <pic:blipFill>
                    <a:blip r:embed="rId16" cstate="print"/>
                    <a:srcRect/>
                    <a:stretch>
                      <a:fillRect/>
                    </a:stretch>
                  </pic:blipFill>
                  <pic:spPr bwMode="auto">
                    <a:xfrm>
                      <a:off x="0" y="0"/>
                      <a:ext cx="2171700" cy="2895599"/>
                    </a:xfrm>
                    <a:prstGeom prst="rect">
                      <a:avLst/>
                    </a:prstGeom>
                    <a:noFill/>
                    <a:ln w="9525">
                      <a:noFill/>
                      <a:miter lim="800000"/>
                      <a:headEnd/>
                      <a:tailEnd/>
                    </a:ln>
                  </pic:spPr>
                </pic:pic>
              </a:graphicData>
            </a:graphic>
          </wp:inline>
        </w:drawing>
      </w:r>
      <w:r w:rsidR="00C15615">
        <w:drawing>
          <wp:anchor distT="0" distB="0" distL="114300" distR="114300" simplePos="0" relativeHeight="251659264" behindDoc="0" locked="0" layoutInCell="1" allowOverlap="1">
            <wp:simplePos x="0" y="0"/>
            <wp:positionH relativeFrom="column">
              <wp:align>left</wp:align>
            </wp:positionH>
            <wp:positionV relativeFrom="paragraph">
              <wp:align>top</wp:align>
            </wp:positionV>
            <wp:extent cx="2642235" cy="1981200"/>
            <wp:effectExtent l="19050" t="0" r="5715" b="0"/>
            <wp:wrapSquare wrapText="bothSides"/>
            <wp:docPr id="14" name="Obrázok 10" descr="http://komjatice.sk/wp-content/gallery/obec_komjatice/12%20%5b800x600%5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komjatice.sk/wp-content/gallery/obec_komjatice/12%20%5b800x600%5d.JPG"/>
                    <pic:cNvPicPr>
                      <a:picLocks noChangeAspect="1" noChangeArrowheads="1"/>
                    </pic:cNvPicPr>
                  </pic:nvPicPr>
                  <pic:blipFill>
                    <a:blip r:embed="rId17" cstate="print"/>
                    <a:srcRect/>
                    <a:stretch>
                      <a:fillRect/>
                    </a:stretch>
                  </pic:blipFill>
                  <pic:spPr bwMode="auto">
                    <a:xfrm>
                      <a:off x="0" y="0"/>
                      <a:ext cx="2642235" cy="1981200"/>
                    </a:xfrm>
                    <a:prstGeom prst="rect">
                      <a:avLst/>
                    </a:prstGeom>
                    <a:noFill/>
                    <a:ln w="9525">
                      <a:noFill/>
                      <a:miter lim="800000"/>
                      <a:headEnd/>
                      <a:tailEnd/>
                    </a:ln>
                  </pic:spPr>
                </pic:pic>
              </a:graphicData>
            </a:graphic>
          </wp:anchor>
        </w:drawing>
      </w:r>
      <w:r>
        <w:rPr>
          <w:rFonts w:ascii="Times New Roman" w:hAnsi="Times New Roman" w:cs="Times New Roman"/>
        </w:rPr>
        <w:br w:type="textWrapping" w:clear="all"/>
      </w:r>
    </w:p>
    <w:p w:rsidR="005C464F" w:rsidRPr="00977F88" w:rsidRDefault="005C464F" w:rsidP="004A0905">
      <w:pPr>
        <w:rPr>
          <w:rFonts w:ascii="Times New Roman" w:hAnsi="Times New Roman" w:cs="Times New Roman"/>
        </w:rPr>
      </w:pPr>
      <w:r w:rsidRPr="00977F88">
        <w:rPr>
          <w:rFonts w:ascii="Times New Roman" w:hAnsi="Times New Roman" w:cs="Times New Roman"/>
        </w:rPr>
        <w:t>Výchova a</w:t>
      </w:r>
      <w:r w:rsidR="00BE71B5" w:rsidRPr="00977F88">
        <w:rPr>
          <w:rFonts w:ascii="Times New Roman" w:hAnsi="Times New Roman" w:cs="Times New Roman"/>
        </w:rPr>
        <w:t> </w:t>
      </w:r>
      <w:r w:rsidRPr="00977F88">
        <w:rPr>
          <w:rFonts w:ascii="Times New Roman" w:hAnsi="Times New Roman" w:cs="Times New Roman"/>
        </w:rPr>
        <w:t>vzdelávanie</w:t>
      </w:r>
    </w:p>
    <w:p w:rsidR="00BE71B5" w:rsidRPr="00977F88" w:rsidRDefault="00BE71B5" w:rsidP="004A0905">
      <w:pPr>
        <w:rPr>
          <w:rFonts w:ascii="Times New Roman" w:hAnsi="Times New Roman" w:cs="Times New Roman"/>
        </w:rPr>
      </w:pPr>
    </w:p>
    <w:p w:rsidR="0053753F" w:rsidRDefault="0053753F" w:rsidP="009A1DD6">
      <w:pPr>
        <w:ind w:firstLine="708"/>
        <w:rPr>
          <w:rFonts w:ascii="Times New Roman" w:hAnsi="Times New Roman" w:cs="Times New Roman"/>
          <w:b w:val="0"/>
          <w:sz w:val="22"/>
          <w:szCs w:val="22"/>
        </w:rPr>
      </w:pPr>
      <w:r w:rsidRPr="00977F88">
        <w:rPr>
          <w:rFonts w:ascii="Times New Roman" w:hAnsi="Times New Roman" w:cs="Times New Roman"/>
          <w:b w:val="0"/>
          <w:sz w:val="22"/>
          <w:szCs w:val="22"/>
        </w:rPr>
        <w:t xml:space="preserve">Výchovu a vzdelávanie poskytuje </w:t>
      </w:r>
      <w:r w:rsidR="00DA1EB6" w:rsidRPr="00977F88">
        <w:rPr>
          <w:rFonts w:ascii="Times New Roman" w:hAnsi="Times New Roman" w:cs="Times New Roman"/>
          <w:b w:val="0"/>
          <w:sz w:val="22"/>
          <w:szCs w:val="22"/>
        </w:rPr>
        <w:t>Základná škola s materskou školou Ondreja  Cabana</w:t>
      </w:r>
      <w:r w:rsidRPr="00977F88">
        <w:rPr>
          <w:rFonts w:ascii="Times New Roman" w:hAnsi="Times New Roman" w:cs="Times New Roman"/>
          <w:b w:val="0"/>
          <w:sz w:val="22"/>
          <w:szCs w:val="22"/>
        </w:rPr>
        <w:t xml:space="preserve">, zriadená obcou </w:t>
      </w:r>
      <w:r w:rsidR="00DA1EB6" w:rsidRPr="00977F88">
        <w:rPr>
          <w:rFonts w:ascii="Times New Roman" w:hAnsi="Times New Roman" w:cs="Times New Roman"/>
          <w:b w:val="0"/>
          <w:sz w:val="22"/>
          <w:szCs w:val="22"/>
        </w:rPr>
        <w:t>Komjatice.</w:t>
      </w:r>
      <w:r w:rsidRPr="00977F88">
        <w:rPr>
          <w:rFonts w:ascii="Times New Roman" w:hAnsi="Times New Roman" w:cs="Times New Roman"/>
          <w:b w:val="0"/>
          <w:sz w:val="22"/>
          <w:szCs w:val="22"/>
        </w:rPr>
        <w:t xml:space="preserve"> </w:t>
      </w:r>
      <w:r w:rsidR="00EF45BF">
        <w:rPr>
          <w:rFonts w:ascii="Times New Roman" w:hAnsi="Times New Roman" w:cs="Times New Roman"/>
          <w:b w:val="0"/>
          <w:sz w:val="22"/>
          <w:szCs w:val="22"/>
        </w:rPr>
        <w:t>Základnú školu navštevuje 354</w:t>
      </w:r>
      <w:r w:rsidR="00DA1EB6" w:rsidRPr="00977F88">
        <w:rPr>
          <w:rFonts w:ascii="Times New Roman" w:hAnsi="Times New Roman" w:cs="Times New Roman"/>
          <w:b w:val="0"/>
          <w:sz w:val="22"/>
          <w:szCs w:val="22"/>
        </w:rPr>
        <w:t xml:space="preserve"> </w:t>
      </w:r>
      <w:r w:rsidR="004F4867">
        <w:rPr>
          <w:rFonts w:ascii="Times New Roman" w:hAnsi="Times New Roman" w:cs="Times New Roman"/>
          <w:b w:val="0"/>
          <w:sz w:val="22"/>
          <w:szCs w:val="22"/>
        </w:rPr>
        <w:t>detí, matersk</w:t>
      </w:r>
      <w:r w:rsidR="00DA1EB6" w:rsidRPr="00977F88">
        <w:rPr>
          <w:rFonts w:ascii="Times New Roman" w:hAnsi="Times New Roman" w:cs="Times New Roman"/>
          <w:b w:val="0"/>
          <w:sz w:val="22"/>
          <w:szCs w:val="22"/>
        </w:rPr>
        <w:t xml:space="preserve">ú školu </w:t>
      </w:r>
      <w:r w:rsidR="00EF45BF">
        <w:rPr>
          <w:rFonts w:ascii="Times New Roman" w:hAnsi="Times New Roman" w:cs="Times New Roman"/>
          <w:b w:val="0"/>
          <w:sz w:val="22"/>
          <w:szCs w:val="22"/>
        </w:rPr>
        <w:t>140</w:t>
      </w:r>
      <w:r w:rsidR="00DA1EB6" w:rsidRPr="00977F88">
        <w:rPr>
          <w:rFonts w:ascii="Times New Roman" w:hAnsi="Times New Roman" w:cs="Times New Roman"/>
          <w:b w:val="0"/>
          <w:sz w:val="22"/>
          <w:szCs w:val="22"/>
        </w:rPr>
        <w:t xml:space="preserve"> detí. V obci sa nachádza aj Špeciálna základná škola ktorú navštevuje 3</w:t>
      </w:r>
      <w:r w:rsidR="00EF45BF">
        <w:rPr>
          <w:rFonts w:ascii="Times New Roman" w:hAnsi="Times New Roman" w:cs="Times New Roman"/>
          <w:b w:val="0"/>
          <w:sz w:val="22"/>
          <w:szCs w:val="22"/>
        </w:rPr>
        <w:t>0</w:t>
      </w:r>
      <w:r w:rsidR="00DA1EB6" w:rsidRPr="00977F88">
        <w:rPr>
          <w:rFonts w:ascii="Times New Roman" w:hAnsi="Times New Roman" w:cs="Times New Roman"/>
          <w:b w:val="0"/>
          <w:sz w:val="22"/>
          <w:szCs w:val="22"/>
        </w:rPr>
        <w:t xml:space="preserve"> detí.</w:t>
      </w:r>
    </w:p>
    <w:p w:rsidR="00275213" w:rsidRPr="00977F88" w:rsidRDefault="002E21EF" w:rsidP="00BE71B5">
      <w:pPr>
        <w:jc w:val="center"/>
        <w:rPr>
          <w:rFonts w:ascii="Times New Roman" w:hAnsi="Times New Roman" w:cs="Times New Roman"/>
        </w:rPr>
      </w:pPr>
      <w:r>
        <w:rPr>
          <w:color w:val="333333"/>
        </w:rPr>
        <w:lastRenderedPageBreak/>
        <w:drawing>
          <wp:inline distT="0" distB="0" distL="0" distR="0">
            <wp:extent cx="2390775" cy="3586163"/>
            <wp:effectExtent l="19050" t="0" r="9525" b="0"/>
            <wp:docPr id="7" name="Obrázok 4" descr="https://fbcdn-sphotos-a-a.akamaihd.net/hphotos-ak-prn1/t1.0-9/1521456_746803462015288_28613574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fbcdn-sphotos-a-a.akamaihd.net/hphotos-ak-prn1/t1.0-9/1521456_746803462015288_286135745_n.jpg"/>
                    <pic:cNvPicPr>
                      <a:picLocks noChangeAspect="1" noChangeArrowheads="1"/>
                    </pic:cNvPicPr>
                  </pic:nvPicPr>
                  <pic:blipFill>
                    <a:blip r:embed="rId18" cstate="print"/>
                    <a:srcRect/>
                    <a:stretch>
                      <a:fillRect/>
                    </a:stretch>
                  </pic:blipFill>
                  <pic:spPr bwMode="auto">
                    <a:xfrm>
                      <a:off x="0" y="0"/>
                      <a:ext cx="2391302" cy="3586954"/>
                    </a:xfrm>
                    <a:prstGeom prst="rect">
                      <a:avLst/>
                    </a:prstGeom>
                    <a:noFill/>
                    <a:ln w="9525">
                      <a:noFill/>
                      <a:miter lim="800000"/>
                      <a:headEnd/>
                      <a:tailEnd/>
                    </a:ln>
                  </pic:spPr>
                </pic:pic>
              </a:graphicData>
            </a:graphic>
          </wp:inline>
        </w:drawing>
      </w:r>
    </w:p>
    <w:p w:rsidR="00BE71B5" w:rsidRPr="00977F88" w:rsidRDefault="00BE71B5" w:rsidP="004A0905">
      <w:pPr>
        <w:rPr>
          <w:rFonts w:ascii="Times New Roman" w:hAnsi="Times New Roman" w:cs="Times New Roman"/>
        </w:rPr>
      </w:pPr>
    </w:p>
    <w:p w:rsidR="005C464F" w:rsidRPr="00977F88" w:rsidRDefault="005C464F" w:rsidP="004A0905">
      <w:pPr>
        <w:rPr>
          <w:rFonts w:ascii="Times New Roman" w:hAnsi="Times New Roman" w:cs="Times New Roman"/>
        </w:rPr>
      </w:pPr>
      <w:r w:rsidRPr="00977F88">
        <w:rPr>
          <w:rFonts w:ascii="Times New Roman" w:hAnsi="Times New Roman" w:cs="Times New Roman"/>
        </w:rPr>
        <w:t>Zdravotníctvo</w:t>
      </w:r>
    </w:p>
    <w:p w:rsidR="00BE71B5" w:rsidRPr="00977F88" w:rsidRDefault="00BE71B5" w:rsidP="004A0905">
      <w:pPr>
        <w:rPr>
          <w:rFonts w:ascii="Times New Roman" w:hAnsi="Times New Roman" w:cs="Times New Roman"/>
        </w:rPr>
      </w:pPr>
    </w:p>
    <w:p w:rsidR="00C04165" w:rsidRPr="00977F88" w:rsidRDefault="00DA1EB6" w:rsidP="009A1DD6">
      <w:pPr>
        <w:ind w:firstLine="708"/>
        <w:rPr>
          <w:rFonts w:ascii="Times New Roman" w:hAnsi="Times New Roman" w:cs="Times New Roman"/>
          <w:b w:val="0"/>
          <w:sz w:val="22"/>
          <w:szCs w:val="22"/>
        </w:rPr>
      </w:pPr>
      <w:r w:rsidRPr="009A1DD6">
        <w:rPr>
          <w:rFonts w:ascii="Times New Roman" w:hAnsi="Times New Roman" w:cs="Times New Roman"/>
          <w:b w:val="0"/>
        </w:rPr>
        <w:t xml:space="preserve"> V obci potrebnú zdravotnícku starostlivosť pre obyvateľov poskytuje Zdravotné stredisko v obc</w:t>
      </w:r>
      <w:r w:rsidR="00C04165" w:rsidRPr="009A1DD6">
        <w:rPr>
          <w:rFonts w:ascii="Times New Roman" w:hAnsi="Times New Roman" w:cs="Times New Roman"/>
          <w:b w:val="0"/>
        </w:rPr>
        <w:t>i</w:t>
      </w:r>
      <w:r w:rsidR="007C6A8D" w:rsidRPr="009A1DD6">
        <w:rPr>
          <w:rFonts w:ascii="Times New Roman" w:hAnsi="Times New Roman" w:cs="Times New Roman"/>
          <w:b w:val="0"/>
          <w:sz w:val="22"/>
          <w:szCs w:val="22"/>
        </w:rPr>
        <w:t>, kde sa</w:t>
      </w:r>
      <w:r w:rsidR="007C6A8D" w:rsidRPr="00977F88">
        <w:rPr>
          <w:rFonts w:ascii="Times New Roman" w:hAnsi="Times New Roman" w:cs="Times New Roman"/>
          <w:b w:val="0"/>
          <w:sz w:val="22"/>
          <w:szCs w:val="22"/>
        </w:rPr>
        <w:t xml:space="preserve"> nachádz</w:t>
      </w:r>
      <w:r w:rsidR="00C04165" w:rsidRPr="00977F88">
        <w:rPr>
          <w:rFonts w:ascii="Times New Roman" w:hAnsi="Times New Roman" w:cs="Times New Roman"/>
          <w:b w:val="0"/>
          <w:sz w:val="22"/>
          <w:szCs w:val="22"/>
        </w:rPr>
        <w:t>ajú ambulancie:</w:t>
      </w:r>
    </w:p>
    <w:p w:rsidR="00C04165" w:rsidRPr="00977F88" w:rsidRDefault="009A1DD6" w:rsidP="004A0905">
      <w:pPr>
        <w:rPr>
          <w:rFonts w:ascii="Times New Roman" w:hAnsi="Times New Roman" w:cs="Times New Roman"/>
          <w:b w:val="0"/>
          <w:sz w:val="22"/>
          <w:szCs w:val="22"/>
        </w:rPr>
      </w:pPr>
      <w:r>
        <w:rPr>
          <w:rFonts w:ascii="Times New Roman" w:hAnsi="Times New Roman" w:cs="Times New Roman"/>
          <w:b w:val="0"/>
          <w:sz w:val="22"/>
          <w:szCs w:val="22"/>
        </w:rPr>
        <w:t xml:space="preserve">- </w:t>
      </w:r>
      <w:r w:rsidR="00C04165" w:rsidRPr="00977F88">
        <w:rPr>
          <w:rFonts w:ascii="Times New Roman" w:hAnsi="Times New Roman" w:cs="Times New Roman"/>
          <w:b w:val="0"/>
          <w:sz w:val="22"/>
          <w:szCs w:val="22"/>
        </w:rPr>
        <w:t>dvaja praktický lekári pre dospelých</w:t>
      </w:r>
    </w:p>
    <w:p w:rsidR="00C04165" w:rsidRPr="00977F88" w:rsidRDefault="00C04165" w:rsidP="004A0905">
      <w:pPr>
        <w:rPr>
          <w:rFonts w:ascii="Times New Roman" w:hAnsi="Times New Roman" w:cs="Times New Roman"/>
          <w:b w:val="0"/>
          <w:sz w:val="22"/>
          <w:szCs w:val="22"/>
        </w:rPr>
      </w:pPr>
      <w:r w:rsidRPr="00977F88">
        <w:rPr>
          <w:rFonts w:ascii="Times New Roman" w:hAnsi="Times New Roman" w:cs="Times New Roman"/>
          <w:b w:val="0"/>
          <w:sz w:val="22"/>
          <w:szCs w:val="22"/>
        </w:rPr>
        <w:t>-</w:t>
      </w:r>
      <w:r w:rsidR="009A1DD6">
        <w:rPr>
          <w:rFonts w:ascii="Times New Roman" w:hAnsi="Times New Roman" w:cs="Times New Roman"/>
          <w:b w:val="0"/>
          <w:sz w:val="22"/>
          <w:szCs w:val="22"/>
        </w:rPr>
        <w:t xml:space="preserve"> </w:t>
      </w:r>
      <w:r w:rsidRPr="00977F88">
        <w:rPr>
          <w:rFonts w:ascii="Times New Roman" w:hAnsi="Times New Roman" w:cs="Times New Roman"/>
          <w:b w:val="0"/>
          <w:sz w:val="22"/>
          <w:szCs w:val="22"/>
        </w:rPr>
        <w:t>ortopedická ambulancia</w:t>
      </w:r>
    </w:p>
    <w:p w:rsidR="00C04165" w:rsidRPr="00977F88" w:rsidRDefault="00C04165" w:rsidP="004A0905">
      <w:pPr>
        <w:rPr>
          <w:rFonts w:ascii="Times New Roman" w:hAnsi="Times New Roman" w:cs="Times New Roman"/>
          <w:b w:val="0"/>
          <w:sz w:val="22"/>
          <w:szCs w:val="22"/>
        </w:rPr>
      </w:pPr>
      <w:r w:rsidRPr="00977F88">
        <w:rPr>
          <w:rFonts w:ascii="Times New Roman" w:hAnsi="Times New Roman" w:cs="Times New Roman"/>
          <w:b w:val="0"/>
          <w:sz w:val="22"/>
          <w:szCs w:val="22"/>
        </w:rPr>
        <w:t>-</w:t>
      </w:r>
      <w:r w:rsidR="009A1DD6">
        <w:rPr>
          <w:rFonts w:ascii="Times New Roman" w:hAnsi="Times New Roman" w:cs="Times New Roman"/>
          <w:b w:val="0"/>
          <w:sz w:val="22"/>
          <w:szCs w:val="22"/>
        </w:rPr>
        <w:t xml:space="preserve"> </w:t>
      </w:r>
      <w:r w:rsidRPr="00977F88">
        <w:rPr>
          <w:rFonts w:ascii="Times New Roman" w:hAnsi="Times New Roman" w:cs="Times New Roman"/>
          <w:b w:val="0"/>
          <w:sz w:val="22"/>
          <w:szCs w:val="22"/>
        </w:rPr>
        <w:t>zubná ambulancia</w:t>
      </w:r>
    </w:p>
    <w:p w:rsidR="00C04165" w:rsidRPr="00977F88" w:rsidRDefault="00C04165" w:rsidP="004A0905">
      <w:pPr>
        <w:rPr>
          <w:rFonts w:ascii="Times New Roman" w:hAnsi="Times New Roman" w:cs="Times New Roman"/>
          <w:b w:val="0"/>
          <w:sz w:val="22"/>
          <w:szCs w:val="22"/>
        </w:rPr>
      </w:pPr>
      <w:r w:rsidRPr="00977F88">
        <w:rPr>
          <w:rFonts w:ascii="Times New Roman" w:hAnsi="Times New Roman" w:cs="Times New Roman"/>
          <w:b w:val="0"/>
          <w:sz w:val="22"/>
          <w:szCs w:val="22"/>
        </w:rPr>
        <w:t>-</w:t>
      </w:r>
      <w:r w:rsidR="009A1DD6">
        <w:rPr>
          <w:rFonts w:ascii="Times New Roman" w:hAnsi="Times New Roman" w:cs="Times New Roman"/>
          <w:b w:val="0"/>
          <w:sz w:val="22"/>
          <w:szCs w:val="22"/>
        </w:rPr>
        <w:t xml:space="preserve"> </w:t>
      </w:r>
      <w:r w:rsidRPr="00977F88">
        <w:rPr>
          <w:rFonts w:ascii="Times New Roman" w:hAnsi="Times New Roman" w:cs="Times New Roman"/>
          <w:b w:val="0"/>
          <w:sz w:val="22"/>
          <w:szCs w:val="22"/>
        </w:rPr>
        <w:t>gynekologická ambulancia</w:t>
      </w:r>
    </w:p>
    <w:p w:rsidR="00C04165" w:rsidRPr="00977F88" w:rsidRDefault="00C04165" w:rsidP="004A0905">
      <w:pPr>
        <w:rPr>
          <w:rFonts w:ascii="Times New Roman" w:hAnsi="Times New Roman" w:cs="Times New Roman"/>
          <w:b w:val="0"/>
          <w:sz w:val="22"/>
          <w:szCs w:val="22"/>
        </w:rPr>
      </w:pPr>
      <w:r w:rsidRPr="00977F88">
        <w:rPr>
          <w:rFonts w:ascii="Times New Roman" w:hAnsi="Times New Roman" w:cs="Times New Roman"/>
          <w:b w:val="0"/>
          <w:sz w:val="22"/>
          <w:szCs w:val="22"/>
        </w:rPr>
        <w:t>-</w:t>
      </w:r>
      <w:r w:rsidR="009A1DD6">
        <w:rPr>
          <w:rFonts w:ascii="Times New Roman" w:hAnsi="Times New Roman" w:cs="Times New Roman"/>
          <w:b w:val="0"/>
          <w:sz w:val="22"/>
          <w:szCs w:val="22"/>
        </w:rPr>
        <w:t xml:space="preserve"> </w:t>
      </w:r>
      <w:r w:rsidRPr="00977F88">
        <w:rPr>
          <w:rFonts w:ascii="Times New Roman" w:hAnsi="Times New Roman" w:cs="Times New Roman"/>
          <w:b w:val="0"/>
          <w:sz w:val="22"/>
          <w:szCs w:val="22"/>
        </w:rPr>
        <w:t>rehabilitačné oddelenie</w:t>
      </w:r>
    </w:p>
    <w:p w:rsidR="00C04165" w:rsidRPr="00977F88" w:rsidRDefault="00C04165" w:rsidP="004A0905">
      <w:pPr>
        <w:rPr>
          <w:rFonts w:ascii="Times New Roman" w:hAnsi="Times New Roman" w:cs="Times New Roman"/>
          <w:b w:val="0"/>
          <w:sz w:val="22"/>
          <w:szCs w:val="22"/>
        </w:rPr>
      </w:pPr>
      <w:r w:rsidRPr="00977F88">
        <w:rPr>
          <w:rFonts w:ascii="Times New Roman" w:hAnsi="Times New Roman" w:cs="Times New Roman"/>
          <w:b w:val="0"/>
          <w:sz w:val="22"/>
          <w:szCs w:val="22"/>
        </w:rPr>
        <w:t>-</w:t>
      </w:r>
      <w:r w:rsidR="009A1DD6">
        <w:rPr>
          <w:rFonts w:ascii="Times New Roman" w:hAnsi="Times New Roman" w:cs="Times New Roman"/>
          <w:b w:val="0"/>
          <w:sz w:val="22"/>
          <w:szCs w:val="22"/>
        </w:rPr>
        <w:t xml:space="preserve"> </w:t>
      </w:r>
      <w:r w:rsidRPr="00977F88">
        <w:rPr>
          <w:rFonts w:ascii="Times New Roman" w:hAnsi="Times New Roman" w:cs="Times New Roman"/>
          <w:b w:val="0"/>
          <w:sz w:val="22"/>
          <w:szCs w:val="22"/>
        </w:rPr>
        <w:t>pediatrická ambulancia</w:t>
      </w:r>
    </w:p>
    <w:p w:rsidR="00C04165" w:rsidRPr="00977F88" w:rsidRDefault="00C04165" w:rsidP="004A0905">
      <w:pPr>
        <w:rPr>
          <w:rFonts w:ascii="Times New Roman" w:hAnsi="Times New Roman" w:cs="Times New Roman"/>
          <w:b w:val="0"/>
          <w:sz w:val="22"/>
          <w:szCs w:val="22"/>
        </w:rPr>
      </w:pPr>
      <w:r w:rsidRPr="00977F88">
        <w:rPr>
          <w:rFonts w:ascii="Times New Roman" w:hAnsi="Times New Roman" w:cs="Times New Roman"/>
          <w:b w:val="0"/>
          <w:sz w:val="22"/>
          <w:szCs w:val="22"/>
        </w:rPr>
        <w:t>-</w:t>
      </w:r>
      <w:r w:rsidR="009A1DD6">
        <w:rPr>
          <w:rFonts w:ascii="Times New Roman" w:hAnsi="Times New Roman" w:cs="Times New Roman"/>
          <w:b w:val="0"/>
          <w:sz w:val="22"/>
          <w:szCs w:val="22"/>
        </w:rPr>
        <w:t xml:space="preserve"> </w:t>
      </w:r>
      <w:r w:rsidRPr="00977F88">
        <w:rPr>
          <w:rFonts w:ascii="Times New Roman" w:hAnsi="Times New Roman" w:cs="Times New Roman"/>
          <w:b w:val="0"/>
          <w:sz w:val="22"/>
          <w:szCs w:val="22"/>
        </w:rPr>
        <w:t>lekáreň</w:t>
      </w:r>
    </w:p>
    <w:p w:rsidR="00C04165" w:rsidRPr="00977F88" w:rsidRDefault="00C04165" w:rsidP="004A0905">
      <w:pPr>
        <w:rPr>
          <w:rFonts w:ascii="Times New Roman" w:hAnsi="Times New Roman" w:cs="Times New Roman"/>
          <w:b w:val="0"/>
          <w:sz w:val="22"/>
          <w:szCs w:val="22"/>
        </w:rPr>
      </w:pPr>
    </w:p>
    <w:p w:rsidR="00CF3260" w:rsidRDefault="00CF3260" w:rsidP="004A0905">
      <w:pPr>
        <w:rPr>
          <w:rFonts w:ascii="Times New Roman" w:hAnsi="Times New Roman" w:cs="Times New Roman"/>
          <w:sz w:val="22"/>
          <w:szCs w:val="22"/>
        </w:rPr>
      </w:pPr>
    </w:p>
    <w:p w:rsidR="005C464F" w:rsidRDefault="005C464F" w:rsidP="004A0905">
      <w:pPr>
        <w:rPr>
          <w:rFonts w:ascii="Times New Roman" w:hAnsi="Times New Roman" w:cs="Times New Roman"/>
          <w:sz w:val="22"/>
          <w:szCs w:val="22"/>
        </w:rPr>
      </w:pPr>
      <w:r w:rsidRPr="00977F88">
        <w:rPr>
          <w:rFonts w:ascii="Times New Roman" w:hAnsi="Times New Roman" w:cs="Times New Roman"/>
          <w:sz w:val="22"/>
          <w:szCs w:val="22"/>
        </w:rPr>
        <w:t>Sociálne zabezpečenie</w:t>
      </w:r>
    </w:p>
    <w:p w:rsidR="009A1DD6" w:rsidRPr="00977F88" w:rsidRDefault="009A1DD6" w:rsidP="004A0905">
      <w:pPr>
        <w:rPr>
          <w:rFonts w:ascii="Times New Roman" w:hAnsi="Times New Roman" w:cs="Times New Roman"/>
          <w:sz w:val="22"/>
          <w:szCs w:val="22"/>
        </w:rPr>
      </w:pPr>
    </w:p>
    <w:p w:rsidR="00C30CB5" w:rsidRPr="00977F88" w:rsidRDefault="00C30CB5"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t xml:space="preserve">Obec nevlastní žiadne zariadenie poskytujúce sociálne služby a nemá ani vlastné sociálne pracovníčky, ktoré by zabezpečovali opatrovateľskú službu. Najbližším poskytovateľom sociálnych služieb </w:t>
      </w:r>
      <w:r w:rsidR="00C04165" w:rsidRPr="00977F88">
        <w:rPr>
          <w:rFonts w:ascii="Times New Roman" w:hAnsi="Times New Roman" w:cs="Times New Roman"/>
          <w:b w:val="0"/>
          <w:sz w:val="22"/>
          <w:szCs w:val="22"/>
        </w:rPr>
        <w:t>je Občianske združenie Zlatý vek toto zariadenie sa nachádza priamo v obci.</w:t>
      </w:r>
    </w:p>
    <w:p w:rsidR="00C04165" w:rsidRPr="00977F88" w:rsidRDefault="00C04165" w:rsidP="004A0905">
      <w:pPr>
        <w:rPr>
          <w:rFonts w:ascii="Times New Roman" w:hAnsi="Times New Roman" w:cs="Times New Roman"/>
          <w:b w:val="0"/>
          <w:sz w:val="22"/>
          <w:szCs w:val="22"/>
        </w:rPr>
      </w:pPr>
    </w:p>
    <w:p w:rsidR="005C464F" w:rsidRDefault="005C464F" w:rsidP="004A0905">
      <w:pPr>
        <w:rPr>
          <w:rFonts w:ascii="Times New Roman" w:hAnsi="Times New Roman" w:cs="Times New Roman"/>
          <w:sz w:val="22"/>
          <w:szCs w:val="22"/>
        </w:rPr>
      </w:pPr>
      <w:r w:rsidRPr="00977F88">
        <w:rPr>
          <w:rFonts w:ascii="Times New Roman" w:hAnsi="Times New Roman" w:cs="Times New Roman"/>
          <w:sz w:val="22"/>
          <w:szCs w:val="22"/>
        </w:rPr>
        <w:t>Kultúra</w:t>
      </w:r>
    </w:p>
    <w:p w:rsidR="009A1DD6" w:rsidRPr="00977F88" w:rsidRDefault="009A1DD6" w:rsidP="004A0905">
      <w:pPr>
        <w:rPr>
          <w:rFonts w:ascii="Times New Roman" w:hAnsi="Times New Roman" w:cs="Times New Roman"/>
          <w:sz w:val="22"/>
          <w:szCs w:val="22"/>
        </w:rPr>
      </w:pPr>
    </w:p>
    <w:p w:rsidR="00584682" w:rsidRDefault="00C30CB5" w:rsidP="00C04165">
      <w:pPr>
        <w:rPr>
          <w:rFonts w:ascii="Times New Roman" w:hAnsi="Times New Roman" w:cs="Times New Roman"/>
          <w:b w:val="0"/>
          <w:sz w:val="22"/>
          <w:szCs w:val="22"/>
        </w:rPr>
      </w:pPr>
      <w:r w:rsidRPr="00977F88">
        <w:rPr>
          <w:rFonts w:ascii="Times New Roman" w:hAnsi="Times New Roman" w:cs="Times New Roman"/>
          <w:b w:val="0"/>
          <w:sz w:val="22"/>
          <w:szCs w:val="22"/>
        </w:rPr>
        <w:tab/>
      </w:r>
      <w:r w:rsidR="0078706E" w:rsidRPr="00977F88">
        <w:rPr>
          <w:rFonts w:ascii="Times New Roman" w:hAnsi="Times New Roman" w:cs="Times New Roman"/>
          <w:b w:val="0"/>
          <w:sz w:val="22"/>
          <w:szCs w:val="22"/>
        </w:rPr>
        <w:t> </w:t>
      </w:r>
      <w:r w:rsidR="00C04165" w:rsidRPr="00977F88">
        <w:rPr>
          <w:rFonts w:ascii="Times New Roman" w:hAnsi="Times New Roman" w:cs="Times New Roman"/>
          <w:b w:val="0"/>
          <w:sz w:val="22"/>
          <w:szCs w:val="22"/>
        </w:rPr>
        <w:t>Obec má bohatú históriu a tomu zodpovedá bohaté kultúrne dedičstvo zhmotnené v kultúrnych pamiatkach nachádzajúcich sa v obci. V oblasti kultúry a spoločenského života sa konajú viaceré akcie na ktorých vystupujú komjatické spevácke súbory</w:t>
      </w:r>
      <w:r w:rsidR="00937107" w:rsidRPr="00977F88">
        <w:rPr>
          <w:rFonts w:ascii="Times New Roman" w:hAnsi="Times New Roman" w:cs="Times New Roman"/>
          <w:b w:val="0"/>
          <w:sz w:val="22"/>
          <w:szCs w:val="22"/>
        </w:rPr>
        <w:t>.</w:t>
      </w:r>
    </w:p>
    <w:p w:rsidR="002E21EF" w:rsidRDefault="002E21EF" w:rsidP="00C04165">
      <w:pPr>
        <w:rPr>
          <w:rFonts w:ascii="Times New Roman" w:hAnsi="Times New Roman" w:cs="Times New Roman"/>
          <w:b w:val="0"/>
          <w:sz w:val="22"/>
          <w:szCs w:val="22"/>
        </w:rPr>
      </w:pPr>
    </w:p>
    <w:p w:rsidR="000E1054" w:rsidRDefault="002E21EF" w:rsidP="002E21EF">
      <w:pPr>
        <w:rPr>
          <w:rFonts w:ascii="Times New Roman" w:hAnsi="Times New Roman" w:cs="Times New Roman"/>
          <w:b w:val="0"/>
          <w:sz w:val="22"/>
          <w:szCs w:val="22"/>
        </w:rPr>
      </w:pPr>
      <w:r>
        <w:rPr>
          <w:rFonts w:ascii="Times New Roman" w:hAnsi="Times New Roman" w:cs="Times New Roman"/>
          <w:b w:val="0"/>
          <w:sz w:val="22"/>
          <w:szCs w:val="22"/>
        </w:rPr>
        <w:t>V roku 2013 obec organizovala viacero kultúrnych podujatí:</w:t>
      </w:r>
    </w:p>
    <w:p w:rsidR="00F548AA" w:rsidRDefault="000E1054" w:rsidP="000E1054">
      <w:pPr>
        <w:rPr>
          <w:rFonts w:ascii="Times New Roman" w:hAnsi="Times New Roman" w:cs="Times New Roman"/>
          <w:b w:val="0"/>
          <w:sz w:val="22"/>
          <w:szCs w:val="22"/>
        </w:rPr>
      </w:pPr>
      <w:r>
        <w:rPr>
          <w:rFonts w:ascii="Times New Roman" w:hAnsi="Times New Roman" w:cs="Times New Roman"/>
          <w:b w:val="0"/>
          <w:sz w:val="22"/>
          <w:szCs w:val="22"/>
        </w:rPr>
        <w:tab/>
      </w:r>
      <w:r w:rsidR="002E21EF">
        <w:rPr>
          <w:color w:val="333333"/>
        </w:rPr>
        <w:t xml:space="preserve">V dňoch 30.11. - 01.12. 2013 sa pod záštitou Obecného úradu Komjatice, Združenia priateľov obce Komjatice, MO MS Komjatice, ZŠ s MŠ Ondreja Cabana Komjatice a Farského úradu Komjatice konali oslavy 200. výročia narodenia Ondreja Cabana. Dňa 01.12.2013 sa o 10:30 konala vo farskom Kostole svätej Alžbety v Komjaticiach slávnostná </w:t>
      </w:r>
      <w:r w:rsidR="002E21EF">
        <w:rPr>
          <w:color w:val="333333"/>
        </w:rPr>
        <w:lastRenderedPageBreak/>
        <w:t>svätá omša, ktorú celebroval J. E. Mons. Viliam Judák, nitriansky diecézny biskup, po slávnostnej svätej omši sa konalo posvätenie busty Ondreja Cabana na Námestí Andreja Cabana. Bustu posvätil pán biskup. Na záver sa v KD konal slávnostný obed pre pozvaných hostí. Aj v tento deň sme medzi nami privítali množstvo významných hostí, ktorým ďakujeme, že pozvanie prijali.</w:t>
      </w:r>
      <w:r w:rsidR="002E21EF">
        <w:rPr>
          <w:color w:val="333333"/>
        </w:rPr>
        <w:br/>
      </w:r>
    </w:p>
    <w:p w:rsidR="002E21EF" w:rsidRDefault="002E21EF" w:rsidP="000E1054">
      <w:pPr>
        <w:rPr>
          <w:rFonts w:ascii="Times New Roman" w:hAnsi="Times New Roman" w:cs="Times New Roman"/>
          <w:b w:val="0"/>
          <w:sz w:val="22"/>
          <w:szCs w:val="22"/>
        </w:rPr>
      </w:pPr>
      <w:r>
        <w:rPr>
          <w:color w:val="333333"/>
        </w:rPr>
        <w:drawing>
          <wp:inline distT="0" distB="0" distL="0" distR="0">
            <wp:extent cx="3495675" cy="5243513"/>
            <wp:effectExtent l="19050" t="0" r="9525" b="0"/>
            <wp:docPr id="9" name="Obrázok 7" descr="https://scontent-a-lhr.xx.fbcdn.net/hphotos-prn1/t1.0-9/994961_736816009680700_194592697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content-a-lhr.xx.fbcdn.net/hphotos-prn1/t1.0-9/994961_736816009680700_1945926978_n.jpg"/>
                    <pic:cNvPicPr>
                      <a:picLocks noChangeAspect="1" noChangeArrowheads="1"/>
                    </pic:cNvPicPr>
                  </pic:nvPicPr>
                  <pic:blipFill>
                    <a:blip r:embed="rId19" cstate="print"/>
                    <a:srcRect/>
                    <a:stretch>
                      <a:fillRect/>
                    </a:stretch>
                  </pic:blipFill>
                  <pic:spPr bwMode="auto">
                    <a:xfrm>
                      <a:off x="0" y="0"/>
                      <a:ext cx="3496446" cy="5244670"/>
                    </a:xfrm>
                    <a:prstGeom prst="rect">
                      <a:avLst/>
                    </a:prstGeom>
                    <a:noFill/>
                    <a:ln w="9525">
                      <a:noFill/>
                      <a:miter lim="800000"/>
                      <a:headEnd/>
                      <a:tailEnd/>
                    </a:ln>
                  </pic:spPr>
                </pic:pic>
              </a:graphicData>
            </a:graphic>
          </wp:inline>
        </w:drawing>
      </w:r>
    </w:p>
    <w:p w:rsidR="00F548AA" w:rsidRDefault="00F548AA" w:rsidP="000E1054">
      <w:pPr>
        <w:rPr>
          <w:rFonts w:ascii="Times New Roman" w:hAnsi="Times New Roman" w:cs="Times New Roman"/>
          <w:b w:val="0"/>
          <w:sz w:val="22"/>
          <w:szCs w:val="22"/>
        </w:rPr>
      </w:pPr>
    </w:p>
    <w:p w:rsidR="00524CF0" w:rsidRDefault="00524CF0" w:rsidP="000E1054">
      <w:pPr>
        <w:rPr>
          <w:rFonts w:ascii="Times New Roman" w:hAnsi="Times New Roman" w:cs="Times New Roman"/>
          <w:b w:val="0"/>
          <w:sz w:val="22"/>
          <w:szCs w:val="22"/>
        </w:rPr>
      </w:pPr>
      <w:r>
        <w:rPr>
          <w:rFonts w:ascii="Times New Roman" w:hAnsi="Times New Roman" w:cs="Times New Roman"/>
          <w:b w:val="0"/>
          <w:sz w:val="22"/>
          <w:szCs w:val="22"/>
        </w:rPr>
        <w:t>Fašiangy 2013:</w:t>
      </w:r>
    </w:p>
    <w:p w:rsidR="00524CF0" w:rsidRDefault="00524CF0" w:rsidP="000E1054">
      <w:pPr>
        <w:rPr>
          <w:rFonts w:ascii="Times New Roman" w:hAnsi="Times New Roman" w:cs="Times New Roman"/>
          <w:b w:val="0"/>
          <w:sz w:val="22"/>
          <w:szCs w:val="22"/>
        </w:rPr>
      </w:pPr>
    </w:p>
    <w:p w:rsidR="00524CF0" w:rsidRDefault="00524CF0" w:rsidP="000E1054">
      <w:pPr>
        <w:rPr>
          <w:rFonts w:ascii="Times New Roman" w:hAnsi="Times New Roman" w:cs="Times New Roman"/>
          <w:b w:val="0"/>
          <w:sz w:val="22"/>
          <w:szCs w:val="22"/>
        </w:rPr>
      </w:pPr>
      <w:r>
        <w:rPr>
          <w:color w:val="333333"/>
        </w:rPr>
        <w:lastRenderedPageBreak/>
        <w:drawing>
          <wp:inline distT="0" distB="0" distL="0" distR="0">
            <wp:extent cx="4143375" cy="2753619"/>
            <wp:effectExtent l="19050" t="0" r="0" b="0"/>
            <wp:docPr id="11" name="Obrázok 10" descr="https://scontent-b-lhr.xx.fbcdn.net/hphotos-prn1/t1.0-9/531893_581702281858741_113805725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scontent-b-lhr.xx.fbcdn.net/hphotos-prn1/t1.0-9/531893_581702281858741_1138057258_n.jpg"/>
                    <pic:cNvPicPr>
                      <a:picLocks noChangeAspect="1" noChangeArrowheads="1"/>
                    </pic:cNvPicPr>
                  </pic:nvPicPr>
                  <pic:blipFill>
                    <a:blip r:embed="rId20" cstate="print"/>
                    <a:srcRect/>
                    <a:stretch>
                      <a:fillRect/>
                    </a:stretch>
                  </pic:blipFill>
                  <pic:spPr bwMode="auto">
                    <a:xfrm>
                      <a:off x="0" y="0"/>
                      <a:ext cx="4147807" cy="2756565"/>
                    </a:xfrm>
                    <a:prstGeom prst="rect">
                      <a:avLst/>
                    </a:prstGeom>
                    <a:noFill/>
                    <a:ln w="9525">
                      <a:noFill/>
                      <a:miter lim="800000"/>
                      <a:headEnd/>
                      <a:tailEnd/>
                    </a:ln>
                  </pic:spPr>
                </pic:pic>
              </a:graphicData>
            </a:graphic>
          </wp:inline>
        </w:drawing>
      </w:r>
    </w:p>
    <w:p w:rsidR="00524CF0" w:rsidRDefault="00524CF0" w:rsidP="000E1054">
      <w:pPr>
        <w:rPr>
          <w:rFonts w:ascii="Times New Roman" w:hAnsi="Times New Roman" w:cs="Times New Roman"/>
          <w:b w:val="0"/>
          <w:sz w:val="22"/>
          <w:szCs w:val="22"/>
        </w:rPr>
      </w:pPr>
    </w:p>
    <w:p w:rsidR="009F5651" w:rsidRDefault="009F5651" w:rsidP="00C04165">
      <w:pPr>
        <w:rPr>
          <w:rFonts w:ascii="Times New Roman" w:hAnsi="Times New Roman" w:cs="Times New Roman"/>
          <w:b w:val="0"/>
          <w:sz w:val="22"/>
          <w:szCs w:val="22"/>
        </w:rPr>
      </w:pPr>
    </w:p>
    <w:p w:rsidR="009F5651" w:rsidRDefault="00937107" w:rsidP="00C04165">
      <w:pPr>
        <w:rPr>
          <w:lang w:val="cs-CZ" w:eastAsia="cs-CZ"/>
        </w:rPr>
      </w:pPr>
      <w:r w:rsidRPr="009A1DD6">
        <w:rPr>
          <w:rFonts w:ascii="Times New Roman" w:hAnsi="Times New Roman" w:cs="Times New Roman"/>
          <w:b w:val="0"/>
        </w:rPr>
        <w:t>V obci sa</w:t>
      </w:r>
      <w:r w:rsidRPr="00977F88">
        <w:rPr>
          <w:rFonts w:ascii="Times New Roman" w:hAnsi="Times New Roman" w:cs="Times New Roman"/>
          <w:b w:val="0"/>
        </w:rPr>
        <w:t xml:space="preserve"> nachádza Obecná knižnica, vlastniaca približne 20 000 výtlačkov kníh a sídli v zrekonštruovanom kultúrnom dome.</w:t>
      </w:r>
      <w:r w:rsidR="00584682" w:rsidRPr="00584682">
        <w:rPr>
          <w:lang w:val="cs-CZ" w:eastAsia="cs-CZ"/>
        </w:rPr>
        <w:t xml:space="preserve"> </w:t>
      </w:r>
    </w:p>
    <w:p w:rsidR="00CF3260" w:rsidRDefault="00CF3260" w:rsidP="00CF3260">
      <w:pPr>
        <w:jc w:val="center"/>
        <w:rPr>
          <w:lang w:val="cs-CZ" w:eastAsia="cs-CZ"/>
        </w:rPr>
      </w:pPr>
      <w:r>
        <w:drawing>
          <wp:inline distT="0" distB="0" distL="0" distR="0">
            <wp:extent cx="2828925" cy="1878583"/>
            <wp:effectExtent l="19050" t="0" r="9525" b="0"/>
            <wp:docPr id="21" name="Obrázok 19" descr="http://komjatice.sk/wp-content/gallery/kniznica/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komjatice.sk/wp-content/gallery/kniznica/004.jpg"/>
                    <pic:cNvPicPr>
                      <a:picLocks noChangeAspect="1" noChangeArrowheads="1"/>
                    </pic:cNvPicPr>
                  </pic:nvPicPr>
                  <pic:blipFill>
                    <a:blip r:embed="rId21" cstate="print"/>
                    <a:srcRect/>
                    <a:stretch>
                      <a:fillRect/>
                    </a:stretch>
                  </pic:blipFill>
                  <pic:spPr bwMode="auto">
                    <a:xfrm>
                      <a:off x="0" y="0"/>
                      <a:ext cx="2846299" cy="1890120"/>
                    </a:xfrm>
                    <a:prstGeom prst="rect">
                      <a:avLst/>
                    </a:prstGeom>
                    <a:noFill/>
                    <a:ln w="9525">
                      <a:noFill/>
                      <a:miter lim="800000"/>
                      <a:headEnd/>
                      <a:tailEnd/>
                    </a:ln>
                  </pic:spPr>
                </pic:pic>
              </a:graphicData>
            </a:graphic>
          </wp:inline>
        </w:drawing>
      </w:r>
    </w:p>
    <w:p w:rsidR="00937107" w:rsidRPr="00CF3260" w:rsidRDefault="005C464F" w:rsidP="00CF3260">
      <w:pPr>
        <w:rPr>
          <w:lang w:val="cs-CZ" w:eastAsia="cs-CZ"/>
        </w:rPr>
      </w:pPr>
      <w:r w:rsidRPr="00977F88">
        <w:rPr>
          <w:rFonts w:ascii="Times New Roman" w:hAnsi="Times New Roman" w:cs="Times New Roman"/>
        </w:rPr>
        <w:t>Hospodárstvo</w:t>
      </w:r>
    </w:p>
    <w:p w:rsidR="00937107" w:rsidRPr="00977F88" w:rsidRDefault="00937107" w:rsidP="00937107">
      <w:pPr>
        <w:rPr>
          <w:rFonts w:ascii="Times New Roman" w:hAnsi="Times New Roman" w:cs="Times New Roman"/>
        </w:rPr>
      </w:pPr>
    </w:p>
    <w:p w:rsidR="00937107" w:rsidRPr="00977F88" w:rsidRDefault="009F188B" w:rsidP="004A0905">
      <w:pPr>
        <w:rPr>
          <w:rFonts w:ascii="Times New Roman" w:hAnsi="Times New Roman" w:cs="Times New Roman"/>
          <w:b w:val="0"/>
        </w:rPr>
      </w:pPr>
      <w:r w:rsidRPr="00977F88">
        <w:rPr>
          <w:rFonts w:ascii="Times New Roman" w:hAnsi="Times New Roman" w:cs="Times New Roman"/>
          <w:b w:val="0"/>
        </w:rPr>
        <w:t>Najvýznamnejší poskytovatelia služieb a zamestnávatelia v obci</w:t>
      </w:r>
    </w:p>
    <w:p w:rsidR="009F188B" w:rsidRPr="00977F88" w:rsidRDefault="009F188B" w:rsidP="004A0905">
      <w:pPr>
        <w:rPr>
          <w:rFonts w:ascii="Times New Roman" w:hAnsi="Times New Roman" w:cs="Times New Roman"/>
          <w:b w:val="0"/>
        </w:rPr>
      </w:pPr>
    </w:p>
    <w:p w:rsidR="009F188B" w:rsidRPr="00977F88" w:rsidRDefault="009A1DD6" w:rsidP="004A0905">
      <w:pPr>
        <w:rPr>
          <w:rFonts w:ascii="Times New Roman" w:hAnsi="Times New Roman" w:cs="Times New Roman"/>
          <w:b w:val="0"/>
        </w:rPr>
      </w:pPr>
      <w:r>
        <w:rPr>
          <w:rFonts w:ascii="Times New Roman" w:hAnsi="Times New Roman" w:cs="Times New Roman"/>
          <w:b w:val="0"/>
        </w:rPr>
        <w:t xml:space="preserve">- </w:t>
      </w:r>
      <w:r w:rsidR="009F188B" w:rsidRPr="00977F88">
        <w:rPr>
          <w:rFonts w:ascii="Times New Roman" w:hAnsi="Times New Roman" w:cs="Times New Roman"/>
          <w:b w:val="0"/>
        </w:rPr>
        <w:t>COOP Jednota SD Nové Zámky /predajne</w:t>
      </w:r>
      <w:r>
        <w:rPr>
          <w:rFonts w:ascii="Times New Roman" w:hAnsi="Times New Roman" w:cs="Times New Roman"/>
          <w:b w:val="0"/>
        </w:rPr>
        <w:t xml:space="preserve"> potravín</w:t>
      </w:r>
      <w:r w:rsidR="009F188B" w:rsidRPr="00977F88">
        <w:rPr>
          <w:rFonts w:ascii="Times New Roman" w:hAnsi="Times New Roman" w:cs="Times New Roman"/>
          <w:b w:val="0"/>
        </w:rPr>
        <w:t>/</w:t>
      </w:r>
    </w:p>
    <w:p w:rsidR="005F12AB" w:rsidRPr="00977F88" w:rsidRDefault="005F12AB" w:rsidP="004A0905">
      <w:pPr>
        <w:rPr>
          <w:rFonts w:ascii="Times New Roman" w:hAnsi="Times New Roman" w:cs="Times New Roman"/>
          <w:b w:val="0"/>
        </w:rPr>
      </w:pPr>
      <w:r w:rsidRPr="00977F88">
        <w:rPr>
          <w:rFonts w:ascii="Times New Roman" w:hAnsi="Times New Roman" w:cs="Times New Roman"/>
          <w:b w:val="0"/>
        </w:rPr>
        <w:t>- Slovenská pošta /doručenie poštových zásielok, banka/</w:t>
      </w:r>
    </w:p>
    <w:p w:rsidR="009F188B" w:rsidRPr="00977F88" w:rsidRDefault="009F188B" w:rsidP="004A0905">
      <w:pPr>
        <w:rPr>
          <w:rFonts w:ascii="Times New Roman" w:hAnsi="Times New Roman" w:cs="Times New Roman"/>
          <w:b w:val="0"/>
        </w:rPr>
      </w:pPr>
      <w:r w:rsidRPr="00977F88">
        <w:rPr>
          <w:rFonts w:ascii="Times New Roman" w:hAnsi="Times New Roman" w:cs="Times New Roman"/>
          <w:b w:val="0"/>
        </w:rPr>
        <w:t>- PPD Komjatice /poľnohospodárska výroba/</w:t>
      </w:r>
    </w:p>
    <w:p w:rsidR="009F188B" w:rsidRPr="00977F88" w:rsidRDefault="009F188B" w:rsidP="004A0905">
      <w:pPr>
        <w:rPr>
          <w:rFonts w:ascii="Times New Roman" w:hAnsi="Times New Roman" w:cs="Times New Roman"/>
          <w:b w:val="0"/>
        </w:rPr>
      </w:pPr>
      <w:r w:rsidRPr="00977F88">
        <w:rPr>
          <w:rFonts w:ascii="Times New Roman" w:hAnsi="Times New Roman" w:cs="Times New Roman"/>
          <w:b w:val="0"/>
        </w:rPr>
        <w:t>- ROLSIT TRADING SLOVAKIA /výroba obalova a obalových materiálov/</w:t>
      </w:r>
    </w:p>
    <w:p w:rsidR="009F188B" w:rsidRPr="00977F88" w:rsidRDefault="009F188B" w:rsidP="004A0905">
      <w:pPr>
        <w:rPr>
          <w:rFonts w:ascii="Times New Roman" w:hAnsi="Times New Roman" w:cs="Times New Roman"/>
          <w:b w:val="0"/>
        </w:rPr>
      </w:pPr>
      <w:r w:rsidRPr="00977F88">
        <w:rPr>
          <w:rFonts w:ascii="Times New Roman" w:hAnsi="Times New Roman" w:cs="Times New Roman"/>
          <w:b w:val="0"/>
        </w:rPr>
        <w:t>- STARMONT /inštalácia ÚK, voda, plyn/</w:t>
      </w:r>
    </w:p>
    <w:p w:rsidR="009F188B" w:rsidRPr="00977F88" w:rsidRDefault="009F188B" w:rsidP="004A0905">
      <w:pPr>
        <w:rPr>
          <w:rFonts w:ascii="Times New Roman" w:hAnsi="Times New Roman" w:cs="Times New Roman"/>
          <w:b w:val="0"/>
        </w:rPr>
      </w:pPr>
      <w:r w:rsidRPr="00977F88">
        <w:rPr>
          <w:rFonts w:ascii="Times New Roman" w:hAnsi="Times New Roman" w:cs="Times New Roman"/>
          <w:b w:val="0"/>
        </w:rPr>
        <w:t>- DASYM s.r.o /výroba obalov/</w:t>
      </w:r>
    </w:p>
    <w:p w:rsidR="009F188B" w:rsidRPr="00977F88" w:rsidRDefault="009F188B" w:rsidP="004A0905">
      <w:pPr>
        <w:rPr>
          <w:rFonts w:ascii="Times New Roman" w:hAnsi="Times New Roman" w:cs="Times New Roman"/>
          <w:b w:val="0"/>
        </w:rPr>
      </w:pPr>
      <w:r w:rsidRPr="00977F88">
        <w:rPr>
          <w:rFonts w:ascii="Times New Roman" w:hAnsi="Times New Roman" w:cs="Times New Roman"/>
          <w:b w:val="0"/>
        </w:rPr>
        <w:t>- FIX</w:t>
      </w:r>
      <w:r w:rsidR="00FF1DF9" w:rsidRPr="00977F88">
        <w:rPr>
          <w:rFonts w:ascii="Times New Roman" w:hAnsi="Times New Roman" w:cs="Times New Roman"/>
          <w:b w:val="0"/>
        </w:rPr>
        <w:t xml:space="preserve"> s.r.o /výroba zdravotníckych potrieb/</w:t>
      </w:r>
    </w:p>
    <w:p w:rsidR="00FF1DF9" w:rsidRPr="00977F88" w:rsidRDefault="00FF1DF9" w:rsidP="004A0905">
      <w:pPr>
        <w:rPr>
          <w:rFonts w:ascii="Times New Roman" w:hAnsi="Times New Roman" w:cs="Times New Roman"/>
          <w:b w:val="0"/>
        </w:rPr>
      </w:pPr>
      <w:r w:rsidRPr="00977F88">
        <w:rPr>
          <w:rFonts w:ascii="Times New Roman" w:hAnsi="Times New Roman" w:cs="Times New Roman"/>
          <w:b w:val="0"/>
        </w:rPr>
        <w:t>- STAVMEX  /stavebníctvo/</w:t>
      </w:r>
    </w:p>
    <w:p w:rsidR="00FF1DF9" w:rsidRPr="00977F88" w:rsidRDefault="00FF1DF9" w:rsidP="004A0905">
      <w:pPr>
        <w:rPr>
          <w:rFonts w:ascii="Times New Roman" w:hAnsi="Times New Roman" w:cs="Times New Roman"/>
          <w:b w:val="0"/>
        </w:rPr>
      </w:pPr>
      <w:r w:rsidRPr="00977F88">
        <w:rPr>
          <w:rFonts w:ascii="Times New Roman" w:hAnsi="Times New Roman" w:cs="Times New Roman"/>
          <w:b w:val="0"/>
        </w:rPr>
        <w:t>- BALSOS /zlievareň/</w:t>
      </w:r>
    </w:p>
    <w:p w:rsidR="00FF1DF9" w:rsidRPr="00977F88" w:rsidRDefault="00FF1DF9" w:rsidP="004A0905">
      <w:pPr>
        <w:rPr>
          <w:rFonts w:ascii="Times New Roman" w:hAnsi="Times New Roman" w:cs="Times New Roman"/>
          <w:b w:val="0"/>
        </w:rPr>
      </w:pPr>
      <w:r w:rsidRPr="00977F88">
        <w:rPr>
          <w:rFonts w:ascii="Times New Roman" w:hAnsi="Times New Roman" w:cs="Times New Roman"/>
          <w:b w:val="0"/>
        </w:rPr>
        <w:t>- ABC Milan Uhrík  /predaj drobného tovaru a servis elektromotorov/</w:t>
      </w:r>
    </w:p>
    <w:p w:rsidR="00FF1DF9" w:rsidRPr="00977F88" w:rsidRDefault="00FF1DF9" w:rsidP="004A0905">
      <w:pPr>
        <w:rPr>
          <w:rFonts w:ascii="Times New Roman" w:hAnsi="Times New Roman" w:cs="Times New Roman"/>
          <w:b w:val="0"/>
        </w:rPr>
      </w:pPr>
      <w:r w:rsidRPr="00977F88">
        <w:rPr>
          <w:rFonts w:ascii="Times New Roman" w:hAnsi="Times New Roman" w:cs="Times New Roman"/>
          <w:b w:val="0"/>
        </w:rPr>
        <w:t>- ZOVOS – EKO s.r.o /výroba kovových konštrukcií/</w:t>
      </w:r>
    </w:p>
    <w:p w:rsidR="00FF1DF9" w:rsidRPr="00977F88" w:rsidRDefault="00FF1DF9" w:rsidP="004A0905">
      <w:pPr>
        <w:rPr>
          <w:rFonts w:ascii="Times New Roman" w:hAnsi="Times New Roman" w:cs="Times New Roman"/>
          <w:b w:val="0"/>
        </w:rPr>
      </w:pPr>
      <w:r w:rsidRPr="00977F88">
        <w:rPr>
          <w:rFonts w:ascii="Times New Roman" w:hAnsi="Times New Roman" w:cs="Times New Roman"/>
          <w:b w:val="0"/>
        </w:rPr>
        <w:t>- GARDEN /predajňa stavebnín a farby laky/</w:t>
      </w:r>
    </w:p>
    <w:p w:rsidR="00FF1DF9" w:rsidRPr="00977F88" w:rsidRDefault="00FF1DF9" w:rsidP="004A0905">
      <w:pPr>
        <w:rPr>
          <w:rFonts w:ascii="Times New Roman" w:hAnsi="Times New Roman" w:cs="Times New Roman"/>
          <w:b w:val="0"/>
        </w:rPr>
      </w:pPr>
      <w:r w:rsidRPr="00977F88">
        <w:rPr>
          <w:rFonts w:ascii="Times New Roman" w:hAnsi="Times New Roman" w:cs="Times New Roman"/>
          <w:b w:val="0"/>
        </w:rPr>
        <w:t>- PIPO s.r.o /predajňa palív a stavebnín/</w:t>
      </w:r>
    </w:p>
    <w:p w:rsidR="00FF1DF9" w:rsidRPr="00977F88" w:rsidRDefault="00FF1DF9" w:rsidP="004A0905">
      <w:pPr>
        <w:rPr>
          <w:rFonts w:ascii="Times New Roman" w:hAnsi="Times New Roman" w:cs="Times New Roman"/>
          <w:b w:val="0"/>
        </w:rPr>
      </w:pPr>
      <w:r w:rsidRPr="00977F88">
        <w:rPr>
          <w:rFonts w:ascii="Times New Roman" w:hAnsi="Times New Roman" w:cs="Times New Roman"/>
          <w:b w:val="0"/>
        </w:rPr>
        <w:t>- UNIMAX Pavol Hlinka /predajňa potravín/</w:t>
      </w:r>
    </w:p>
    <w:p w:rsidR="00FF1DF9" w:rsidRPr="00977F88" w:rsidRDefault="00FF1DF9" w:rsidP="004A0905">
      <w:pPr>
        <w:rPr>
          <w:rFonts w:ascii="Times New Roman" w:hAnsi="Times New Roman" w:cs="Times New Roman"/>
          <w:b w:val="0"/>
        </w:rPr>
      </w:pPr>
      <w:r w:rsidRPr="00977F88">
        <w:rPr>
          <w:rFonts w:ascii="Times New Roman" w:hAnsi="Times New Roman" w:cs="Times New Roman"/>
          <w:b w:val="0"/>
        </w:rPr>
        <w:t>- Ing. Richard Kraus /predajňa potravín/</w:t>
      </w:r>
    </w:p>
    <w:p w:rsidR="00FF1DF9" w:rsidRPr="00977F88" w:rsidRDefault="00FF1DF9" w:rsidP="004A0905">
      <w:pPr>
        <w:rPr>
          <w:rFonts w:ascii="Times New Roman" w:hAnsi="Times New Roman" w:cs="Times New Roman"/>
          <w:b w:val="0"/>
        </w:rPr>
      </w:pPr>
      <w:r w:rsidRPr="00977F88">
        <w:rPr>
          <w:rFonts w:ascii="Times New Roman" w:hAnsi="Times New Roman" w:cs="Times New Roman"/>
          <w:b w:val="0"/>
        </w:rPr>
        <w:t>- Potraviny pod Lipou  /predajňa potravín/</w:t>
      </w:r>
    </w:p>
    <w:p w:rsidR="00FF1DF9" w:rsidRPr="00977F88" w:rsidRDefault="00FF1DF9" w:rsidP="004A0905">
      <w:pPr>
        <w:rPr>
          <w:rFonts w:ascii="Times New Roman" w:hAnsi="Times New Roman" w:cs="Times New Roman"/>
          <w:b w:val="0"/>
        </w:rPr>
      </w:pPr>
      <w:r w:rsidRPr="00977F88">
        <w:rPr>
          <w:rFonts w:ascii="Times New Roman" w:hAnsi="Times New Roman" w:cs="Times New Roman"/>
          <w:b w:val="0"/>
        </w:rPr>
        <w:lastRenderedPageBreak/>
        <w:t>- S + M Molnár /predajňa textilu/</w:t>
      </w:r>
    </w:p>
    <w:p w:rsidR="00FF1DF9" w:rsidRDefault="005F12AB" w:rsidP="004A0905">
      <w:pPr>
        <w:rPr>
          <w:rFonts w:ascii="Times New Roman" w:hAnsi="Times New Roman" w:cs="Times New Roman"/>
          <w:b w:val="0"/>
        </w:rPr>
      </w:pPr>
      <w:r w:rsidRPr="00977F88">
        <w:rPr>
          <w:rFonts w:ascii="Times New Roman" w:hAnsi="Times New Roman" w:cs="Times New Roman"/>
          <w:b w:val="0"/>
        </w:rPr>
        <w:t>- Vili</w:t>
      </w:r>
      <w:r w:rsidR="009A1DD6">
        <w:rPr>
          <w:rFonts w:ascii="Times New Roman" w:hAnsi="Times New Roman" w:cs="Times New Roman"/>
          <w:b w:val="0"/>
        </w:rPr>
        <w:t>a</w:t>
      </w:r>
      <w:r w:rsidRPr="00977F88">
        <w:rPr>
          <w:rFonts w:ascii="Times New Roman" w:hAnsi="Times New Roman" w:cs="Times New Roman"/>
          <w:b w:val="0"/>
        </w:rPr>
        <w:t>m Hozlár /pohrebné služby/</w:t>
      </w:r>
    </w:p>
    <w:p w:rsidR="00EF45BF" w:rsidRPr="00977F88" w:rsidRDefault="00EF45BF" w:rsidP="004A0905">
      <w:pPr>
        <w:rPr>
          <w:rFonts w:ascii="Times New Roman" w:hAnsi="Times New Roman" w:cs="Times New Roman"/>
          <w:b w:val="0"/>
        </w:rPr>
      </w:pPr>
      <w:r>
        <w:rPr>
          <w:rFonts w:ascii="Times New Roman" w:hAnsi="Times New Roman" w:cs="Times New Roman"/>
          <w:b w:val="0"/>
        </w:rPr>
        <w:t>- Tesco stores SK /predajňa potravín/</w:t>
      </w:r>
    </w:p>
    <w:p w:rsidR="00FF1DF9" w:rsidRPr="00977F88" w:rsidRDefault="00FF1DF9" w:rsidP="004A0905">
      <w:pPr>
        <w:rPr>
          <w:rFonts w:ascii="Times New Roman" w:hAnsi="Times New Roman" w:cs="Times New Roman"/>
          <w:b w:val="0"/>
        </w:rPr>
      </w:pPr>
    </w:p>
    <w:p w:rsidR="0078706E" w:rsidRPr="00903C00" w:rsidRDefault="0094201C" w:rsidP="00903C00">
      <w:pPr>
        <w:ind w:firstLine="708"/>
        <w:rPr>
          <w:rFonts w:ascii="Times New Roman" w:hAnsi="Times New Roman" w:cs="Times New Roman"/>
          <w:b w:val="0"/>
        </w:rPr>
      </w:pPr>
      <w:r>
        <w:drawing>
          <wp:inline distT="0" distB="0" distL="0" distR="0">
            <wp:extent cx="5172075" cy="762000"/>
            <wp:effectExtent l="19050" t="0" r="9525" b="0"/>
            <wp:docPr id="5" name="Obrázok 4" descr="http://komjatice.sk/wp-content/uploads/2011/02/institucie_hea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komjatice.sk/wp-content/uploads/2011/02/institucie_header.png"/>
                    <pic:cNvPicPr>
                      <a:picLocks noChangeAspect="1" noChangeArrowheads="1"/>
                    </pic:cNvPicPr>
                  </pic:nvPicPr>
                  <pic:blipFill>
                    <a:blip r:embed="rId22" cstate="print"/>
                    <a:srcRect/>
                    <a:stretch>
                      <a:fillRect/>
                    </a:stretch>
                  </pic:blipFill>
                  <pic:spPr bwMode="auto">
                    <a:xfrm>
                      <a:off x="0" y="0"/>
                      <a:ext cx="5172075" cy="762000"/>
                    </a:xfrm>
                    <a:prstGeom prst="rect">
                      <a:avLst/>
                    </a:prstGeom>
                    <a:noFill/>
                    <a:ln w="9525">
                      <a:noFill/>
                      <a:miter lim="800000"/>
                      <a:headEnd/>
                      <a:tailEnd/>
                    </a:ln>
                  </pic:spPr>
                </pic:pic>
              </a:graphicData>
            </a:graphic>
          </wp:inline>
        </w:drawing>
      </w:r>
      <w:r w:rsidR="0078706E" w:rsidRPr="00977F88">
        <w:rPr>
          <w:rFonts w:ascii="Times New Roman" w:hAnsi="Times New Roman" w:cs="Times New Roman"/>
        </w:rPr>
        <w:tab/>
      </w:r>
    </w:p>
    <w:p w:rsidR="00BE71B5" w:rsidRPr="00977F88" w:rsidRDefault="008E00BB" w:rsidP="008E00BB">
      <w:pPr>
        <w:pStyle w:val="Odsekzoznamu"/>
        <w:jc w:val="center"/>
        <w:rPr>
          <w:rFonts w:ascii="Times New Roman" w:hAnsi="Times New Roman" w:cs="Times New Roman"/>
          <w:b w:val="0"/>
        </w:rPr>
      </w:pPr>
      <w:r>
        <w:drawing>
          <wp:inline distT="0" distB="0" distL="0" distR="0">
            <wp:extent cx="1134080" cy="1695450"/>
            <wp:effectExtent l="19050" t="0" r="8920" b="0"/>
            <wp:docPr id="17" name="Obrázok 19" descr="http://komjatice.sk/wp-content/uploads/2011/03/pos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komjatice.sk/wp-content/uploads/2011/03/posta.png"/>
                    <pic:cNvPicPr>
                      <a:picLocks noChangeAspect="1" noChangeArrowheads="1"/>
                    </pic:cNvPicPr>
                  </pic:nvPicPr>
                  <pic:blipFill>
                    <a:blip r:embed="rId23" cstate="print"/>
                    <a:srcRect/>
                    <a:stretch>
                      <a:fillRect/>
                    </a:stretch>
                  </pic:blipFill>
                  <pic:spPr bwMode="auto">
                    <a:xfrm>
                      <a:off x="0" y="0"/>
                      <a:ext cx="1134080" cy="1695450"/>
                    </a:xfrm>
                    <a:prstGeom prst="rect">
                      <a:avLst/>
                    </a:prstGeom>
                    <a:noFill/>
                    <a:ln w="9525">
                      <a:noFill/>
                      <a:miter lim="800000"/>
                      <a:headEnd/>
                      <a:tailEnd/>
                    </a:ln>
                  </pic:spPr>
                </pic:pic>
              </a:graphicData>
            </a:graphic>
          </wp:inline>
        </w:drawing>
      </w:r>
      <w:r w:rsidR="00524CF0">
        <w:rPr>
          <w:rFonts w:ascii="Times New Roman" w:hAnsi="Times New Roman" w:cs="Times New Roman"/>
          <w:b w:val="0"/>
        </w:rPr>
        <w:t xml:space="preserve"> </w:t>
      </w:r>
      <w:r w:rsidR="00524CF0">
        <w:rPr>
          <w:color w:val="333333"/>
        </w:rPr>
        <w:drawing>
          <wp:inline distT="0" distB="0" distL="0" distR="0">
            <wp:extent cx="2495550" cy="1663700"/>
            <wp:effectExtent l="19050" t="0" r="0" b="0"/>
            <wp:docPr id="12" name="Obrázok 13" descr="https://fbcdn-sphotos-c-a.akamaihd.net/hphotos-ak-ash3/t1.0-9/945314_620507334644902_32730586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fbcdn-sphotos-c-a.akamaihd.net/hphotos-ak-ash3/t1.0-9/945314_620507334644902_327305868_n.jpg"/>
                    <pic:cNvPicPr>
                      <a:picLocks noChangeAspect="1" noChangeArrowheads="1"/>
                    </pic:cNvPicPr>
                  </pic:nvPicPr>
                  <pic:blipFill>
                    <a:blip r:embed="rId24" cstate="print"/>
                    <a:srcRect/>
                    <a:stretch>
                      <a:fillRect/>
                    </a:stretch>
                  </pic:blipFill>
                  <pic:spPr bwMode="auto">
                    <a:xfrm>
                      <a:off x="0" y="0"/>
                      <a:ext cx="2500300" cy="1666867"/>
                    </a:xfrm>
                    <a:prstGeom prst="rect">
                      <a:avLst/>
                    </a:prstGeom>
                    <a:noFill/>
                    <a:ln w="9525">
                      <a:noFill/>
                      <a:miter lim="800000"/>
                      <a:headEnd/>
                      <a:tailEnd/>
                    </a:ln>
                  </pic:spPr>
                </pic:pic>
              </a:graphicData>
            </a:graphic>
          </wp:inline>
        </w:drawing>
      </w:r>
    </w:p>
    <w:p w:rsidR="005C464F" w:rsidRPr="00977F88" w:rsidRDefault="005C464F" w:rsidP="004A0905">
      <w:pPr>
        <w:rPr>
          <w:rFonts w:ascii="Times New Roman" w:hAnsi="Times New Roman" w:cs="Times New Roman"/>
        </w:rPr>
      </w:pPr>
      <w:r w:rsidRPr="00977F88">
        <w:rPr>
          <w:rFonts w:ascii="Times New Roman" w:hAnsi="Times New Roman" w:cs="Times New Roman"/>
        </w:rPr>
        <w:t>Organizačná štruktúra obce</w:t>
      </w:r>
    </w:p>
    <w:p w:rsidR="00BE71B5" w:rsidRPr="00977F88" w:rsidRDefault="0094201C" w:rsidP="004A0905">
      <w:pPr>
        <w:rPr>
          <w:rFonts w:ascii="Times New Roman" w:hAnsi="Times New Roman" w:cs="Times New Roman"/>
        </w:rPr>
      </w:pPr>
      <w:r>
        <w:rPr>
          <w:rFonts w:ascii="Times New Roman" w:hAnsi="Times New Roman" w:cs="Times New Roman"/>
        </w:rPr>
        <w:drawing>
          <wp:anchor distT="0" distB="0" distL="114300" distR="114300" simplePos="0" relativeHeight="251658240" behindDoc="0" locked="0" layoutInCell="1" allowOverlap="1">
            <wp:simplePos x="0" y="0"/>
            <wp:positionH relativeFrom="column">
              <wp:posOffset>929005</wp:posOffset>
            </wp:positionH>
            <wp:positionV relativeFrom="paragraph">
              <wp:posOffset>156845</wp:posOffset>
            </wp:positionV>
            <wp:extent cx="2619375" cy="1743075"/>
            <wp:effectExtent l="19050" t="0" r="9525" b="0"/>
            <wp:wrapSquare wrapText="bothSides"/>
            <wp:docPr id="2" name="Obrázok 1" descr="http://195.210.28.242/komjatice.sk/wp-content/uploads/2011/02/ocu-budova-kontak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195.210.28.242/komjatice.sk/wp-content/uploads/2011/02/ocu-budova-kontakt.png"/>
                    <pic:cNvPicPr>
                      <a:picLocks noChangeAspect="1" noChangeArrowheads="1"/>
                    </pic:cNvPicPr>
                  </pic:nvPicPr>
                  <pic:blipFill>
                    <a:blip r:embed="rId25" cstate="print"/>
                    <a:srcRect/>
                    <a:stretch>
                      <a:fillRect/>
                    </a:stretch>
                  </pic:blipFill>
                  <pic:spPr bwMode="auto">
                    <a:xfrm>
                      <a:off x="0" y="0"/>
                      <a:ext cx="2619375" cy="1743075"/>
                    </a:xfrm>
                    <a:prstGeom prst="rect">
                      <a:avLst/>
                    </a:prstGeom>
                    <a:noFill/>
                    <a:ln w="9525">
                      <a:noFill/>
                      <a:miter lim="800000"/>
                      <a:headEnd/>
                      <a:tailEnd/>
                    </a:ln>
                  </pic:spPr>
                </pic:pic>
              </a:graphicData>
            </a:graphic>
          </wp:anchor>
        </w:drawing>
      </w:r>
    </w:p>
    <w:p w:rsidR="00433C05" w:rsidRDefault="00433C05" w:rsidP="00BE71B5">
      <w:pPr>
        <w:jc w:val="center"/>
        <w:rPr>
          <w:rFonts w:ascii="Times New Roman" w:hAnsi="Times New Roman" w:cs="Times New Roman"/>
        </w:rPr>
      </w:pPr>
    </w:p>
    <w:p w:rsidR="0094201C" w:rsidRDefault="0094201C" w:rsidP="00BE71B5">
      <w:pPr>
        <w:jc w:val="center"/>
        <w:rPr>
          <w:rFonts w:ascii="Times New Roman" w:hAnsi="Times New Roman" w:cs="Times New Roman"/>
        </w:rPr>
      </w:pPr>
    </w:p>
    <w:p w:rsidR="0094201C" w:rsidRDefault="0094201C" w:rsidP="00BE71B5">
      <w:pPr>
        <w:jc w:val="center"/>
        <w:rPr>
          <w:rFonts w:ascii="Times New Roman" w:hAnsi="Times New Roman" w:cs="Times New Roman"/>
        </w:rPr>
      </w:pPr>
    </w:p>
    <w:p w:rsidR="0094201C" w:rsidRDefault="0094201C" w:rsidP="00BE71B5">
      <w:pPr>
        <w:jc w:val="center"/>
        <w:rPr>
          <w:rFonts w:ascii="Times New Roman" w:hAnsi="Times New Roman" w:cs="Times New Roman"/>
        </w:rPr>
      </w:pPr>
    </w:p>
    <w:p w:rsidR="0094201C" w:rsidRDefault="0094201C" w:rsidP="00BE71B5">
      <w:pPr>
        <w:jc w:val="center"/>
        <w:rPr>
          <w:rFonts w:ascii="Times New Roman" w:hAnsi="Times New Roman" w:cs="Times New Roman"/>
        </w:rPr>
      </w:pPr>
    </w:p>
    <w:p w:rsidR="0094201C" w:rsidRDefault="0094201C" w:rsidP="00BE71B5">
      <w:pPr>
        <w:jc w:val="center"/>
        <w:rPr>
          <w:rFonts w:ascii="Times New Roman" w:hAnsi="Times New Roman" w:cs="Times New Roman"/>
        </w:rPr>
      </w:pPr>
    </w:p>
    <w:p w:rsidR="0094201C" w:rsidRDefault="0094201C" w:rsidP="00BE71B5">
      <w:pPr>
        <w:jc w:val="center"/>
        <w:rPr>
          <w:rFonts w:ascii="Times New Roman" w:hAnsi="Times New Roman" w:cs="Times New Roman"/>
        </w:rPr>
      </w:pPr>
    </w:p>
    <w:p w:rsidR="0094201C" w:rsidRDefault="0094201C" w:rsidP="00BE71B5">
      <w:pPr>
        <w:jc w:val="center"/>
        <w:rPr>
          <w:rFonts w:ascii="Times New Roman" w:hAnsi="Times New Roman" w:cs="Times New Roman"/>
        </w:rPr>
      </w:pPr>
    </w:p>
    <w:p w:rsidR="0094201C" w:rsidRPr="00977F88" w:rsidRDefault="0094201C" w:rsidP="00BE71B5">
      <w:pPr>
        <w:jc w:val="center"/>
        <w:rPr>
          <w:rFonts w:ascii="Times New Roman" w:hAnsi="Times New Roman" w:cs="Times New Roman"/>
        </w:rPr>
      </w:pPr>
    </w:p>
    <w:p w:rsidR="00BE71B5" w:rsidRPr="00977F88" w:rsidRDefault="00BE71B5" w:rsidP="00BE71B5">
      <w:pPr>
        <w:jc w:val="center"/>
        <w:rPr>
          <w:rFonts w:ascii="Times New Roman" w:hAnsi="Times New Roman" w:cs="Times New Roman"/>
        </w:rPr>
      </w:pPr>
    </w:p>
    <w:p w:rsidR="0094201C" w:rsidRDefault="0094201C" w:rsidP="004A0905">
      <w:pPr>
        <w:rPr>
          <w:rFonts w:ascii="Times New Roman" w:hAnsi="Times New Roman" w:cs="Times New Roman"/>
          <w:sz w:val="22"/>
          <w:szCs w:val="22"/>
        </w:rPr>
      </w:pPr>
    </w:p>
    <w:p w:rsidR="00CF3260" w:rsidRDefault="00CF3260" w:rsidP="004A0905">
      <w:pPr>
        <w:rPr>
          <w:rFonts w:ascii="Times New Roman" w:hAnsi="Times New Roman" w:cs="Times New Roman"/>
          <w:sz w:val="22"/>
          <w:szCs w:val="22"/>
        </w:rPr>
      </w:pPr>
    </w:p>
    <w:p w:rsidR="0078706E" w:rsidRPr="00977F88" w:rsidRDefault="0078706E" w:rsidP="004A0905">
      <w:pPr>
        <w:rPr>
          <w:rFonts w:ascii="Times New Roman" w:hAnsi="Times New Roman" w:cs="Times New Roman"/>
          <w:sz w:val="22"/>
          <w:szCs w:val="22"/>
        </w:rPr>
      </w:pPr>
      <w:r w:rsidRPr="00977F88">
        <w:rPr>
          <w:rFonts w:ascii="Times New Roman" w:hAnsi="Times New Roman" w:cs="Times New Roman"/>
          <w:sz w:val="22"/>
          <w:szCs w:val="22"/>
        </w:rPr>
        <w:t>Starosta obce:</w:t>
      </w:r>
      <w:r w:rsidRPr="00977F88">
        <w:rPr>
          <w:rFonts w:ascii="Times New Roman" w:hAnsi="Times New Roman" w:cs="Times New Roman"/>
          <w:sz w:val="22"/>
          <w:szCs w:val="22"/>
        </w:rPr>
        <w:tab/>
      </w:r>
      <w:r w:rsidRPr="00977F88">
        <w:rPr>
          <w:rFonts w:ascii="Times New Roman" w:hAnsi="Times New Roman" w:cs="Times New Roman"/>
          <w:sz w:val="22"/>
          <w:szCs w:val="22"/>
        </w:rPr>
        <w:tab/>
      </w:r>
      <w:r w:rsidR="00FF1DF9" w:rsidRPr="00977F88">
        <w:rPr>
          <w:rFonts w:ascii="Times New Roman" w:hAnsi="Times New Roman" w:cs="Times New Roman"/>
          <w:b w:val="0"/>
          <w:sz w:val="22"/>
          <w:szCs w:val="22"/>
        </w:rPr>
        <w:t>Peter Hlavatý</w:t>
      </w:r>
    </w:p>
    <w:p w:rsidR="0078706E" w:rsidRPr="00977F88" w:rsidRDefault="0078706E" w:rsidP="004A0905">
      <w:pPr>
        <w:rPr>
          <w:rFonts w:ascii="Times New Roman" w:hAnsi="Times New Roman" w:cs="Times New Roman"/>
          <w:b w:val="0"/>
          <w:sz w:val="22"/>
          <w:szCs w:val="22"/>
        </w:rPr>
      </w:pPr>
      <w:r w:rsidRPr="00977F88">
        <w:rPr>
          <w:rFonts w:ascii="Times New Roman" w:hAnsi="Times New Roman" w:cs="Times New Roman"/>
          <w:sz w:val="22"/>
          <w:szCs w:val="22"/>
        </w:rPr>
        <w:t>Zástupca starost</w:t>
      </w:r>
      <w:r w:rsidR="00FF1DF9" w:rsidRPr="00977F88">
        <w:rPr>
          <w:rFonts w:ascii="Times New Roman" w:hAnsi="Times New Roman" w:cs="Times New Roman"/>
          <w:sz w:val="22"/>
          <w:szCs w:val="22"/>
        </w:rPr>
        <w:t>u</w:t>
      </w:r>
      <w:r w:rsidRPr="00977F88">
        <w:rPr>
          <w:rFonts w:ascii="Times New Roman" w:hAnsi="Times New Roman" w:cs="Times New Roman"/>
          <w:sz w:val="22"/>
          <w:szCs w:val="22"/>
        </w:rPr>
        <w:t xml:space="preserve"> obce:</w:t>
      </w:r>
      <w:r w:rsidRPr="00977F88">
        <w:rPr>
          <w:rFonts w:ascii="Times New Roman" w:hAnsi="Times New Roman" w:cs="Times New Roman"/>
          <w:sz w:val="22"/>
          <w:szCs w:val="22"/>
        </w:rPr>
        <w:tab/>
      </w:r>
      <w:r w:rsidR="00FF1DF9" w:rsidRPr="00977F88">
        <w:rPr>
          <w:rFonts w:ascii="Times New Roman" w:hAnsi="Times New Roman" w:cs="Times New Roman"/>
          <w:b w:val="0"/>
          <w:sz w:val="22"/>
          <w:szCs w:val="22"/>
        </w:rPr>
        <w:t>Dr.Ludovít Galbavý PhD.</w:t>
      </w:r>
    </w:p>
    <w:p w:rsidR="00F00AEE" w:rsidRPr="00977F88" w:rsidRDefault="00F00AEE" w:rsidP="00F00AEE">
      <w:pPr>
        <w:tabs>
          <w:tab w:val="left" w:pos="2565"/>
          <w:tab w:val="left" w:pos="2925"/>
        </w:tabs>
        <w:rPr>
          <w:rFonts w:ascii="Times New Roman" w:hAnsi="Times New Roman" w:cs="Times New Roman"/>
          <w:sz w:val="22"/>
          <w:szCs w:val="22"/>
        </w:rPr>
      </w:pPr>
      <w:r w:rsidRPr="00977F88">
        <w:rPr>
          <w:rFonts w:ascii="Times New Roman" w:hAnsi="Times New Roman" w:cs="Times New Roman"/>
          <w:sz w:val="22"/>
          <w:szCs w:val="22"/>
        </w:rPr>
        <w:t>Prednosta OcÚ:</w:t>
      </w:r>
      <w:r w:rsidRPr="00977F88">
        <w:rPr>
          <w:rFonts w:ascii="Times New Roman" w:hAnsi="Times New Roman" w:cs="Times New Roman"/>
          <w:sz w:val="22"/>
          <w:szCs w:val="22"/>
        </w:rPr>
        <w:tab/>
        <w:t xml:space="preserve">     </w:t>
      </w:r>
      <w:r w:rsidRPr="00977F88">
        <w:rPr>
          <w:rFonts w:ascii="Times New Roman" w:hAnsi="Times New Roman" w:cs="Times New Roman"/>
          <w:b w:val="0"/>
          <w:sz w:val="22"/>
          <w:szCs w:val="22"/>
        </w:rPr>
        <w:t>Jozef Švec</w:t>
      </w:r>
    </w:p>
    <w:p w:rsidR="0078706E" w:rsidRPr="00977F88" w:rsidRDefault="0078706E" w:rsidP="00F00AEE">
      <w:pPr>
        <w:tabs>
          <w:tab w:val="left" w:pos="2925"/>
        </w:tabs>
        <w:rPr>
          <w:rFonts w:ascii="Times New Roman" w:hAnsi="Times New Roman" w:cs="Times New Roman"/>
          <w:b w:val="0"/>
          <w:sz w:val="22"/>
          <w:szCs w:val="22"/>
        </w:rPr>
      </w:pPr>
      <w:r w:rsidRPr="00977F88">
        <w:rPr>
          <w:rFonts w:ascii="Times New Roman" w:hAnsi="Times New Roman" w:cs="Times New Roman"/>
          <w:sz w:val="22"/>
          <w:szCs w:val="22"/>
        </w:rPr>
        <w:t>Hlavn</w:t>
      </w:r>
      <w:r w:rsidR="00FF1DF9" w:rsidRPr="00977F88">
        <w:rPr>
          <w:rFonts w:ascii="Times New Roman" w:hAnsi="Times New Roman" w:cs="Times New Roman"/>
          <w:sz w:val="22"/>
          <w:szCs w:val="22"/>
        </w:rPr>
        <w:t xml:space="preserve">ý </w:t>
      </w:r>
      <w:r w:rsidRPr="00977F88">
        <w:rPr>
          <w:rFonts w:ascii="Times New Roman" w:hAnsi="Times New Roman" w:cs="Times New Roman"/>
          <w:sz w:val="22"/>
          <w:szCs w:val="22"/>
        </w:rPr>
        <w:t xml:space="preserve"> kontrolór</w:t>
      </w:r>
      <w:r w:rsidR="00FF1DF9" w:rsidRPr="00977F88">
        <w:rPr>
          <w:rFonts w:ascii="Times New Roman" w:hAnsi="Times New Roman" w:cs="Times New Roman"/>
          <w:sz w:val="22"/>
          <w:szCs w:val="22"/>
        </w:rPr>
        <w:t xml:space="preserve"> </w:t>
      </w:r>
      <w:r w:rsidRPr="00977F88">
        <w:rPr>
          <w:rFonts w:ascii="Times New Roman" w:hAnsi="Times New Roman" w:cs="Times New Roman"/>
          <w:sz w:val="22"/>
          <w:szCs w:val="22"/>
        </w:rPr>
        <w:t>obce:</w:t>
      </w:r>
      <w:r w:rsidR="00F00AEE" w:rsidRPr="00977F88">
        <w:rPr>
          <w:rFonts w:ascii="Times New Roman" w:hAnsi="Times New Roman" w:cs="Times New Roman"/>
          <w:sz w:val="22"/>
          <w:szCs w:val="22"/>
        </w:rPr>
        <w:t xml:space="preserve">          </w:t>
      </w:r>
      <w:r w:rsidR="00FF1DF9" w:rsidRPr="00977F88">
        <w:rPr>
          <w:rFonts w:ascii="Times New Roman" w:hAnsi="Times New Roman" w:cs="Times New Roman"/>
          <w:b w:val="0"/>
          <w:sz w:val="22"/>
          <w:szCs w:val="22"/>
        </w:rPr>
        <w:t>Ing. Štefan Piko</w:t>
      </w:r>
    </w:p>
    <w:p w:rsidR="0078706E" w:rsidRPr="00977F88" w:rsidRDefault="0078706E" w:rsidP="00F00AEE">
      <w:pPr>
        <w:rPr>
          <w:rFonts w:ascii="Times New Roman" w:hAnsi="Times New Roman" w:cs="Times New Roman"/>
          <w:b w:val="0"/>
          <w:sz w:val="22"/>
          <w:szCs w:val="22"/>
        </w:rPr>
      </w:pPr>
      <w:r w:rsidRPr="00977F88">
        <w:rPr>
          <w:rFonts w:ascii="Times New Roman" w:hAnsi="Times New Roman" w:cs="Times New Roman"/>
          <w:sz w:val="22"/>
          <w:szCs w:val="22"/>
        </w:rPr>
        <w:t>Obecné zastupiteľstvo:</w:t>
      </w:r>
      <w:r w:rsidR="00433C05" w:rsidRPr="00977F88">
        <w:rPr>
          <w:rFonts w:ascii="Times New Roman" w:hAnsi="Times New Roman" w:cs="Times New Roman"/>
          <w:sz w:val="22"/>
          <w:szCs w:val="22"/>
        </w:rPr>
        <w:tab/>
      </w:r>
      <w:r w:rsidR="00F00AEE" w:rsidRPr="009A1DD6">
        <w:rPr>
          <w:rFonts w:ascii="Times New Roman" w:hAnsi="Times New Roman" w:cs="Times New Roman"/>
          <w:b w:val="0"/>
          <w:sz w:val="22"/>
          <w:szCs w:val="22"/>
        </w:rPr>
        <w:t>MUDr.</w:t>
      </w:r>
      <w:r w:rsidR="00F00AEE" w:rsidRPr="00977F88">
        <w:rPr>
          <w:rFonts w:ascii="Times New Roman" w:hAnsi="Times New Roman" w:cs="Times New Roman"/>
          <w:b w:val="0"/>
          <w:sz w:val="22"/>
          <w:szCs w:val="22"/>
        </w:rPr>
        <w:t xml:space="preserve"> Hana Grófová</w:t>
      </w:r>
    </w:p>
    <w:p w:rsidR="00F00AEE" w:rsidRPr="00977F88" w:rsidRDefault="00F00AEE" w:rsidP="00F00AEE">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Ing. Július Jahnátek</w:t>
      </w:r>
    </w:p>
    <w:p w:rsidR="00F00AEE" w:rsidRPr="00977F88" w:rsidRDefault="00F00AEE" w:rsidP="00F00AEE">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Mgr. Mária Derďaková</w:t>
      </w:r>
    </w:p>
    <w:p w:rsidR="00F00AEE" w:rsidRPr="00977F88" w:rsidRDefault="00F00AEE" w:rsidP="00F00AEE">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MUDr. Martin Jaššo</w:t>
      </w:r>
    </w:p>
    <w:p w:rsidR="00F00AEE" w:rsidRPr="00977F88" w:rsidRDefault="00F00AEE" w:rsidP="00F00AEE">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Ing. Jozef Francel</w:t>
      </w:r>
    </w:p>
    <w:p w:rsidR="00F00AEE" w:rsidRPr="00977F88" w:rsidRDefault="00F00AEE" w:rsidP="00F00AEE">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00EF45BF">
        <w:rPr>
          <w:rFonts w:ascii="Times New Roman" w:hAnsi="Times New Roman" w:cs="Times New Roman"/>
          <w:b w:val="0"/>
          <w:sz w:val="22"/>
          <w:szCs w:val="22"/>
        </w:rPr>
        <w:t>Ing. Ľubica Christovová</w:t>
      </w:r>
    </w:p>
    <w:p w:rsidR="00F00AEE" w:rsidRPr="00977F88" w:rsidRDefault="00F00AEE" w:rsidP="00F00AEE">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Jozef Vrabec</w:t>
      </w:r>
    </w:p>
    <w:p w:rsidR="00F00AEE" w:rsidRPr="00977F88" w:rsidRDefault="00F00AEE" w:rsidP="00F00AEE">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Angela Kalužáková</w:t>
      </w:r>
    </w:p>
    <w:p w:rsidR="00F00AEE" w:rsidRPr="00977F88" w:rsidRDefault="00F00AEE" w:rsidP="00F00AEE">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Dušan Jaššo</w:t>
      </w:r>
    </w:p>
    <w:p w:rsidR="00F00AEE" w:rsidRPr="00977F88" w:rsidRDefault="00F00AEE" w:rsidP="00F00AEE">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Peter Michalička</w:t>
      </w:r>
    </w:p>
    <w:p w:rsidR="00F00AEE" w:rsidRPr="00977F88" w:rsidRDefault="00F00AEE" w:rsidP="00F00AEE">
      <w:pPr>
        <w:rPr>
          <w:rFonts w:ascii="Times New Roman" w:hAnsi="Times New Roman" w:cs="Times New Roman"/>
          <w:b w:val="0"/>
          <w:sz w:val="22"/>
          <w:szCs w:val="22"/>
        </w:rPr>
      </w:pPr>
    </w:p>
    <w:p w:rsidR="00275213" w:rsidRPr="00977F88" w:rsidRDefault="0078706E" w:rsidP="004A0905">
      <w:pPr>
        <w:rPr>
          <w:rFonts w:ascii="Times New Roman" w:hAnsi="Times New Roman" w:cs="Times New Roman"/>
          <w:sz w:val="22"/>
          <w:szCs w:val="22"/>
        </w:rPr>
      </w:pPr>
      <w:r w:rsidRPr="00977F88">
        <w:rPr>
          <w:rFonts w:ascii="Times New Roman" w:hAnsi="Times New Roman" w:cs="Times New Roman"/>
          <w:sz w:val="22"/>
          <w:szCs w:val="22"/>
        </w:rPr>
        <w:t>Obecné zastupiteľstvo má zriadené nasledovné komisie:</w:t>
      </w:r>
      <w:r w:rsidR="00D41717" w:rsidRPr="00977F88">
        <w:rPr>
          <w:rFonts w:ascii="Times New Roman" w:hAnsi="Times New Roman" w:cs="Times New Roman"/>
          <w:sz w:val="22"/>
          <w:szCs w:val="22"/>
        </w:rPr>
        <w:t xml:space="preserve"> </w:t>
      </w:r>
    </w:p>
    <w:p w:rsidR="00275213" w:rsidRPr="00977F88" w:rsidRDefault="00275213" w:rsidP="004A0905">
      <w:pPr>
        <w:pStyle w:val="Odsekzoznamu"/>
        <w:rPr>
          <w:rFonts w:ascii="Times New Roman" w:hAnsi="Times New Roman" w:cs="Times New Roman"/>
          <w:b w:val="0"/>
          <w:sz w:val="22"/>
          <w:szCs w:val="22"/>
        </w:rPr>
      </w:pPr>
      <w:r w:rsidRPr="00977F88">
        <w:rPr>
          <w:rFonts w:ascii="Times New Roman" w:hAnsi="Times New Roman" w:cs="Times New Roman"/>
          <w:b w:val="0"/>
          <w:sz w:val="22"/>
          <w:szCs w:val="22"/>
        </w:rPr>
        <w:t>komisia pre financie a sociálne veci</w:t>
      </w:r>
    </w:p>
    <w:p w:rsidR="00275213" w:rsidRPr="00977F88" w:rsidRDefault="00275213" w:rsidP="004A0905">
      <w:pPr>
        <w:pStyle w:val="Odsekzoznamu"/>
        <w:rPr>
          <w:rFonts w:ascii="Times New Roman" w:hAnsi="Times New Roman" w:cs="Times New Roman"/>
          <w:b w:val="0"/>
          <w:sz w:val="22"/>
          <w:szCs w:val="22"/>
        </w:rPr>
      </w:pPr>
      <w:r w:rsidRPr="00977F88">
        <w:rPr>
          <w:rFonts w:ascii="Times New Roman" w:hAnsi="Times New Roman" w:cs="Times New Roman"/>
          <w:b w:val="0"/>
          <w:sz w:val="22"/>
          <w:szCs w:val="22"/>
        </w:rPr>
        <w:t>komisia pre šport a mládež</w:t>
      </w:r>
    </w:p>
    <w:p w:rsidR="00275213" w:rsidRPr="00977F88" w:rsidRDefault="00275213" w:rsidP="004A0905">
      <w:pPr>
        <w:pStyle w:val="Odsekzoznamu"/>
        <w:rPr>
          <w:rFonts w:ascii="Times New Roman" w:hAnsi="Times New Roman" w:cs="Times New Roman"/>
          <w:b w:val="0"/>
          <w:sz w:val="22"/>
          <w:szCs w:val="22"/>
        </w:rPr>
      </w:pPr>
      <w:r w:rsidRPr="00977F88">
        <w:rPr>
          <w:rFonts w:ascii="Times New Roman" w:hAnsi="Times New Roman" w:cs="Times New Roman"/>
          <w:b w:val="0"/>
          <w:sz w:val="22"/>
          <w:szCs w:val="22"/>
        </w:rPr>
        <w:t>komisia pre kultúru a vzdelávanie</w:t>
      </w:r>
    </w:p>
    <w:p w:rsidR="00D41717" w:rsidRPr="00977F88" w:rsidRDefault="00D41717" w:rsidP="004A0905">
      <w:pPr>
        <w:rPr>
          <w:rFonts w:ascii="Times New Roman" w:hAnsi="Times New Roman" w:cs="Times New Roman"/>
          <w:sz w:val="22"/>
          <w:szCs w:val="22"/>
        </w:rPr>
      </w:pPr>
    </w:p>
    <w:p w:rsidR="00D41717" w:rsidRPr="00977F88" w:rsidRDefault="00D41717" w:rsidP="004A0905">
      <w:pPr>
        <w:rPr>
          <w:rFonts w:ascii="Times New Roman" w:hAnsi="Times New Roman" w:cs="Times New Roman"/>
          <w:b w:val="0"/>
          <w:sz w:val="22"/>
          <w:szCs w:val="22"/>
        </w:rPr>
      </w:pPr>
      <w:r w:rsidRPr="00977F88">
        <w:rPr>
          <w:rFonts w:ascii="Times New Roman" w:hAnsi="Times New Roman" w:cs="Times New Roman"/>
          <w:sz w:val="22"/>
          <w:szCs w:val="22"/>
        </w:rPr>
        <w:t>Obecný úrad:</w:t>
      </w:r>
      <w:r w:rsidRPr="00977F88">
        <w:rPr>
          <w:rFonts w:ascii="Times New Roman" w:hAnsi="Times New Roman" w:cs="Times New Roman"/>
          <w:sz w:val="22"/>
          <w:szCs w:val="22"/>
        </w:rPr>
        <w:tab/>
      </w:r>
      <w:r w:rsidRPr="00977F88">
        <w:rPr>
          <w:rFonts w:ascii="Times New Roman" w:hAnsi="Times New Roman" w:cs="Times New Roman"/>
          <w:sz w:val="22"/>
          <w:szCs w:val="22"/>
        </w:rPr>
        <w:tab/>
      </w:r>
      <w:r w:rsidRPr="00977F88">
        <w:rPr>
          <w:rFonts w:ascii="Times New Roman" w:hAnsi="Times New Roman" w:cs="Times New Roman"/>
          <w:b w:val="0"/>
          <w:sz w:val="22"/>
          <w:szCs w:val="22"/>
        </w:rPr>
        <w:t>ekonómka obce</w:t>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009A1DD6">
        <w:rPr>
          <w:rFonts w:ascii="Times New Roman" w:hAnsi="Times New Roman" w:cs="Times New Roman"/>
          <w:b w:val="0"/>
          <w:sz w:val="22"/>
          <w:szCs w:val="22"/>
        </w:rPr>
        <w:tab/>
      </w:r>
      <w:r w:rsidR="00F00AEE" w:rsidRPr="00977F88">
        <w:rPr>
          <w:rFonts w:ascii="Times New Roman" w:hAnsi="Times New Roman" w:cs="Times New Roman"/>
          <w:b w:val="0"/>
          <w:sz w:val="22"/>
          <w:szCs w:val="22"/>
        </w:rPr>
        <w:t>Helena Skladaná</w:t>
      </w:r>
    </w:p>
    <w:p w:rsidR="00F00AEE" w:rsidRPr="00977F88" w:rsidRDefault="00F00AEE" w:rsidP="004A0905">
      <w:pPr>
        <w:rPr>
          <w:rFonts w:ascii="Times New Roman" w:hAnsi="Times New Roman" w:cs="Times New Roman"/>
          <w:b w:val="0"/>
          <w:sz w:val="22"/>
          <w:szCs w:val="22"/>
        </w:rPr>
      </w:pPr>
      <w:r w:rsidRPr="00977F88">
        <w:rPr>
          <w:rFonts w:ascii="Times New Roman" w:hAnsi="Times New Roman" w:cs="Times New Roman"/>
          <w:b w:val="0"/>
          <w:sz w:val="22"/>
          <w:szCs w:val="22"/>
        </w:rPr>
        <w:t xml:space="preserve">                             </w:t>
      </w:r>
      <w:r w:rsidRPr="00977F88">
        <w:rPr>
          <w:rFonts w:ascii="Times New Roman" w:hAnsi="Times New Roman" w:cs="Times New Roman"/>
          <w:b w:val="0"/>
          <w:sz w:val="22"/>
          <w:szCs w:val="22"/>
        </w:rPr>
        <w:tab/>
        <w:t>mzdová účtovníčka</w:t>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Ružena Fridrichová</w:t>
      </w:r>
    </w:p>
    <w:p w:rsidR="00F00AEE" w:rsidRPr="00977F88" w:rsidRDefault="00F00AEE"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dane a poplatky</w:t>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009A1DD6">
        <w:rPr>
          <w:rFonts w:ascii="Times New Roman" w:hAnsi="Times New Roman" w:cs="Times New Roman"/>
          <w:b w:val="0"/>
          <w:sz w:val="22"/>
          <w:szCs w:val="22"/>
        </w:rPr>
        <w:tab/>
      </w:r>
      <w:r w:rsidRPr="00977F88">
        <w:rPr>
          <w:rFonts w:ascii="Times New Roman" w:hAnsi="Times New Roman" w:cs="Times New Roman"/>
          <w:b w:val="0"/>
          <w:sz w:val="22"/>
          <w:szCs w:val="22"/>
        </w:rPr>
        <w:t>Beata Porubská</w:t>
      </w:r>
    </w:p>
    <w:p w:rsidR="00F00AEE" w:rsidRPr="00977F88" w:rsidRDefault="00F00AEE"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matrika</w:t>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Mária Vrabcová</w:t>
      </w:r>
    </w:p>
    <w:p w:rsidR="00F00AEE" w:rsidRPr="00977F88" w:rsidRDefault="00F00AEE"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správca cintorína</w:t>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Mgr. Emil Vrabec</w:t>
      </w:r>
    </w:p>
    <w:p w:rsidR="00F00AEE" w:rsidRPr="00977F88" w:rsidRDefault="00F00AEE"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sociálna pracovníčka</w:t>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Mgr. Monika Uhríková</w:t>
      </w:r>
    </w:p>
    <w:p w:rsidR="00F00AEE" w:rsidRPr="00977F88" w:rsidRDefault="00F00AEE"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knihovníčka</w:t>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Kamila Nosianová</w:t>
      </w:r>
    </w:p>
    <w:p w:rsidR="00F00AEE" w:rsidRPr="00977F88" w:rsidRDefault="00F00AEE"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kultúrny pracovník</w:t>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Roland Nosian</w:t>
      </w:r>
    </w:p>
    <w:p w:rsidR="00F00AEE" w:rsidRPr="00977F88" w:rsidRDefault="00F00AEE"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káblová televízia</w:t>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Milan Homola</w:t>
      </w:r>
    </w:p>
    <w:p w:rsidR="00F00AEE" w:rsidRPr="00977F88" w:rsidRDefault="00F00AEE"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obecná polícia</w:t>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Ľubomír Kováč</w:t>
      </w:r>
    </w:p>
    <w:p w:rsidR="00F00AEE" w:rsidRPr="00977F88" w:rsidRDefault="00F00AEE"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Ivan Molnár</w:t>
      </w:r>
    </w:p>
    <w:p w:rsidR="00F00AEE" w:rsidRPr="00977F88" w:rsidRDefault="00F00AEE"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technický pracovníci</w:t>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Peter Vaško</w:t>
      </w:r>
    </w:p>
    <w:p w:rsidR="00F00AEE" w:rsidRPr="00977F88" w:rsidRDefault="00F00AEE"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Jozef Petráš</w:t>
      </w:r>
    </w:p>
    <w:p w:rsidR="00F00AEE" w:rsidRPr="00977F88" w:rsidRDefault="00F00AEE"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Juraj Černák</w:t>
      </w:r>
    </w:p>
    <w:p w:rsidR="00F00AEE" w:rsidRPr="00977F88" w:rsidRDefault="00F00AEE"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Anton Lakatoš</w:t>
      </w:r>
    </w:p>
    <w:p w:rsidR="00D41717" w:rsidRPr="00977F88" w:rsidRDefault="00D41717"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upratovačka</w:t>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005F12AB" w:rsidRPr="00977F88">
        <w:rPr>
          <w:rFonts w:ascii="Times New Roman" w:hAnsi="Times New Roman" w:cs="Times New Roman"/>
          <w:b w:val="0"/>
          <w:sz w:val="22"/>
          <w:szCs w:val="22"/>
        </w:rPr>
        <w:t>Helena Zajíčková</w:t>
      </w:r>
    </w:p>
    <w:p w:rsidR="005F12AB" w:rsidRPr="00977F88" w:rsidRDefault="009A1DD6" w:rsidP="004A0905">
      <w:pPr>
        <w:rPr>
          <w:rFonts w:ascii="Times New Roman" w:hAnsi="Times New Roman" w:cs="Times New Roman"/>
          <w:b w:val="0"/>
          <w:sz w:val="22"/>
          <w:szCs w:val="22"/>
        </w:rPr>
      </w:pPr>
      <w:r>
        <w:rPr>
          <w:rFonts w:ascii="Times New Roman" w:hAnsi="Times New Roman" w:cs="Times New Roman"/>
          <w:b w:val="0"/>
          <w:sz w:val="22"/>
          <w:szCs w:val="22"/>
        </w:rPr>
        <w:tab/>
      </w:r>
      <w:r>
        <w:rPr>
          <w:rFonts w:ascii="Times New Roman" w:hAnsi="Times New Roman" w:cs="Times New Roman"/>
          <w:b w:val="0"/>
          <w:sz w:val="22"/>
          <w:szCs w:val="22"/>
        </w:rPr>
        <w:tab/>
      </w:r>
      <w:r>
        <w:rPr>
          <w:rFonts w:ascii="Times New Roman" w:hAnsi="Times New Roman" w:cs="Times New Roman"/>
          <w:b w:val="0"/>
          <w:sz w:val="22"/>
          <w:szCs w:val="22"/>
        </w:rPr>
        <w:tab/>
        <w:t>pracovníci ČOV</w:t>
      </w:r>
      <w:r>
        <w:rPr>
          <w:rFonts w:ascii="Times New Roman" w:hAnsi="Times New Roman" w:cs="Times New Roman"/>
          <w:b w:val="0"/>
          <w:sz w:val="22"/>
          <w:szCs w:val="22"/>
        </w:rPr>
        <w:tab/>
      </w:r>
      <w:r>
        <w:rPr>
          <w:rFonts w:ascii="Times New Roman" w:hAnsi="Times New Roman" w:cs="Times New Roman"/>
          <w:b w:val="0"/>
          <w:sz w:val="22"/>
          <w:szCs w:val="22"/>
        </w:rPr>
        <w:tab/>
      </w:r>
      <w:r w:rsidR="005F12AB" w:rsidRPr="00977F88">
        <w:rPr>
          <w:rFonts w:ascii="Times New Roman" w:hAnsi="Times New Roman" w:cs="Times New Roman"/>
          <w:b w:val="0"/>
          <w:sz w:val="22"/>
          <w:szCs w:val="22"/>
        </w:rPr>
        <w:t>Ján Kajan</w:t>
      </w:r>
    </w:p>
    <w:p w:rsidR="00BE71B5" w:rsidRDefault="005F12AB" w:rsidP="00903C00">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Miroslav Jančár</w:t>
      </w:r>
    </w:p>
    <w:p w:rsidR="00903C00" w:rsidRPr="00977F88" w:rsidRDefault="00903C00" w:rsidP="00903C00">
      <w:pPr>
        <w:rPr>
          <w:rFonts w:ascii="Times New Roman" w:hAnsi="Times New Roman" w:cs="Times New Roman"/>
          <w:b w:val="0"/>
          <w:sz w:val="22"/>
          <w:szCs w:val="22"/>
        </w:rPr>
      </w:pPr>
    </w:p>
    <w:p w:rsidR="003440F6" w:rsidRPr="00977F88" w:rsidRDefault="00887598" w:rsidP="004A0905">
      <w:pPr>
        <w:rPr>
          <w:rFonts w:ascii="Times New Roman" w:hAnsi="Times New Roman" w:cs="Times New Roman"/>
        </w:rPr>
      </w:pPr>
      <w:r w:rsidRPr="00977F88">
        <w:rPr>
          <w:rFonts w:ascii="Times New Roman" w:hAnsi="Times New Roman" w:cs="Times New Roman"/>
        </w:rPr>
        <w:t>Rozpočet obce na rok 201</w:t>
      </w:r>
      <w:r w:rsidR="00EF45BF">
        <w:rPr>
          <w:rFonts w:ascii="Times New Roman" w:hAnsi="Times New Roman" w:cs="Times New Roman"/>
        </w:rPr>
        <w:t>3</w:t>
      </w:r>
      <w:r w:rsidRPr="00977F88">
        <w:rPr>
          <w:rFonts w:ascii="Times New Roman" w:hAnsi="Times New Roman" w:cs="Times New Roman"/>
        </w:rPr>
        <w:t xml:space="preserve"> a jeho plnenie</w:t>
      </w:r>
    </w:p>
    <w:p w:rsidR="003440F6" w:rsidRPr="00977F88" w:rsidRDefault="003440F6" w:rsidP="004A0905">
      <w:pPr>
        <w:rPr>
          <w:rFonts w:ascii="Times New Roman" w:hAnsi="Times New Roman" w:cs="Times New Roman"/>
        </w:rPr>
      </w:pPr>
    </w:p>
    <w:p w:rsidR="003440F6" w:rsidRPr="00977F88" w:rsidRDefault="003440F6" w:rsidP="00BE71B5">
      <w:pPr>
        <w:ind w:firstLine="708"/>
        <w:rPr>
          <w:rFonts w:ascii="Times New Roman" w:hAnsi="Times New Roman" w:cs="Times New Roman"/>
          <w:b w:val="0"/>
          <w:sz w:val="22"/>
          <w:szCs w:val="22"/>
        </w:rPr>
      </w:pPr>
      <w:r w:rsidRPr="00977F88">
        <w:rPr>
          <w:rFonts w:ascii="Times New Roman" w:hAnsi="Times New Roman" w:cs="Times New Roman"/>
          <w:b w:val="0"/>
          <w:sz w:val="22"/>
          <w:szCs w:val="22"/>
        </w:rPr>
        <w:t>Základným nástrojom finančného hospodárenia obce bol rozpočet obce na rok 201</w:t>
      </w:r>
      <w:r w:rsidR="00EF45BF">
        <w:rPr>
          <w:rFonts w:ascii="Times New Roman" w:hAnsi="Times New Roman" w:cs="Times New Roman"/>
          <w:b w:val="0"/>
          <w:sz w:val="22"/>
          <w:szCs w:val="22"/>
        </w:rPr>
        <w:t>3</w:t>
      </w:r>
      <w:r w:rsidRPr="00977F88">
        <w:rPr>
          <w:rFonts w:ascii="Times New Roman" w:hAnsi="Times New Roman" w:cs="Times New Roman"/>
          <w:b w:val="0"/>
          <w:sz w:val="22"/>
          <w:szCs w:val="22"/>
        </w:rPr>
        <w:t>.</w:t>
      </w:r>
    </w:p>
    <w:p w:rsidR="003440F6" w:rsidRPr="00977F88" w:rsidRDefault="003440F6" w:rsidP="004A0905">
      <w:pPr>
        <w:rPr>
          <w:rFonts w:ascii="Times New Roman" w:hAnsi="Times New Roman" w:cs="Times New Roman"/>
          <w:b w:val="0"/>
          <w:sz w:val="22"/>
          <w:szCs w:val="22"/>
        </w:rPr>
      </w:pPr>
      <w:r w:rsidRPr="00977F88">
        <w:rPr>
          <w:rFonts w:ascii="Times New Roman" w:hAnsi="Times New Roman" w:cs="Times New Roman"/>
          <w:b w:val="0"/>
          <w:sz w:val="22"/>
          <w:szCs w:val="22"/>
        </w:rPr>
        <w:t xml:space="preserve">Obec </w:t>
      </w:r>
      <w:r w:rsidR="005F12AB" w:rsidRPr="00977F88">
        <w:rPr>
          <w:rFonts w:ascii="Times New Roman" w:hAnsi="Times New Roman" w:cs="Times New Roman"/>
          <w:b w:val="0"/>
          <w:sz w:val="22"/>
          <w:szCs w:val="22"/>
        </w:rPr>
        <w:t>Komjatic</w:t>
      </w:r>
      <w:r w:rsidRPr="00977F88">
        <w:rPr>
          <w:rFonts w:ascii="Times New Roman" w:hAnsi="Times New Roman" w:cs="Times New Roman"/>
          <w:b w:val="0"/>
          <w:sz w:val="22"/>
          <w:szCs w:val="22"/>
        </w:rPr>
        <w:t xml:space="preserve">  v roku 201</w:t>
      </w:r>
      <w:r w:rsidR="00EF45BF">
        <w:rPr>
          <w:rFonts w:ascii="Times New Roman" w:hAnsi="Times New Roman" w:cs="Times New Roman"/>
          <w:b w:val="0"/>
          <w:sz w:val="22"/>
          <w:szCs w:val="22"/>
        </w:rPr>
        <w:t>3</w:t>
      </w:r>
      <w:r w:rsidRPr="00977F88">
        <w:rPr>
          <w:rFonts w:ascii="Times New Roman" w:hAnsi="Times New Roman" w:cs="Times New Roman"/>
          <w:b w:val="0"/>
          <w:sz w:val="22"/>
          <w:szCs w:val="22"/>
        </w:rPr>
        <w:t xml:space="preserve">  zostavila rozpočet podľa ustanovenia § 10 odsek 7 zákona</w:t>
      </w:r>
    </w:p>
    <w:p w:rsidR="00BE71B5" w:rsidRPr="00977F88" w:rsidRDefault="003440F6" w:rsidP="00BE71B5">
      <w:pPr>
        <w:rPr>
          <w:rFonts w:ascii="Times New Roman" w:hAnsi="Times New Roman" w:cs="Times New Roman"/>
          <w:b w:val="0"/>
          <w:sz w:val="22"/>
          <w:szCs w:val="22"/>
        </w:rPr>
      </w:pPr>
      <w:r w:rsidRPr="00977F88">
        <w:rPr>
          <w:rFonts w:ascii="Times New Roman" w:hAnsi="Times New Roman" w:cs="Times New Roman"/>
          <w:b w:val="0"/>
          <w:sz w:val="22"/>
          <w:szCs w:val="22"/>
        </w:rPr>
        <w:t xml:space="preserve"> č. 583/2004 Z.z. o rozpočtových pravidlách územnej samosprávy a o zmene a doplnení niektorých zákonov v znení neskorších predpisov. Rozpočet obce </w:t>
      </w:r>
      <w:r w:rsidR="005F12AB" w:rsidRPr="00977F88">
        <w:rPr>
          <w:rFonts w:ascii="Times New Roman" w:hAnsi="Times New Roman" w:cs="Times New Roman"/>
          <w:b w:val="0"/>
          <w:sz w:val="22"/>
          <w:szCs w:val="22"/>
        </w:rPr>
        <w:t>Komjatice</w:t>
      </w:r>
      <w:r w:rsidRPr="00977F88">
        <w:rPr>
          <w:rFonts w:ascii="Times New Roman" w:hAnsi="Times New Roman" w:cs="Times New Roman"/>
          <w:b w:val="0"/>
          <w:sz w:val="22"/>
          <w:szCs w:val="22"/>
        </w:rPr>
        <w:t xml:space="preserve">  na rok 201</w:t>
      </w:r>
      <w:r w:rsidR="00EF45BF">
        <w:rPr>
          <w:rFonts w:ascii="Times New Roman" w:hAnsi="Times New Roman" w:cs="Times New Roman"/>
          <w:b w:val="0"/>
          <w:sz w:val="22"/>
          <w:szCs w:val="22"/>
        </w:rPr>
        <w:t>3</w:t>
      </w:r>
      <w:r w:rsidRPr="00977F88">
        <w:rPr>
          <w:rFonts w:ascii="Times New Roman" w:hAnsi="Times New Roman" w:cs="Times New Roman"/>
          <w:b w:val="0"/>
          <w:sz w:val="22"/>
          <w:szCs w:val="22"/>
        </w:rPr>
        <w:t xml:space="preserve">  bol zostavený ako </w:t>
      </w:r>
      <w:r w:rsidR="005F12AB" w:rsidRPr="00977F88">
        <w:rPr>
          <w:rFonts w:ascii="Times New Roman" w:hAnsi="Times New Roman" w:cs="Times New Roman"/>
          <w:b w:val="0"/>
          <w:sz w:val="22"/>
          <w:szCs w:val="22"/>
        </w:rPr>
        <w:t>vyrovnaný</w:t>
      </w:r>
      <w:r w:rsidRPr="00977F88">
        <w:rPr>
          <w:rFonts w:ascii="Times New Roman" w:hAnsi="Times New Roman" w:cs="Times New Roman"/>
          <w:b w:val="0"/>
          <w:sz w:val="22"/>
          <w:szCs w:val="22"/>
        </w:rPr>
        <w:t>.</w:t>
      </w:r>
      <w:r w:rsidR="005F12AB" w:rsidRPr="00977F88">
        <w:rPr>
          <w:rFonts w:ascii="Times New Roman" w:hAnsi="Times New Roman" w:cs="Times New Roman"/>
          <w:b w:val="0"/>
          <w:sz w:val="22"/>
          <w:szCs w:val="22"/>
        </w:rPr>
        <w:t xml:space="preserve"> Bežný rozpočer bol zostavený ako prebytkový a kapitálový rozpočet ako schodkový.</w:t>
      </w:r>
    </w:p>
    <w:p w:rsidR="003440F6" w:rsidRPr="00977F88" w:rsidRDefault="003440F6" w:rsidP="00250CCB">
      <w:pPr>
        <w:ind w:firstLine="708"/>
        <w:rPr>
          <w:rFonts w:ascii="Times New Roman" w:hAnsi="Times New Roman" w:cs="Times New Roman"/>
          <w:b w:val="0"/>
          <w:sz w:val="22"/>
          <w:szCs w:val="22"/>
        </w:rPr>
      </w:pPr>
      <w:r w:rsidRPr="00977F88">
        <w:rPr>
          <w:rFonts w:ascii="Times New Roman" w:hAnsi="Times New Roman" w:cs="Times New Roman"/>
          <w:b w:val="0"/>
          <w:sz w:val="22"/>
          <w:szCs w:val="22"/>
        </w:rPr>
        <w:t>Hospodárenie obce sa riadilo podľa schváleného rozpočtu na rok 201</w:t>
      </w:r>
      <w:r w:rsidR="00EF45BF">
        <w:rPr>
          <w:rFonts w:ascii="Times New Roman" w:hAnsi="Times New Roman" w:cs="Times New Roman"/>
          <w:b w:val="0"/>
          <w:sz w:val="22"/>
          <w:szCs w:val="22"/>
        </w:rPr>
        <w:t>3</w:t>
      </w:r>
      <w:r w:rsidRPr="00977F88">
        <w:rPr>
          <w:rFonts w:ascii="Times New Roman" w:hAnsi="Times New Roman" w:cs="Times New Roman"/>
          <w:b w:val="0"/>
          <w:sz w:val="22"/>
          <w:szCs w:val="22"/>
        </w:rPr>
        <w:t xml:space="preserve">. Rozpočet obce </w:t>
      </w:r>
      <w:r w:rsidR="005F12AB" w:rsidRPr="00977F88">
        <w:rPr>
          <w:rFonts w:ascii="Times New Roman" w:hAnsi="Times New Roman" w:cs="Times New Roman"/>
          <w:b w:val="0"/>
          <w:sz w:val="22"/>
          <w:szCs w:val="22"/>
        </w:rPr>
        <w:t>Komjatice</w:t>
      </w:r>
      <w:r w:rsidRPr="00977F88">
        <w:rPr>
          <w:rFonts w:ascii="Times New Roman" w:hAnsi="Times New Roman" w:cs="Times New Roman"/>
          <w:b w:val="0"/>
          <w:sz w:val="22"/>
          <w:szCs w:val="22"/>
        </w:rPr>
        <w:t xml:space="preserve"> bol schválený obecným zastupiteľstvom dňa 15.1</w:t>
      </w:r>
      <w:r w:rsidR="00EF45BF">
        <w:rPr>
          <w:rFonts w:ascii="Times New Roman" w:hAnsi="Times New Roman" w:cs="Times New Roman"/>
          <w:b w:val="0"/>
          <w:sz w:val="22"/>
          <w:szCs w:val="22"/>
        </w:rPr>
        <w:t>1</w:t>
      </w:r>
      <w:r w:rsidRPr="00977F88">
        <w:rPr>
          <w:rFonts w:ascii="Times New Roman" w:hAnsi="Times New Roman" w:cs="Times New Roman"/>
          <w:b w:val="0"/>
          <w:sz w:val="22"/>
          <w:szCs w:val="22"/>
        </w:rPr>
        <w:t>.201</w:t>
      </w:r>
      <w:r w:rsidR="00EF45BF">
        <w:rPr>
          <w:rFonts w:ascii="Times New Roman" w:hAnsi="Times New Roman" w:cs="Times New Roman"/>
          <w:b w:val="0"/>
          <w:sz w:val="22"/>
          <w:szCs w:val="22"/>
        </w:rPr>
        <w:t>2</w:t>
      </w:r>
      <w:r w:rsidRPr="00977F88">
        <w:rPr>
          <w:rFonts w:ascii="Times New Roman" w:hAnsi="Times New Roman" w:cs="Times New Roman"/>
          <w:b w:val="0"/>
          <w:sz w:val="22"/>
          <w:szCs w:val="22"/>
        </w:rPr>
        <w:t xml:space="preserve">  uznesením </w:t>
      </w:r>
      <w:r w:rsidR="00661104" w:rsidRPr="00977F88">
        <w:rPr>
          <w:rFonts w:ascii="Times New Roman" w:hAnsi="Times New Roman" w:cs="Times New Roman"/>
          <w:b w:val="0"/>
          <w:sz w:val="22"/>
          <w:szCs w:val="22"/>
        </w:rPr>
        <w:t xml:space="preserve">č. </w:t>
      </w:r>
      <w:r w:rsidR="00EF45BF">
        <w:rPr>
          <w:rFonts w:ascii="Times New Roman" w:hAnsi="Times New Roman" w:cs="Times New Roman"/>
          <w:b w:val="0"/>
          <w:sz w:val="22"/>
          <w:szCs w:val="22"/>
        </w:rPr>
        <w:t>125/15112012</w:t>
      </w:r>
      <w:r w:rsidR="00AE6910" w:rsidRPr="00977F88">
        <w:rPr>
          <w:rFonts w:ascii="Times New Roman" w:hAnsi="Times New Roman" w:cs="Times New Roman"/>
          <w:b w:val="0"/>
          <w:sz w:val="22"/>
          <w:szCs w:val="22"/>
        </w:rPr>
        <w:t xml:space="preserve"> a</w:t>
      </w:r>
      <w:r w:rsidR="000E60ED">
        <w:rPr>
          <w:rFonts w:ascii="Times New Roman" w:hAnsi="Times New Roman" w:cs="Times New Roman"/>
          <w:b w:val="0"/>
          <w:sz w:val="22"/>
          <w:szCs w:val="22"/>
        </w:rPr>
        <w:t> </w:t>
      </w:r>
      <w:r w:rsidR="00AE6910" w:rsidRPr="00977F88">
        <w:rPr>
          <w:rFonts w:ascii="Times New Roman" w:hAnsi="Times New Roman" w:cs="Times New Roman"/>
          <w:b w:val="0"/>
          <w:sz w:val="22"/>
          <w:szCs w:val="22"/>
        </w:rPr>
        <w:t>upravený</w:t>
      </w:r>
      <w:r w:rsidR="000E60ED">
        <w:rPr>
          <w:rFonts w:ascii="Times New Roman" w:hAnsi="Times New Roman" w:cs="Times New Roman"/>
          <w:b w:val="0"/>
          <w:sz w:val="22"/>
          <w:szCs w:val="22"/>
        </w:rPr>
        <w:t xml:space="preserve"> 28.8.2013 uznesením 180/28082013 a</w:t>
      </w:r>
      <w:r w:rsidR="00AE6910" w:rsidRPr="00977F88">
        <w:rPr>
          <w:rFonts w:ascii="Times New Roman" w:hAnsi="Times New Roman" w:cs="Times New Roman"/>
          <w:b w:val="0"/>
          <w:sz w:val="22"/>
          <w:szCs w:val="22"/>
        </w:rPr>
        <w:t xml:space="preserve"> </w:t>
      </w:r>
      <w:r w:rsidR="00EF45BF">
        <w:rPr>
          <w:rFonts w:ascii="Times New Roman" w:hAnsi="Times New Roman" w:cs="Times New Roman"/>
          <w:b w:val="0"/>
          <w:sz w:val="22"/>
          <w:szCs w:val="22"/>
        </w:rPr>
        <w:t>28.11.2013</w:t>
      </w:r>
      <w:r w:rsidR="00AE6910" w:rsidRPr="00977F88">
        <w:rPr>
          <w:rFonts w:ascii="Times New Roman" w:hAnsi="Times New Roman" w:cs="Times New Roman"/>
          <w:b w:val="0"/>
          <w:sz w:val="22"/>
          <w:szCs w:val="22"/>
        </w:rPr>
        <w:t xml:space="preserve"> uznesením č. </w:t>
      </w:r>
      <w:r w:rsidR="00EF45BF">
        <w:rPr>
          <w:rFonts w:ascii="Times New Roman" w:hAnsi="Times New Roman" w:cs="Times New Roman"/>
          <w:b w:val="0"/>
          <w:sz w:val="22"/>
          <w:szCs w:val="22"/>
        </w:rPr>
        <w:t>197/28112013</w:t>
      </w:r>
      <w:r w:rsidR="00AE6910" w:rsidRPr="00977F88">
        <w:rPr>
          <w:rFonts w:ascii="Times New Roman" w:hAnsi="Times New Roman" w:cs="Times New Roman"/>
          <w:b w:val="0"/>
          <w:sz w:val="22"/>
          <w:szCs w:val="22"/>
        </w:rPr>
        <w:t>.</w:t>
      </w:r>
    </w:p>
    <w:p w:rsidR="00AE6910" w:rsidRDefault="00AE6910" w:rsidP="00BE71B5">
      <w:pPr>
        <w:ind w:firstLine="708"/>
        <w:rPr>
          <w:rFonts w:ascii="Times New Roman" w:hAnsi="Times New Roman" w:cs="Times New Roman"/>
          <w:b w:val="0"/>
          <w:sz w:val="22"/>
          <w:szCs w:val="22"/>
        </w:rPr>
      </w:pPr>
      <w:r w:rsidRPr="00977F88">
        <w:rPr>
          <w:rFonts w:ascii="Times New Roman" w:hAnsi="Times New Roman" w:cs="Times New Roman"/>
          <w:b w:val="0"/>
          <w:sz w:val="22"/>
          <w:szCs w:val="22"/>
        </w:rPr>
        <w:t>Po poslednej zmene bol rozpočet nasledovný:</w:t>
      </w:r>
    </w:p>
    <w:p w:rsidR="00EF45BF" w:rsidRDefault="00EF45BF" w:rsidP="00BE71B5">
      <w:pPr>
        <w:ind w:firstLine="708"/>
        <w:rPr>
          <w:rFonts w:ascii="Times New Roman" w:hAnsi="Times New Roman" w:cs="Times New Roman"/>
          <w:b w:val="0"/>
          <w:sz w:val="22"/>
          <w:szCs w:val="22"/>
        </w:rPr>
      </w:pPr>
    </w:p>
    <w:p w:rsidR="00EF45BF" w:rsidRPr="001C263C" w:rsidRDefault="00EF45BF" w:rsidP="00EF45BF">
      <w:pPr>
        <w:jc w:val="center"/>
        <w:rPr>
          <w:b w:val="0"/>
          <w:sz w:val="28"/>
          <w:szCs w:val="28"/>
        </w:rPr>
      </w:pPr>
      <w:r w:rsidRPr="001C263C">
        <w:rPr>
          <w:sz w:val="28"/>
          <w:szCs w:val="28"/>
        </w:rPr>
        <w:t>Upravený rozpočet obce k 31.12.2013</w:t>
      </w:r>
    </w:p>
    <w:p w:rsidR="00EF45BF" w:rsidRPr="001C263C" w:rsidRDefault="00EF45BF" w:rsidP="00EF45BF">
      <w:pPr>
        <w:jc w:val="center"/>
        <w:rPr>
          <w:b w:val="0"/>
          <w:sz w:val="28"/>
          <w:szCs w:val="28"/>
        </w:rPr>
      </w:pPr>
    </w:p>
    <w:p w:rsidR="00EF45BF" w:rsidRDefault="00EF45BF" w:rsidP="00EF45BF">
      <w:pPr>
        <w:rPr>
          <w:b w:val="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36"/>
        <w:gridCol w:w="3260"/>
      </w:tblGrid>
      <w:tr w:rsidR="00EF45BF" w:rsidRPr="00A051E4" w:rsidTr="001C263C">
        <w:tc>
          <w:tcPr>
            <w:tcW w:w="3936" w:type="dxa"/>
          </w:tcPr>
          <w:p w:rsidR="00EF45BF" w:rsidRPr="00A051E4" w:rsidRDefault="00EF45BF" w:rsidP="001C263C">
            <w:pPr>
              <w:rPr>
                <w:b w:val="0"/>
              </w:rPr>
            </w:pPr>
            <w:r>
              <w:t>R</w:t>
            </w:r>
            <w:r w:rsidRPr="00A051E4">
              <w:t>ozpočet: /včítane škôl/</w:t>
            </w:r>
          </w:p>
        </w:tc>
        <w:tc>
          <w:tcPr>
            <w:tcW w:w="3260" w:type="dxa"/>
          </w:tcPr>
          <w:p w:rsidR="00EF45BF" w:rsidRPr="00A051E4" w:rsidRDefault="00EF45BF" w:rsidP="001C263C">
            <w:pPr>
              <w:jc w:val="center"/>
              <w:rPr>
                <w:b w:val="0"/>
              </w:rPr>
            </w:pPr>
            <w:r w:rsidRPr="00A051E4">
              <w:t>EUR</w:t>
            </w:r>
          </w:p>
        </w:tc>
      </w:tr>
      <w:tr w:rsidR="00EF45BF" w:rsidRPr="00A051E4" w:rsidTr="001C263C">
        <w:tc>
          <w:tcPr>
            <w:tcW w:w="3936" w:type="dxa"/>
          </w:tcPr>
          <w:p w:rsidR="00EF45BF" w:rsidRPr="00A051E4" w:rsidRDefault="00EF45BF" w:rsidP="001C263C">
            <w:pPr>
              <w:rPr>
                <w:b w:val="0"/>
              </w:rPr>
            </w:pPr>
            <w:r w:rsidRPr="00A051E4">
              <w:t>Príjmy</w:t>
            </w:r>
          </w:p>
        </w:tc>
        <w:tc>
          <w:tcPr>
            <w:tcW w:w="3260" w:type="dxa"/>
          </w:tcPr>
          <w:p w:rsidR="00EF45BF" w:rsidRPr="00A051E4" w:rsidRDefault="00EF45BF" w:rsidP="001C263C">
            <w:pPr>
              <w:jc w:val="center"/>
              <w:rPr>
                <w:b w:val="0"/>
              </w:rPr>
            </w:pPr>
            <w:r>
              <w:t>2.005.074</w:t>
            </w:r>
          </w:p>
        </w:tc>
      </w:tr>
      <w:tr w:rsidR="00EF45BF" w:rsidRPr="00A051E4" w:rsidTr="001C263C">
        <w:tc>
          <w:tcPr>
            <w:tcW w:w="3936" w:type="dxa"/>
          </w:tcPr>
          <w:p w:rsidR="00EF45BF" w:rsidRPr="00A051E4" w:rsidRDefault="00EF45BF" w:rsidP="001C263C">
            <w:pPr>
              <w:rPr>
                <w:b w:val="0"/>
              </w:rPr>
            </w:pPr>
            <w:r w:rsidRPr="00A051E4">
              <w:t>Výdavky</w:t>
            </w:r>
          </w:p>
        </w:tc>
        <w:tc>
          <w:tcPr>
            <w:tcW w:w="3260" w:type="dxa"/>
          </w:tcPr>
          <w:p w:rsidR="00EF45BF" w:rsidRPr="00A051E4" w:rsidRDefault="00EF45BF" w:rsidP="001C263C">
            <w:pPr>
              <w:jc w:val="center"/>
              <w:rPr>
                <w:b w:val="0"/>
              </w:rPr>
            </w:pPr>
            <w:r>
              <w:t>1.959.374</w:t>
            </w:r>
          </w:p>
        </w:tc>
      </w:tr>
      <w:tr w:rsidR="00EF45BF" w:rsidRPr="00A051E4" w:rsidTr="001C263C">
        <w:tc>
          <w:tcPr>
            <w:tcW w:w="3936" w:type="dxa"/>
          </w:tcPr>
          <w:p w:rsidR="00EF45BF" w:rsidRPr="00A051E4" w:rsidRDefault="00EF45BF" w:rsidP="001C263C">
            <w:pPr>
              <w:rPr>
                <w:b w:val="0"/>
              </w:rPr>
            </w:pPr>
            <w:r w:rsidRPr="00A051E4">
              <w:t>Hospodársky výsledok:</w:t>
            </w:r>
            <w:r>
              <w:t xml:space="preserve"> + prebytok</w:t>
            </w:r>
          </w:p>
        </w:tc>
        <w:tc>
          <w:tcPr>
            <w:tcW w:w="3260" w:type="dxa"/>
          </w:tcPr>
          <w:p w:rsidR="00EF45BF" w:rsidRPr="00A051E4" w:rsidRDefault="00EF45BF" w:rsidP="001C263C">
            <w:pPr>
              <w:jc w:val="center"/>
              <w:rPr>
                <w:b w:val="0"/>
              </w:rPr>
            </w:pPr>
            <w:r>
              <w:t>45.700</w:t>
            </w:r>
          </w:p>
        </w:tc>
      </w:tr>
    </w:tbl>
    <w:p w:rsidR="00EF45BF" w:rsidRDefault="00EF45BF" w:rsidP="00EF45BF">
      <w:pPr>
        <w:rPr>
          <w:b w:val="0"/>
        </w:rPr>
      </w:pPr>
    </w:p>
    <w:p w:rsidR="00EF45BF" w:rsidRDefault="00EF45BF" w:rsidP="00EF45BF">
      <w:pPr>
        <w:rPr>
          <w:b w:val="0"/>
        </w:rPr>
      </w:pPr>
      <w:r>
        <w:t>Z toho: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36"/>
        <w:gridCol w:w="3260"/>
      </w:tblGrid>
      <w:tr w:rsidR="00EF45BF" w:rsidRPr="00A051E4" w:rsidTr="001C263C">
        <w:tc>
          <w:tcPr>
            <w:tcW w:w="3936" w:type="dxa"/>
          </w:tcPr>
          <w:p w:rsidR="00EF45BF" w:rsidRPr="00A051E4" w:rsidRDefault="00EF45BF" w:rsidP="001C263C">
            <w:pPr>
              <w:rPr>
                <w:b w:val="0"/>
              </w:rPr>
            </w:pPr>
            <w:r w:rsidRPr="00A051E4">
              <w:t>Bežný rozpočet: /včítane škôl/</w:t>
            </w:r>
          </w:p>
        </w:tc>
        <w:tc>
          <w:tcPr>
            <w:tcW w:w="3260" w:type="dxa"/>
          </w:tcPr>
          <w:p w:rsidR="00EF45BF" w:rsidRPr="00A051E4" w:rsidRDefault="00EF45BF" w:rsidP="001C263C">
            <w:pPr>
              <w:jc w:val="center"/>
              <w:rPr>
                <w:b w:val="0"/>
              </w:rPr>
            </w:pPr>
            <w:r w:rsidRPr="00A051E4">
              <w:t>EUR</w:t>
            </w:r>
          </w:p>
        </w:tc>
      </w:tr>
      <w:tr w:rsidR="00EF45BF" w:rsidRPr="00A051E4" w:rsidTr="001C263C">
        <w:tc>
          <w:tcPr>
            <w:tcW w:w="3936" w:type="dxa"/>
          </w:tcPr>
          <w:p w:rsidR="00EF45BF" w:rsidRPr="00A051E4" w:rsidRDefault="00EF45BF" w:rsidP="001C263C">
            <w:pPr>
              <w:rPr>
                <w:b w:val="0"/>
              </w:rPr>
            </w:pPr>
            <w:r w:rsidRPr="00A051E4">
              <w:t>Príjmy</w:t>
            </w:r>
          </w:p>
        </w:tc>
        <w:tc>
          <w:tcPr>
            <w:tcW w:w="3260" w:type="dxa"/>
          </w:tcPr>
          <w:p w:rsidR="00EF45BF" w:rsidRPr="00A051E4" w:rsidRDefault="00EF45BF" w:rsidP="001C263C">
            <w:pPr>
              <w:jc w:val="center"/>
              <w:rPr>
                <w:b w:val="0"/>
              </w:rPr>
            </w:pPr>
            <w:r>
              <w:t>1.707.905</w:t>
            </w:r>
          </w:p>
        </w:tc>
      </w:tr>
      <w:tr w:rsidR="00EF45BF" w:rsidRPr="00A051E4" w:rsidTr="001C263C">
        <w:tc>
          <w:tcPr>
            <w:tcW w:w="3936" w:type="dxa"/>
          </w:tcPr>
          <w:p w:rsidR="00EF45BF" w:rsidRPr="00A051E4" w:rsidRDefault="00EF45BF" w:rsidP="001C263C">
            <w:pPr>
              <w:rPr>
                <w:b w:val="0"/>
              </w:rPr>
            </w:pPr>
            <w:r w:rsidRPr="00A051E4">
              <w:t>Výdavky</w:t>
            </w:r>
          </w:p>
        </w:tc>
        <w:tc>
          <w:tcPr>
            <w:tcW w:w="3260" w:type="dxa"/>
          </w:tcPr>
          <w:p w:rsidR="00EF45BF" w:rsidRPr="00A051E4" w:rsidRDefault="00EF45BF" w:rsidP="001C263C">
            <w:pPr>
              <w:jc w:val="center"/>
              <w:rPr>
                <w:b w:val="0"/>
              </w:rPr>
            </w:pPr>
            <w:r>
              <w:t>1.507.726</w:t>
            </w:r>
          </w:p>
        </w:tc>
      </w:tr>
      <w:tr w:rsidR="00EF45BF" w:rsidRPr="00A051E4" w:rsidTr="001C263C">
        <w:tc>
          <w:tcPr>
            <w:tcW w:w="3936" w:type="dxa"/>
          </w:tcPr>
          <w:p w:rsidR="00EF45BF" w:rsidRPr="00A051E4" w:rsidRDefault="00EF45BF" w:rsidP="001C263C">
            <w:pPr>
              <w:rPr>
                <w:b w:val="0"/>
              </w:rPr>
            </w:pPr>
            <w:r w:rsidRPr="00A051E4">
              <w:t>Hospodárky výsledok: + prebytok</w:t>
            </w:r>
          </w:p>
        </w:tc>
        <w:tc>
          <w:tcPr>
            <w:tcW w:w="3260" w:type="dxa"/>
          </w:tcPr>
          <w:p w:rsidR="00EF45BF" w:rsidRPr="00A051E4" w:rsidRDefault="00EF45BF" w:rsidP="001C263C">
            <w:pPr>
              <w:jc w:val="center"/>
              <w:rPr>
                <w:b w:val="0"/>
              </w:rPr>
            </w:pPr>
            <w:r>
              <w:t>200.179</w:t>
            </w:r>
          </w:p>
        </w:tc>
      </w:tr>
    </w:tbl>
    <w:p w:rsidR="00EF45BF" w:rsidRDefault="00EF45BF" w:rsidP="00EF45BF">
      <w:pPr>
        <w:rPr>
          <w:b w:val="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36"/>
        <w:gridCol w:w="3260"/>
      </w:tblGrid>
      <w:tr w:rsidR="00EF45BF" w:rsidRPr="00A051E4" w:rsidTr="001C263C">
        <w:tc>
          <w:tcPr>
            <w:tcW w:w="3936" w:type="dxa"/>
          </w:tcPr>
          <w:p w:rsidR="00EF45BF" w:rsidRPr="00A051E4" w:rsidRDefault="00EF45BF" w:rsidP="001C263C">
            <w:pPr>
              <w:rPr>
                <w:b w:val="0"/>
              </w:rPr>
            </w:pPr>
            <w:r w:rsidRPr="00A051E4">
              <w:t>Kapitálový rozpočet:</w:t>
            </w:r>
          </w:p>
        </w:tc>
        <w:tc>
          <w:tcPr>
            <w:tcW w:w="3260" w:type="dxa"/>
          </w:tcPr>
          <w:p w:rsidR="00EF45BF" w:rsidRPr="00A051E4" w:rsidRDefault="00EF45BF" w:rsidP="001C263C">
            <w:pPr>
              <w:jc w:val="center"/>
              <w:rPr>
                <w:b w:val="0"/>
              </w:rPr>
            </w:pPr>
            <w:r w:rsidRPr="00A051E4">
              <w:t>EUR</w:t>
            </w:r>
          </w:p>
        </w:tc>
      </w:tr>
      <w:tr w:rsidR="00EF45BF" w:rsidRPr="00A051E4" w:rsidTr="001C263C">
        <w:tc>
          <w:tcPr>
            <w:tcW w:w="3936" w:type="dxa"/>
          </w:tcPr>
          <w:p w:rsidR="00EF45BF" w:rsidRPr="00A051E4" w:rsidRDefault="00EF45BF" w:rsidP="001C263C">
            <w:pPr>
              <w:rPr>
                <w:b w:val="0"/>
              </w:rPr>
            </w:pPr>
            <w:r w:rsidRPr="00A051E4">
              <w:t>Príjmy:</w:t>
            </w:r>
          </w:p>
        </w:tc>
        <w:tc>
          <w:tcPr>
            <w:tcW w:w="3260" w:type="dxa"/>
          </w:tcPr>
          <w:p w:rsidR="00EF45BF" w:rsidRPr="00A051E4" w:rsidRDefault="00EF45BF" w:rsidP="001C263C">
            <w:pPr>
              <w:jc w:val="center"/>
              <w:rPr>
                <w:b w:val="0"/>
              </w:rPr>
            </w:pPr>
            <w:r>
              <w:t>10.615</w:t>
            </w:r>
          </w:p>
        </w:tc>
      </w:tr>
      <w:tr w:rsidR="00EF45BF" w:rsidRPr="00A051E4" w:rsidTr="001C263C">
        <w:tc>
          <w:tcPr>
            <w:tcW w:w="3936" w:type="dxa"/>
          </w:tcPr>
          <w:p w:rsidR="00EF45BF" w:rsidRPr="00A051E4" w:rsidRDefault="00EF45BF" w:rsidP="001C263C">
            <w:pPr>
              <w:rPr>
                <w:b w:val="0"/>
              </w:rPr>
            </w:pPr>
            <w:r w:rsidRPr="00A051E4">
              <w:t>Výdavky</w:t>
            </w:r>
          </w:p>
        </w:tc>
        <w:tc>
          <w:tcPr>
            <w:tcW w:w="3260" w:type="dxa"/>
          </w:tcPr>
          <w:p w:rsidR="00EF45BF" w:rsidRPr="00A051E4" w:rsidRDefault="00EF45BF" w:rsidP="001C263C">
            <w:pPr>
              <w:jc w:val="center"/>
              <w:rPr>
                <w:b w:val="0"/>
              </w:rPr>
            </w:pPr>
            <w:r>
              <w:t>417.821</w:t>
            </w:r>
          </w:p>
        </w:tc>
      </w:tr>
      <w:tr w:rsidR="00EF45BF" w:rsidRPr="00A051E4" w:rsidTr="001C263C">
        <w:tc>
          <w:tcPr>
            <w:tcW w:w="3936" w:type="dxa"/>
          </w:tcPr>
          <w:p w:rsidR="00EF45BF" w:rsidRPr="00A051E4" w:rsidRDefault="00EF45BF" w:rsidP="001C263C">
            <w:pPr>
              <w:rPr>
                <w:b w:val="0"/>
              </w:rPr>
            </w:pPr>
            <w:r w:rsidRPr="00A051E4">
              <w:t xml:space="preserve">Hospodársky výsledok: </w:t>
            </w:r>
            <w:r>
              <w:t>- schodok</w:t>
            </w:r>
          </w:p>
        </w:tc>
        <w:tc>
          <w:tcPr>
            <w:tcW w:w="3260" w:type="dxa"/>
          </w:tcPr>
          <w:p w:rsidR="00EF45BF" w:rsidRPr="00A051E4" w:rsidRDefault="00EF45BF" w:rsidP="001C263C">
            <w:pPr>
              <w:jc w:val="center"/>
              <w:rPr>
                <w:b w:val="0"/>
              </w:rPr>
            </w:pPr>
            <w:r>
              <w:t>407.206</w:t>
            </w:r>
          </w:p>
        </w:tc>
      </w:tr>
    </w:tbl>
    <w:p w:rsidR="00EF45BF" w:rsidRDefault="00EF45BF" w:rsidP="00EF45BF">
      <w:pPr>
        <w:rPr>
          <w:b w:val="0"/>
          <w:u w:val="single"/>
        </w:rPr>
      </w:pPr>
    </w:p>
    <w:p w:rsidR="00EF45BF" w:rsidRPr="00DC2994" w:rsidRDefault="00EF45BF" w:rsidP="00EF45BF">
      <w:pPr>
        <w:rPr>
          <w:b w:val="0"/>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36"/>
        <w:gridCol w:w="3260"/>
      </w:tblGrid>
      <w:tr w:rsidR="00EF45BF" w:rsidRPr="00A051E4" w:rsidTr="001C263C">
        <w:tc>
          <w:tcPr>
            <w:tcW w:w="3936" w:type="dxa"/>
          </w:tcPr>
          <w:p w:rsidR="00EF45BF" w:rsidRPr="00A051E4" w:rsidRDefault="00EF45BF" w:rsidP="001C263C">
            <w:pPr>
              <w:rPr>
                <w:b w:val="0"/>
              </w:rPr>
            </w:pPr>
            <w:r w:rsidRPr="00A051E4">
              <w:t>Finančné operácie</w:t>
            </w:r>
          </w:p>
        </w:tc>
        <w:tc>
          <w:tcPr>
            <w:tcW w:w="3260" w:type="dxa"/>
          </w:tcPr>
          <w:p w:rsidR="00EF45BF" w:rsidRPr="00A051E4" w:rsidRDefault="00EF45BF" w:rsidP="001C263C">
            <w:pPr>
              <w:jc w:val="center"/>
              <w:rPr>
                <w:b w:val="0"/>
              </w:rPr>
            </w:pPr>
            <w:r w:rsidRPr="00A051E4">
              <w:t>EUR</w:t>
            </w:r>
          </w:p>
        </w:tc>
      </w:tr>
      <w:tr w:rsidR="00EF45BF" w:rsidRPr="00A051E4" w:rsidTr="001C263C">
        <w:tc>
          <w:tcPr>
            <w:tcW w:w="3936" w:type="dxa"/>
          </w:tcPr>
          <w:p w:rsidR="00EF45BF" w:rsidRPr="00A051E4" w:rsidRDefault="00EF45BF" w:rsidP="001C263C">
            <w:pPr>
              <w:rPr>
                <w:b w:val="0"/>
              </w:rPr>
            </w:pPr>
            <w:r>
              <w:t>Príjmy</w:t>
            </w:r>
          </w:p>
        </w:tc>
        <w:tc>
          <w:tcPr>
            <w:tcW w:w="3260" w:type="dxa"/>
          </w:tcPr>
          <w:p w:rsidR="00EF45BF" w:rsidRDefault="00EF45BF" w:rsidP="001C263C">
            <w:pPr>
              <w:jc w:val="center"/>
              <w:rPr>
                <w:b w:val="0"/>
              </w:rPr>
            </w:pPr>
            <w:r>
              <w:t>286.554</w:t>
            </w:r>
          </w:p>
        </w:tc>
      </w:tr>
      <w:tr w:rsidR="00EF45BF" w:rsidRPr="00A051E4" w:rsidTr="001C263C">
        <w:tc>
          <w:tcPr>
            <w:tcW w:w="3936" w:type="dxa"/>
          </w:tcPr>
          <w:p w:rsidR="00EF45BF" w:rsidRPr="00A051E4" w:rsidRDefault="00EF45BF" w:rsidP="001C263C">
            <w:pPr>
              <w:rPr>
                <w:b w:val="0"/>
              </w:rPr>
            </w:pPr>
            <w:r>
              <w:t>Výdavky</w:t>
            </w:r>
          </w:p>
        </w:tc>
        <w:tc>
          <w:tcPr>
            <w:tcW w:w="3260" w:type="dxa"/>
          </w:tcPr>
          <w:p w:rsidR="00EF45BF" w:rsidRPr="00A051E4" w:rsidRDefault="00EF45BF" w:rsidP="001C263C">
            <w:pPr>
              <w:jc w:val="center"/>
              <w:rPr>
                <w:b w:val="0"/>
              </w:rPr>
            </w:pPr>
            <w:r>
              <w:t xml:space="preserve"> 33.827</w:t>
            </w:r>
          </w:p>
        </w:tc>
      </w:tr>
      <w:tr w:rsidR="00EF45BF" w:rsidRPr="00A051E4" w:rsidTr="001C263C">
        <w:tc>
          <w:tcPr>
            <w:tcW w:w="3936" w:type="dxa"/>
          </w:tcPr>
          <w:p w:rsidR="00EF45BF" w:rsidRPr="00A051E4" w:rsidRDefault="00EF45BF" w:rsidP="001C263C">
            <w:pPr>
              <w:rPr>
                <w:b w:val="0"/>
              </w:rPr>
            </w:pPr>
            <w:r>
              <w:t>Hospodársky výsledok: + prebytok</w:t>
            </w:r>
          </w:p>
        </w:tc>
        <w:tc>
          <w:tcPr>
            <w:tcW w:w="3260" w:type="dxa"/>
          </w:tcPr>
          <w:p w:rsidR="00EF45BF" w:rsidRPr="00A051E4" w:rsidRDefault="00EF45BF" w:rsidP="001C263C">
            <w:pPr>
              <w:tabs>
                <w:tab w:val="left" w:pos="375"/>
                <w:tab w:val="center" w:pos="1522"/>
              </w:tabs>
              <w:jc w:val="center"/>
              <w:rPr>
                <w:b w:val="0"/>
              </w:rPr>
            </w:pPr>
            <w:r>
              <w:t>252.727</w:t>
            </w:r>
          </w:p>
        </w:tc>
      </w:tr>
      <w:tr w:rsidR="00EF45BF" w:rsidRPr="00A051E4" w:rsidTr="001C263C">
        <w:tc>
          <w:tcPr>
            <w:tcW w:w="3936" w:type="dxa"/>
          </w:tcPr>
          <w:p w:rsidR="00EF45BF" w:rsidRPr="00A051E4" w:rsidRDefault="00EF45BF" w:rsidP="001C263C">
            <w:pPr>
              <w:rPr>
                <w:b w:val="0"/>
              </w:rPr>
            </w:pPr>
          </w:p>
        </w:tc>
        <w:tc>
          <w:tcPr>
            <w:tcW w:w="3260" w:type="dxa"/>
          </w:tcPr>
          <w:p w:rsidR="00EF45BF" w:rsidRPr="00A051E4" w:rsidRDefault="00EF45BF" w:rsidP="001C263C">
            <w:pPr>
              <w:jc w:val="center"/>
              <w:rPr>
                <w:b w:val="0"/>
              </w:rPr>
            </w:pPr>
          </w:p>
        </w:tc>
      </w:tr>
    </w:tbl>
    <w:p w:rsidR="00EF45BF" w:rsidRDefault="00EF45BF" w:rsidP="00EF45BF">
      <w:pPr>
        <w:rPr>
          <w:b w:val="0"/>
        </w:rPr>
      </w:pPr>
    </w:p>
    <w:p w:rsidR="00EF45BF" w:rsidRDefault="00EA64E5" w:rsidP="00EF45BF">
      <w:pPr>
        <w:rPr>
          <w:b w:val="0"/>
          <w:color w:val="6600FF"/>
          <w:sz w:val="28"/>
          <w:szCs w:val="28"/>
        </w:rPr>
      </w:pPr>
      <w:r w:rsidRPr="00EA64E5">
        <w:rPr>
          <w:b w:val="0"/>
          <w:noProof w:val="0"/>
          <w:lang w:eastAsia="ar-SA"/>
        </w:rPr>
        <w:pict>
          <v:shapetype id="_x0000_t202" coordsize="21600,21600" o:spt="202" path="m,l,21600r21600,l21600,xe">
            <v:stroke joinstyle="miter"/>
            <v:path gradientshapeok="t" o:connecttype="rect"/>
          </v:shapetype>
          <v:shape id="_x0000_s1028" type="#_x0000_t202" style="position:absolute;margin-left:-.25pt;margin-top:-29.6pt;width:232.35pt;height:41.55pt;z-index:251661312;mso-wrap-distance-left:7.05pt;mso-wrap-distance-right:7.05pt;mso-position-horizontal-relative:margin" stroked="f">
            <v:fill opacity="0" color2="black"/>
            <v:textbox style="mso-next-textbox:#_x0000_s1028" inset="0,0,0,0">
              <w:txbxContent>
                <w:p w:rsidR="001C263C" w:rsidRDefault="001C263C" w:rsidP="00EF45BF"/>
              </w:txbxContent>
            </v:textbox>
            <w10:wrap type="square" side="largest" anchorx="margin"/>
          </v:shape>
        </w:pict>
      </w:r>
    </w:p>
    <w:p w:rsidR="00EF45BF" w:rsidRDefault="00EF45BF" w:rsidP="00EF45BF">
      <w:pPr>
        <w:rPr>
          <w:b w:val="0"/>
          <w:color w:val="6600FF"/>
          <w:sz w:val="28"/>
          <w:szCs w:val="28"/>
        </w:rPr>
      </w:pPr>
      <w:r>
        <w:rPr>
          <w:color w:val="6600FF"/>
          <w:sz w:val="28"/>
          <w:szCs w:val="28"/>
        </w:rPr>
        <w:t>2. Rozbor plnenia príjmov za rok 2013 v €</w:t>
      </w:r>
    </w:p>
    <w:p w:rsidR="00EF45BF" w:rsidRDefault="00EF45BF" w:rsidP="00EF45BF">
      <w:pPr>
        <w:rPr>
          <w:b w:val="0"/>
          <w:sz w:val="28"/>
          <w:szCs w:val="28"/>
          <w:u w:val="single"/>
        </w:rPr>
      </w:pPr>
    </w:p>
    <w:p w:rsidR="00EF45BF" w:rsidRDefault="00EF45BF" w:rsidP="00EF45BF">
      <w:pPr>
        <w:rPr>
          <w:b w:val="0"/>
          <w:i/>
        </w:rPr>
      </w:pPr>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70"/>
        <w:gridCol w:w="3071"/>
        <w:gridCol w:w="3111"/>
      </w:tblGrid>
      <w:tr w:rsidR="00EF45BF" w:rsidTr="001C263C">
        <w:tc>
          <w:tcPr>
            <w:tcW w:w="3070" w:type="dxa"/>
          </w:tcPr>
          <w:p w:rsidR="00EF45BF" w:rsidRDefault="00EF45BF" w:rsidP="001C263C">
            <w:pPr>
              <w:snapToGrid w:val="0"/>
              <w:jc w:val="center"/>
              <w:rPr>
                <w:b w:val="0"/>
              </w:rPr>
            </w:pPr>
            <w:r>
              <w:t>Rozpočet na rok 2013</w:t>
            </w:r>
          </w:p>
        </w:tc>
        <w:tc>
          <w:tcPr>
            <w:tcW w:w="3071" w:type="dxa"/>
          </w:tcPr>
          <w:p w:rsidR="00EF45BF" w:rsidRDefault="00EF45BF" w:rsidP="001C263C">
            <w:pPr>
              <w:snapToGrid w:val="0"/>
              <w:jc w:val="center"/>
              <w:rPr>
                <w:b w:val="0"/>
              </w:rPr>
            </w:pPr>
            <w:r>
              <w:t>Skutočnosť k 31.12.2013</w:t>
            </w:r>
          </w:p>
        </w:tc>
        <w:tc>
          <w:tcPr>
            <w:tcW w:w="3111" w:type="dxa"/>
          </w:tcPr>
          <w:p w:rsidR="00EF45BF" w:rsidRDefault="00EF45BF" w:rsidP="001C263C">
            <w:pPr>
              <w:snapToGrid w:val="0"/>
              <w:jc w:val="center"/>
              <w:rPr>
                <w:b w:val="0"/>
              </w:rPr>
            </w:pPr>
            <w:r>
              <w:t>% plnenia</w:t>
            </w:r>
          </w:p>
        </w:tc>
      </w:tr>
      <w:tr w:rsidR="00EF45BF" w:rsidTr="001C263C">
        <w:tc>
          <w:tcPr>
            <w:tcW w:w="3070" w:type="dxa"/>
          </w:tcPr>
          <w:p w:rsidR="00EF45BF" w:rsidRPr="00A051E4" w:rsidRDefault="00EF45BF" w:rsidP="001C263C">
            <w:pPr>
              <w:snapToGrid w:val="0"/>
              <w:jc w:val="center"/>
              <w:rPr>
                <w:b w:val="0"/>
                <w:bCs/>
              </w:rPr>
            </w:pPr>
            <w:r>
              <w:rPr>
                <w:bCs/>
              </w:rPr>
              <w:t>2 005 074</w:t>
            </w:r>
          </w:p>
        </w:tc>
        <w:tc>
          <w:tcPr>
            <w:tcW w:w="3071" w:type="dxa"/>
          </w:tcPr>
          <w:p w:rsidR="00EF45BF" w:rsidRDefault="00EF45BF" w:rsidP="001C263C">
            <w:pPr>
              <w:snapToGrid w:val="0"/>
              <w:jc w:val="center"/>
            </w:pPr>
            <w:r>
              <w:t>2 005 077</w:t>
            </w:r>
          </w:p>
        </w:tc>
        <w:tc>
          <w:tcPr>
            <w:tcW w:w="3111" w:type="dxa"/>
          </w:tcPr>
          <w:p w:rsidR="00EF45BF" w:rsidRPr="00A177EB" w:rsidRDefault="00EF45BF" w:rsidP="001C263C">
            <w:pPr>
              <w:snapToGrid w:val="0"/>
              <w:jc w:val="center"/>
              <w:rPr>
                <w:b w:val="0"/>
                <w:bCs/>
              </w:rPr>
            </w:pPr>
            <w:r>
              <w:t>100</w:t>
            </w:r>
            <w:r w:rsidRPr="00A177EB">
              <w:rPr>
                <w:bCs/>
              </w:rPr>
              <w:t xml:space="preserve"> %</w:t>
            </w:r>
          </w:p>
        </w:tc>
      </w:tr>
    </w:tbl>
    <w:p w:rsidR="00EF45BF" w:rsidRDefault="00EF45BF" w:rsidP="00EF45BF"/>
    <w:p w:rsidR="00EF45BF" w:rsidRDefault="00EF45BF" w:rsidP="00EF45BF">
      <w:pPr>
        <w:rPr>
          <w:b w:val="0"/>
          <w:color w:val="FF0000"/>
        </w:rPr>
      </w:pPr>
      <w:r>
        <w:rPr>
          <w:color w:val="FF0000"/>
        </w:rPr>
        <w:t xml:space="preserve">1) Bežné príjmy - daňové príjmy : </w:t>
      </w:r>
    </w:p>
    <w:p w:rsidR="00EF45BF" w:rsidRDefault="00EF45BF" w:rsidP="00EF45BF">
      <w:pPr>
        <w:rPr>
          <w:b w:val="0"/>
        </w:rPr>
      </w:pPr>
      <w:r>
        <w:t xml:space="preserve"> </w:t>
      </w:r>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70"/>
        <w:gridCol w:w="3071"/>
        <w:gridCol w:w="3111"/>
      </w:tblGrid>
      <w:tr w:rsidR="00EF45BF" w:rsidTr="001C263C">
        <w:tc>
          <w:tcPr>
            <w:tcW w:w="3070" w:type="dxa"/>
          </w:tcPr>
          <w:p w:rsidR="00EF45BF" w:rsidRDefault="00EF45BF" w:rsidP="001C263C">
            <w:pPr>
              <w:snapToGrid w:val="0"/>
              <w:jc w:val="center"/>
              <w:rPr>
                <w:b w:val="0"/>
              </w:rPr>
            </w:pPr>
            <w:r>
              <w:t>Rozpočet na rok 2013</w:t>
            </w:r>
          </w:p>
        </w:tc>
        <w:tc>
          <w:tcPr>
            <w:tcW w:w="3071" w:type="dxa"/>
          </w:tcPr>
          <w:p w:rsidR="00EF45BF" w:rsidRDefault="00EF45BF" w:rsidP="001C263C">
            <w:pPr>
              <w:snapToGrid w:val="0"/>
              <w:jc w:val="center"/>
              <w:rPr>
                <w:b w:val="0"/>
              </w:rPr>
            </w:pPr>
            <w:r>
              <w:t>Skutočnosť k 31.12.2013</w:t>
            </w:r>
          </w:p>
        </w:tc>
        <w:tc>
          <w:tcPr>
            <w:tcW w:w="3111" w:type="dxa"/>
          </w:tcPr>
          <w:p w:rsidR="00EF45BF" w:rsidRDefault="00EF45BF" w:rsidP="001C263C">
            <w:pPr>
              <w:snapToGrid w:val="0"/>
              <w:jc w:val="center"/>
              <w:rPr>
                <w:b w:val="0"/>
              </w:rPr>
            </w:pPr>
            <w:r>
              <w:t>% plnenia</w:t>
            </w:r>
          </w:p>
        </w:tc>
      </w:tr>
      <w:tr w:rsidR="00EF45BF" w:rsidTr="001C263C">
        <w:tc>
          <w:tcPr>
            <w:tcW w:w="3070" w:type="dxa"/>
          </w:tcPr>
          <w:p w:rsidR="00EF45BF" w:rsidRPr="00A051E4" w:rsidRDefault="00EF45BF" w:rsidP="001C263C">
            <w:pPr>
              <w:snapToGrid w:val="0"/>
              <w:jc w:val="center"/>
              <w:rPr>
                <w:b w:val="0"/>
              </w:rPr>
            </w:pPr>
            <w:r>
              <w:t>933 148</w:t>
            </w:r>
          </w:p>
        </w:tc>
        <w:tc>
          <w:tcPr>
            <w:tcW w:w="3071" w:type="dxa"/>
          </w:tcPr>
          <w:p w:rsidR="00EF45BF" w:rsidRDefault="00EF45BF" w:rsidP="001C263C">
            <w:pPr>
              <w:snapToGrid w:val="0"/>
              <w:jc w:val="center"/>
            </w:pPr>
            <w:r>
              <w:t>933 148</w:t>
            </w:r>
          </w:p>
        </w:tc>
        <w:tc>
          <w:tcPr>
            <w:tcW w:w="3111" w:type="dxa"/>
          </w:tcPr>
          <w:p w:rsidR="00EF45BF" w:rsidRPr="00A051E4" w:rsidRDefault="00EF45BF" w:rsidP="001C263C">
            <w:pPr>
              <w:snapToGrid w:val="0"/>
              <w:spacing w:line="360" w:lineRule="auto"/>
              <w:jc w:val="center"/>
              <w:rPr>
                <w:b w:val="0"/>
              </w:rPr>
            </w:pPr>
            <w:r>
              <w:t>100 %</w:t>
            </w:r>
          </w:p>
        </w:tc>
      </w:tr>
    </w:tbl>
    <w:p w:rsidR="00EF45BF" w:rsidRDefault="00EF45BF" w:rsidP="00EF45BF">
      <w:pPr>
        <w:jc w:val="both"/>
      </w:pPr>
    </w:p>
    <w:p w:rsidR="00EF45BF" w:rsidRDefault="00EF45BF" w:rsidP="00EF45BF">
      <w:pPr>
        <w:jc w:val="both"/>
        <w:rPr>
          <w:b w:val="0"/>
        </w:rPr>
      </w:pPr>
      <w:r>
        <w:t xml:space="preserve">a) Výnos dane z príjmov poukázaný územnej samospráve </w:t>
      </w:r>
    </w:p>
    <w:p w:rsidR="00EF45BF" w:rsidRDefault="00EF45BF" w:rsidP="00EF45BF">
      <w:pPr>
        <w:jc w:val="both"/>
      </w:pPr>
      <w:r>
        <w:t xml:space="preserve">Z predpokladanej finančnej čiastky vo výške 795 338 € z výnosu dane z príjmov FO a PO boli k 31.12.2013 poukázané prostriedky zo ŠR vo výške 795 338 € čo predstavuje plnenie na 100 %. </w:t>
      </w:r>
    </w:p>
    <w:p w:rsidR="00EF45BF" w:rsidRDefault="00EF45BF" w:rsidP="00EF45BF">
      <w:pPr>
        <w:jc w:val="both"/>
        <w:rPr>
          <w:b w:val="0"/>
        </w:rPr>
      </w:pPr>
      <w:r>
        <w:t>b) Daň z nehnuteľností</w:t>
      </w:r>
    </w:p>
    <w:p w:rsidR="00EF45BF" w:rsidRDefault="00EF45BF" w:rsidP="00EF45BF">
      <w:r>
        <w:t>Z  rozpočtovaných 97 314 € bol skutočný príjem k 31.12.2013 vo výške 97 314 €. Príjem sa skladá z  dane  z  pozemkov vo výške 77 307 € , dane zo stavieb vo výške  19 953 € a dane z bytov  vo výške 54 €.  Príjem  za rozpočtový  rok  2013 vo výške  97 314 €  sa  skladá z  platieb za  rok 2013 vo výške 95 377 €  a   nedoplatkov z minulých rokov vo výške 1 937 €.  K 31.12.2013 obec eviduje  pohľadávky na dani z nehnuteľností vo výške 7 743 €.</w:t>
      </w:r>
    </w:p>
    <w:p w:rsidR="00EF45BF" w:rsidRDefault="00EF45BF" w:rsidP="00EF45BF">
      <w:pPr>
        <w:jc w:val="both"/>
      </w:pPr>
      <w:r>
        <w:t xml:space="preserve">c)  </w:t>
      </w:r>
      <w:r>
        <w:rPr>
          <w:bCs/>
        </w:rPr>
        <w:t>Daň za psa</w:t>
      </w:r>
      <w:r>
        <w:t xml:space="preserve">  3 112  €</w:t>
      </w:r>
    </w:p>
    <w:p w:rsidR="00EF45BF" w:rsidRDefault="00EF45BF" w:rsidP="00EF45BF">
      <w:pPr>
        <w:jc w:val="both"/>
      </w:pPr>
      <w:r>
        <w:t>d)</w:t>
      </w:r>
      <w:r>
        <w:rPr>
          <w:bCs/>
        </w:rPr>
        <w:t xml:space="preserve"> Daň za užívanie verejného priestranstva </w:t>
      </w:r>
      <w:r>
        <w:t>614 €</w:t>
      </w:r>
    </w:p>
    <w:p w:rsidR="00EF45BF" w:rsidRDefault="00EF45BF" w:rsidP="00EF45BF">
      <w:pPr>
        <w:jc w:val="both"/>
      </w:pPr>
      <w:r>
        <w:t xml:space="preserve">e)  </w:t>
      </w:r>
      <w:r>
        <w:rPr>
          <w:bCs/>
        </w:rPr>
        <w:t>Daň za predajné automaty</w:t>
      </w:r>
      <w:r>
        <w:t xml:space="preserve">  17 €.</w:t>
      </w:r>
    </w:p>
    <w:p w:rsidR="00EF45BF" w:rsidRDefault="00EF45BF" w:rsidP="00EF45BF">
      <w:pPr>
        <w:jc w:val="both"/>
      </w:pPr>
      <w:r>
        <w:t xml:space="preserve">f) </w:t>
      </w:r>
      <w:r>
        <w:rPr>
          <w:bCs/>
        </w:rPr>
        <w:t>Daň za zber a zneškodňovanie komunál. odpadu</w:t>
      </w:r>
      <w:r>
        <w:t xml:space="preserve"> Príjem za rozpočtový rok 2013 vo výške 32 553 € sa skladá z platieb za rok 2013 vo výške 32 013 € a nedoplatkov z minulých rokov vo výške 540 €. K 31.12.2013 obec eviduje pohľadávky na poplatkoch za likvidáciu TKO vo výške 14 632 €.</w:t>
      </w:r>
    </w:p>
    <w:p w:rsidR="00EF45BF" w:rsidRDefault="00EF45BF" w:rsidP="00EF45BF">
      <w:pPr>
        <w:jc w:val="both"/>
      </w:pPr>
      <w:r>
        <w:t xml:space="preserve">f)  </w:t>
      </w:r>
      <w:r w:rsidRPr="002E2B12">
        <w:t>Daň za nevýherné hracie prístroje</w:t>
      </w:r>
      <w:r>
        <w:t xml:space="preserve"> 4 200 €</w:t>
      </w:r>
    </w:p>
    <w:p w:rsidR="00EF45BF" w:rsidRDefault="00EF45BF" w:rsidP="00EF45BF">
      <w:pPr>
        <w:jc w:val="both"/>
      </w:pPr>
    </w:p>
    <w:p w:rsidR="00EF45BF" w:rsidRDefault="00EF45BF" w:rsidP="00EF45BF">
      <w:pPr>
        <w:rPr>
          <w:b w:val="0"/>
          <w:color w:val="FF0000"/>
        </w:rPr>
      </w:pPr>
      <w:r>
        <w:rPr>
          <w:color w:val="FF0000"/>
        </w:rPr>
        <w:t xml:space="preserve">2) Bežné príjmy - nedaňové príjmy : </w:t>
      </w:r>
    </w:p>
    <w:p w:rsidR="00EF45BF" w:rsidRDefault="00EF45BF" w:rsidP="00EF45BF">
      <w:pPr>
        <w:rPr>
          <w:b w:val="0"/>
        </w:rPr>
      </w:pPr>
      <w:r>
        <w:t xml:space="preserve"> </w:t>
      </w:r>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70"/>
        <w:gridCol w:w="3071"/>
        <w:gridCol w:w="3111"/>
      </w:tblGrid>
      <w:tr w:rsidR="00EF45BF" w:rsidTr="001C263C">
        <w:tc>
          <w:tcPr>
            <w:tcW w:w="3070" w:type="dxa"/>
            <w:tcBorders>
              <w:bottom w:val="single" w:sz="4" w:space="0" w:color="auto"/>
            </w:tcBorders>
          </w:tcPr>
          <w:p w:rsidR="00EF45BF" w:rsidRDefault="00EF45BF" w:rsidP="001C263C">
            <w:pPr>
              <w:snapToGrid w:val="0"/>
              <w:jc w:val="center"/>
              <w:rPr>
                <w:b w:val="0"/>
              </w:rPr>
            </w:pPr>
            <w:r>
              <w:t>Rozpočet na rok 2013</w:t>
            </w:r>
          </w:p>
        </w:tc>
        <w:tc>
          <w:tcPr>
            <w:tcW w:w="3071" w:type="dxa"/>
            <w:tcBorders>
              <w:bottom w:val="single" w:sz="4" w:space="0" w:color="auto"/>
            </w:tcBorders>
          </w:tcPr>
          <w:p w:rsidR="00EF45BF" w:rsidRDefault="00EF45BF" w:rsidP="001C263C">
            <w:pPr>
              <w:snapToGrid w:val="0"/>
              <w:jc w:val="center"/>
              <w:rPr>
                <w:b w:val="0"/>
              </w:rPr>
            </w:pPr>
            <w:r>
              <w:t>Skutočnosť k 31.12.2013</w:t>
            </w:r>
          </w:p>
        </w:tc>
        <w:tc>
          <w:tcPr>
            <w:tcW w:w="3111" w:type="dxa"/>
            <w:tcBorders>
              <w:bottom w:val="single" w:sz="4" w:space="0" w:color="auto"/>
            </w:tcBorders>
          </w:tcPr>
          <w:p w:rsidR="00EF45BF" w:rsidRDefault="00EF45BF" w:rsidP="001C263C">
            <w:pPr>
              <w:snapToGrid w:val="0"/>
              <w:jc w:val="center"/>
              <w:rPr>
                <w:b w:val="0"/>
              </w:rPr>
            </w:pPr>
            <w:r>
              <w:t>% plnenia</w:t>
            </w:r>
          </w:p>
        </w:tc>
      </w:tr>
      <w:tr w:rsidR="00EF45BF" w:rsidTr="001C263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070" w:type="dxa"/>
            <w:tcBorders>
              <w:top w:val="single" w:sz="4" w:space="0" w:color="auto"/>
              <w:left w:val="single" w:sz="4" w:space="0" w:color="auto"/>
              <w:bottom w:val="single" w:sz="4" w:space="0" w:color="auto"/>
              <w:right w:val="single" w:sz="4" w:space="0" w:color="auto"/>
            </w:tcBorders>
          </w:tcPr>
          <w:p w:rsidR="00EF45BF" w:rsidRPr="00A051E4" w:rsidRDefault="00EF45BF" w:rsidP="001C263C">
            <w:pPr>
              <w:snapToGrid w:val="0"/>
              <w:jc w:val="center"/>
              <w:rPr>
                <w:b w:val="0"/>
              </w:rPr>
            </w:pPr>
            <w:r>
              <w:t>189 728</w:t>
            </w:r>
          </w:p>
        </w:tc>
        <w:tc>
          <w:tcPr>
            <w:tcW w:w="3071" w:type="dxa"/>
            <w:tcBorders>
              <w:top w:val="single" w:sz="4" w:space="0" w:color="auto"/>
              <w:left w:val="single" w:sz="4" w:space="0" w:color="auto"/>
              <w:bottom w:val="single" w:sz="4" w:space="0" w:color="auto"/>
              <w:right w:val="single" w:sz="4" w:space="0" w:color="auto"/>
            </w:tcBorders>
          </w:tcPr>
          <w:p w:rsidR="00EF45BF" w:rsidRPr="00A051E4" w:rsidRDefault="00EF45BF" w:rsidP="001C263C">
            <w:pPr>
              <w:snapToGrid w:val="0"/>
              <w:jc w:val="center"/>
              <w:rPr>
                <w:b w:val="0"/>
                <w:bCs/>
              </w:rPr>
            </w:pPr>
            <w:r>
              <w:rPr>
                <w:bCs/>
              </w:rPr>
              <w:t>189 731</w:t>
            </w:r>
          </w:p>
        </w:tc>
        <w:tc>
          <w:tcPr>
            <w:tcW w:w="3111" w:type="dxa"/>
            <w:tcBorders>
              <w:top w:val="single" w:sz="4" w:space="0" w:color="auto"/>
              <w:left w:val="single" w:sz="4" w:space="0" w:color="auto"/>
              <w:bottom w:val="single" w:sz="4" w:space="0" w:color="auto"/>
              <w:right w:val="single" w:sz="4" w:space="0" w:color="auto"/>
            </w:tcBorders>
          </w:tcPr>
          <w:p w:rsidR="00EF45BF" w:rsidRPr="00A051E4" w:rsidRDefault="00EF45BF" w:rsidP="001C263C">
            <w:pPr>
              <w:snapToGrid w:val="0"/>
              <w:rPr>
                <w:b w:val="0"/>
              </w:rPr>
            </w:pPr>
            <w:r w:rsidRPr="00A051E4">
              <w:rPr>
                <w:i/>
              </w:rPr>
              <w:t xml:space="preserve"> </w:t>
            </w:r>
            <w:r w:rsidRPr="00A051E4">
              <w:t xml:space="preserve">               </w:t>
            </w:r>
            <w:r>
              <w:t xml:space="preserve">100 </w:t>
            </w:r>
            <w:r w:rsidRPr="00A051E4">
              <w:t>%</w:t>
            </w:r>
          </w:p>
        </w:tc>
      </w:tr>
    </w:tbl>
    <w:p w:rsidR="00EF45BF" w:rsidRDefault="00EF45BF" w:rsidP="00EF45BF"/>
    <w:p w:rsidR="00EF45BF" w:rsidRDefault="00EF45BF" w:rsidP="00EF45BF">
      <w:pPr>
        <w:jc w:val="both"/>
        <w:rPr>
          <w:b w:val="0"/>
        </w:rPr>
      </w:pPr>
      <w:r>
        <w:t>a) Príjmy z podnikania a z vlastníctva majetku</w:t>
      </w:r>
    </w:p>
    <w:p w:rsidR="00EF45BF" w:rsidRDefault="00EF45BF" w:rsidP="00EF45BF">
      <w:pPr>
        <w:jc w:val="both"/>
      </w:pPr>
      <w:r>
        <w:t xml:space="preserve">Z  rozpočtovaných  86 991 €, bol skutočný  príjem  k 31.12.2013 vo  výške  86 991 €, čo  je </w:t>
      </w:r>
    </w:p>
    <w:p w:rsidR="00EF45BF" w:rsidRDefault="00EF45BF" w:rsidP="00EF45BF">
      <w:pPr>
        <w:jc w:val="both"/>
      </w:pPr>
      <w:r>
        <w:t>100 % plnenie. Ide o príjem z prenajatých pozemkov vo výške 3 950 € príjem z prenajatých budov, priestorov  a  objektov  vo  výške 36 718 €  a  z prenajatých  bytov  vo výške 46 323 €.</w:t>
      </w:r>
    </w:p>
    <w:p w:rsidR="00EF45BF" w:rsidRDefault="00EF45BF" w:rsidP="00EF45BF">
      <w:pPr>
        <w:jc w:val="both"/>
      </w:pPr>
      <w:r>
        <w:t xml:space="preserve">Obec eviduje pohľadávky k 31.12.2013 z prenajatých budov, priestorov a objektov  vo výške 940 € a z prenajatých bytov je vo výške 1.620 €. </w:t>
      </w:r>
    </w:p>
    <w:p w:rsidR="00EF45BF" w:rsidRDefault="00EF45BF" w:rsidP="00EF45BF">
      <w:pPr>
        <w:jc w:val="both"/>
      </w:pPr>
    </w:p>
    <w:p w:rsidR="00EF45BF" w:rsidRDefault="00EF45BF" w:rsidP="00EF45BF">
      <w:pPr>
        <w:jc w:val="both"/>
      </w:pPr>
      <w:r>
        <w:t>Škola: z rozpočtovaných 2 766 € bol skutočný príjem 2 766 €, čo je 100% plnenie. Ide o príjem z prenajatých budov priestorov a objektov .</w:t>
      </w:r>
    </w:p>
    <w:p w:rsidR="00EF45BF" w:rsidRDefault="00EF45BF" w:rsidP="00EF45BF">
      <w:pPr>
        <w:jc w:val="both"/>
      </w:pPr>
    </w:p>
    <w:p w:rsidR="00EF45BF" w:rsidRDefault="00EF45BF" w:rsidP="00EF45BF">
      <w:pPr>
        <w:jc w:val="both"/>
        <w:rPr>
          <w:b w:val="0"/>
        </w:rPr>
      </w:pPr>
      <w:r>
        <w:t>b) Administratívne poplatky a iné poplatky a platby</w:t>
      </w:r>
    </w:p>
    <w:p w:rsidR="00EF45BF" w:rsidRDefault="00EF45BF" w:rsidP="00EF45BF">
      <w:pPr>
        <w:jc w:val="both"/>
      </w:pPr>
      <w:r>
        <w:t>Administratívne poplatky - správne poplatky :</w:t>
      </w:r>
    </w:p>
    <w:p w:rsidR="00EF45BF" w:rsidRDefault="00EF45BF" w:rsidP="00EF45BF">
      <w:pPr>
        <w:jc w:val="both"/>
      </w:pPr>
      <w:r>
        <w:t xml:space="preserve">Z  rozpočtovaných  82 042 €  bol  skutočný  príjem k 31.12.2013 vo výške 82 042 €, čo je  100 % plnenie. </w:t>
      </w:r>
    </w:p>
    <w:p w:rsidR="00EF45BF" w:rsidRDefault="00EF45BF" w:rsidP="00EF45BF">
      <w:pPr>
        <w:jc w:val="both"/>
        <w:rPr>
          <w:b w:val="0"/>
        </w:rPr>
      </w:pPr>
    </w:p>
    <w:p w:rsidR="00EF45BF" w:rsidRDefault="00EF45BF" w:rsidP="00EF45BF">
      <w:pPr>
        <w:jc w:val="both"/>
        <w:rPr>
          <w:b w:val="0"/>
        </w:rPr>
      </w:pPr>
      <w:r>
        <w:t>Výšku príjmov tvoria príjmy:</w:t>
      </w:r>
    </w:p>
    <w:p w:rsidR="00EF45BF" w:rsidRDefault="00EF45BF" w:rsidP="00EF45BF">
      <w:pPr>
        <w:jc w:val="both"/>
        <w:rPr>
          <w:b w:val="0"/>
        </w:rPr>
      </w:pPr>
    </w:p>
    <w:p w:rsidR="00EF45BF" w:rsidRDefault="00EF45BF" w:rsidP="00EF45BF">
      <w:pPr>
        <w:jc w:val="both"/>
      </w:pPr>
      <w:r>
        <w:t>a.   Správne poplatky  vo výške 7 079 €</w:t>
      </w:r>
    </w:p>
    <w:p w:rsidR="00EF45BF" w:rsidRDefault="00EF45BF" w:rsidP="00EF45BF">
      <w:pPr>
        <w:jc w:val="both"/>
      </w:pPr>
      <w:r>
        <w:t>b.   Licencie vo výške 12 000 €</w:t>
      </w:r>
    </w:p>
    <w:p w:rsidR="00EF45BF" w:rsidRDefault="00EF45BF" w:rsidP="00EF45BF">
      <w:pPr>
        <w:jc w:val="both"/>
      </w:pPr>
      <w:r>
        <w:t>c.   Pokuty a penále vo výške 324 €</w:t>
      </w:r>
    </w:p>
    <w:p w:rsidR="00EF45BF" w:rsidRDefault="00EF45BF" w:rsidP="00EF45BF">
      <w:pPr>
        <w:jc w:val="both"/>
      </w:pPr>
      <w:r>
        <w:t>d.   Príjmy za znečisťovanie ovzdušia 477 €</w:t>
      </w:r>
    </w:p>
    <w:p w:rsidR="00EF45BF" w:rsidRDefault="00EF45BF" w:rsidP="00EF45BF">
      <w:r>
        <w:t>e.   Úroky z vkladov 33 €</w:t>
      </w:r>
    </w:p>
    <w:p w:rsidR="00EF45BF" w:rsidRDefault="00EF45BF" w:rsidP="00EF45BF">
      <w:r>
        <w:t xml:space="preserve"> f.   Príjmy z  poistného plnenia 1.201  €</w:t>
      </w:r>
    </w:p>
    <w:p w:rsidR="00EF45BF" w:rsidRDefault="00EF45BF" w:rsidP="00EF45BF">
      <w:r>
        <w:t xml:space="preserve"> g.  Príjmy  z lotérií a iných podobných hier  414 €</w:t>
      </w:r>
    </w:p>
    <w:p w:rsidR="00EF45BF" w:rsidRDefault="00EF45BF" w:rsidP="00EF45BF">
      <w:r>
        <w:t xml:space="preserve"> h.  Z dobropisov  25 225 €</w:t>
      </w:r>
    </w:p>
    <w:p w:rsidR="00EF45BF" w:rsidRDefault="00EF45BF" w:rsidP="00EF45BF">
      <w:r>
        <w:t>ch. Príjem zo vstupného na cintorín 890 €</w:t>
      </w:r>
    </w:p>
    <w:p w:rsidR="00EF45BF" w:rsidRDefault="00EF45BF" w:rsidP="00EF45BF">
      <w:r>
        <w:t xml:space="preserve"> i.   Príjmy z poplatkov – knižnica  425 €</w:t>
      </w:r>
    </w:p>
    <w:p w:rsidR="00EF45BF" w:rsidRDefault="00EF45BF" w:rsidP="00EF45BF">
      <w:r>
        <w:t>j.    Príjem za zberné suroviny PET fľaše  3 803 €</w:t>
      </w:r>
    </w:p>
    <w:p w:rsidR="00EF45BF" w:rsidRDefault="00EF45BF" w:rsidP="00EF45BF">
      <w:r>
        <w:t>k.   Príjmy  za kultúrny dom 2 604 €</w:t>
      </w:r>
    </w:p>
    <w:p w:rsidR="00EF45BF" w:rsidRDefault="00EF45BF" w:rsidP="00EF45BF">
      <w:r>
        <w:t>l.    Príjmy za vyhlasovanie v MR 727 €</w:t>
      </w:r>
    </w:p>
    <w:p w:rsidR="00EF45BF" w:rsidRDefault="00EF45BF" w:rsidP="00EF45BF">
      <w:r>
        <w:t>m.  Príjmy za vodné a stočné  12 878 €</w:t>
      </w:r>
    </w:p>
    <w:p w:rsidR="00EF45BF" w:rsidRDefault="00EF45BF" w:rsidP="00EF45BF">
      <w:r>
        <w:t>n.   Príjmy z recyklačného fondu 650 €</w:t>
      </w:r>
    </w:p>
    <w:p w:rsidR="00EF45BF" w:rsidRDefault="00EF45BF" w:rsidP="00EF45BF">
      <w:r>
        <w:t>o.   Príjem za hrobové miesta 9 276 €</w:t>
      </w:r>
    </w:p>
    <w:p w:rsidR="00EF45BF" w:rsidRDefault="00EF45BF" w:rsidP="00EF45BF">
      <w:r>
        <w:t>p.   Príjem za predaj smetných nádob  800 €</w:t>
      </w:r>
    </w:p>
    <w:p w:rsidR="00EF45BF" w:rsidRDefault="00EF45BF" w:rsidP="00EF45BF">
      <w:r>
        <w:t>r.    Príjem za znalecký posudok 380 €</w:t>
      </w:r>
    </w:p>
    <w:p w:rsidR="00EF45BF" w:rsidRDefault="00EF45BF" w:rsidP="00EF45BF">
      <w:r>
        <w:t>s.    Predaj kníh a kalendárov 207 €</w:t>
      </w:r>
    </w:p>
    <w:p w:rsidR="00EF45BF" w:rsidRDefault="00EF45BF" w:rsidP="00EF45BF">
      <w:r>
        <w:t>t.    Z vratiek 1 898 €</w:t>
      </w:r>
    </w:p>
    <w:p w:rsidR="00EF45BF" w:rsidRDefault="00EF45BF" w:rsidP="00EF45BF">
      <w:r>
        <w:t>u.   Iné príjmy   750 €</w:t>
      </w:r>
    </w:p>
    <w:p w:rsidR="00EF45BF" w:rsidRDefault="00EF45BF" w:rsidP="00EF45BF"/>
    <w:p w:rsidR="00EF45BF" w:rsidRDefault="00EF45BF" w:rsidP="00EF45BF">
      <w:pPr>
        <w:jc w:val="both"/>
      </w:pPr>
      <w:r>
        <w:t xml:space="preserve">Škola: z rozpočtovaných 17 929 € bol skutočný príjem k 31.12.2013 17 930 €, čo je 100 % plnenie. </w:t>
      </w:r>
    </w:p>
    <w:p w:rsidR="00EF45BF" w:rsidRDefault="00EF45BF" w:rsidP="00EF45BF">
      <w:r>
        <w:t>Výšku príjmov za školu tvoria príjmy za stravné, školné za materskú školu, školné za školský klub detí,  úroky , vratky a iné.</w:t>
      </w:r>
    </w:p>
    <w:p w:rsidR="00EF45BF" w:rsidRDefault="00EF45BF" w:rsidP="00EF45BF"/>
    <w:p w:rsidR="00EF45BF" w:rsidRDefault="00EF45BF" w:rsidP="00EF45BF"/>
    <w:p w:rsidR="00EF45BF" w:rsidRDefault="00EF45BF" w:rsidP="00EF45BF">
      <w:pPr>
        <w:rPr>
          <w:b w:val="0"/>
          <w:color w:val="FF0000"/>
        </w:rPr>
      </w:pPr>
      <w:r>
        <w:rPr>
          <w:color w:val="FF0000"/>
        </w:rPr>
        <w:lastRenderedPageBreak/>
        <w:t xml:space="preserve">3) Bežné príjmy - ostatné príjmy : </w:t>
      </w:r>
    </w:p>
    <w:p w:rsidR="00EF45BF" w:rsidRDefault="00EF45BF" w:rsidP="00EF45BF">
      <w:pPr>
        <w:rPr>
          <w:b w:val="0"/>
        </w:rPr>
      </w:pPr>
      <w:r>
        <w:t xml:space="preserve"> </w:t>
      </w:r>
    </w:p>
    <w:p w:rsidR="00EF45BF" w:rsidRDefault="00EF45BF" w:rsidP="00EF45BF">
      <w:pPr>
        <w:rPr>
          <w:b w:val="0"/>
        </w:rPr>
      </w:pPr>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70"/>
        <w:gridCol w:w="3071"/>
        <w:gridCol w:w="3111"/>
      </w:tblGrid>
      <w:tr w:rsidR="00EF45BF" w:rsidTr="001C263C">
        <w:tc>
          <w:tcPr>
            <w:tcW w:w="3070" w:type="dxa"/>
          </w:tcPr>
          <w:p w:rsidR="00EF45BF" w:rsidRDefault="00EF45BF" w:rsidP="001C263C">
            <w:pPr>
              <w:snapToGrid w:val="0"/>
              <w:jc w:val="center"/>
              <w:rPr>
                <w:b w:val="0"/>
              </w:rPr>
            </w:pPr>
            <w:r>
              <w:t>Rozpočet na rok 2013</w:t>
            </w:r>
          </w:p>
        </w:tc>
        <w:tc>
          <w:tcPr>
            <w:tcW w:w="3071" w:type="dxa"/>
          </w:tcPr>
          <w:p w:rsidR="00EF45BF" w:rsidRDefault="00EF45BF" w:rsidP="001C263C">
            <w:pPr>
              <w:snapToGrid w:val="0"/>
              <w:jc w:val="center"/>
              <w:rPr>
                <w:b w:val="0"/>
              </w:rPr>
            </w:pPr>
            <w:r>
              <w:t>Skutočnosť k 31.12.2013</w:t>
            </w:r>
          </w:p>
        </w:tc>
        <w:tc>
          <w:tcPr>
            <w:tcW w:w="3111" w:type="dxa"/>
          </w:tcPr>
          <w:p w:rsidR="00EF45BF" w:rsidRDefault="00EF45BF" w:rsidP="001C263C">
            <w:pPr>
              <w:snapToGrid w:val="0"/>
              <w:jc w:val="center"/>
              <w:rPr>
                <w:b w:val="0"/>
              </w:rPr>
            </w:pPr>
            <w:r>
              <w:t>% plnenia</w:t>
            </w:r>
          </w:p>
        </w:tc>
      </w:tr>
      <w:tr w:rsidR="00EF45BF" w:rsidTr="001C263C">
        <w:tc>
          <w:tcPr>
            <w:tcW w:w="3070" w:type="dxa"/>
          </w:tcPr>
          <w:p w:rsidR="00EF45BF" w:rsidRPr="00A051E4" w:rsidRDefault="00EF45BF" w:rsidP="001C263C">
            <w:pPr>
              <w:snapToGrid w:val="0"/>
              <w:jc w:val="center"/>
              <w:rPr>
                <w:b w:val="0"/>
              </w:rPr>
            </w:pPr>
            <w:r>
              <w:t>570 932</w:t>
            </w:r>
          </w:p>
        </w:tc>
        <w:tc>
          <w:tcPr>
            <w:tcW w:w="3071" w:type="dxa"/>
          </w:tcPr>
          <w:p w:rsidR="00EF45BF" w:rsidRPr="00A051E4" w:rsidRDefault="00EF45BF" w:rsidP="001C263C">
            <w:pPr>
              <w:snapToGrid w:val="0"/>
              <w:jc w:val="center"/>
              <w:rPr>
                <w:b w:val="0"/>
                <w:bCs/>
              </w:rPr>
            </w:pPr>
            <w:r>
              <w:rPr>
                <w:bCs/>
              </w:rPr>
              <w:t>570 932</w:t>
            </w:r>
          </w:p>
        </w:tc>
        <w:tc>
          <w:tcPr>
            <w:tcW w:w="3111" w:type="dxa"/>
          </w:tcPr>
          <w:p w:rsidR="00EF45BF" w:rsidRPr="00A051E4" w:rsidRDefault="00EF45BF" w:rsidP="001C263C">
            <w:pPr>
              <w:snapToGrid w:val="0"/>
              <w:rPr>
                <w:b w:val="0"/>
              </w:rPr>
            </w:pPr>
            <w:r w:rsidRPr="00A051E4">
              <w:rPr>
                <w:i/>
              </w:rPr>
              <w:t xml:space="preserve"> </w:t>
            </w:r>
            <w:r w:rsidRPr="00A051E4">
              <w:t xml:space="preserve">               100%</w:t>
            </w:r>
          </w:p>
        </w:tc>
      </w:tr>
    </w:tbl>
    <w:p w:rsidR="00EF45BF" w:rsidRDefault="00EF45BF" w:rsidP="00EF45BF">
      <w:pPr>
        <w:ind w:left="360"/>
      </w:pPr>
    </w:p>
    <w:p w:rsidR="00EF45BF" w:rsidRDefault="00EF45BF" w:rsidP="00EF45BF">
      <w:pPr>
        <w:ind w:left="360"/>
      </w:pPr>
    </w:p>
    <w:p w:rsidR="00EF45BF" w:rsidRDefault="00EF45BF" w:rsidP="00EF45BF">
      <w:pPr>
        <w:rPr>
          <w:b w:val="0"/>
        </w:rPr>
      </w:pPr>
      <w:r>
        <w:t>Obec prijala nasledovné granty a transfery :</w:t>
      </w:r>
    </w:p>
    <w:p w:rsidR="00EF45BF" w:rsidRDefault="00EF45BF" w:rsidP="00EF45BF">
      <w:pPr>
        <w:rPr>
          <w:b w:val="0"/>
        </w:rPr>
      </w:pPr>
    </w:p>
    <w:tbl>
      <w:tblPr>
        <w:tblW w:w="92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0"/>
        <w:gridCol w:w="3041"/>
        <w:gridCol w:w="1620"/>
        <w:gridCol w:w="3839"/>
      </w:tblGrid>
      <w:tr w:rsidR="00EF45BF" w:rsidTr="001C263C">
        <w:tc>
          <w:tcPr>
            <w:tcW w:w="720" w:type="dxa"/>
          </w:tcPr>
          <w:p w:rsidR="00EF45BF" w:rsidRDefault="00EF45BF" w:rsidP="001C263C">
            <w:pPr>
              <w:snapToGrid w:val="0"/>
              <w:rPr>
                <w:b w:val="0"/>
              </w:rPr>
            </w:pPr>
            <w:r>
              <w:t>P.č.</w:t>
            </w:r>
          </w:p>
        </w:tc>
        <w:tc>
          <w:tcPr>
            <w:tcW w:w="3041" w:type="dxa"/>
          </w:tcPr>
          <w:p w:rsidR="00EF45BF" w:rsidRDefault="00EF45BF" w:rsidP="001C263C">
            <w:pPr>
              <w:snapToGrid w:val="0"/>
              <w:rPr>
                <w:b w:val="0"/>
              </w:rPr>
            </w:pPr>
            <w:r>
              <w:t xml:space="preserve">Poskytovateľ  </w:t>
            </w:r>
          </w:p>
        </w:tc>
        <w:tc>
          <w:tcPr>
            <w:tcW w:w="1620" w:type="dxa"/>
          </w:tcPr>
          <w:p w:rsidR="00EF45BF" w:rsidRDefault="00EF45BF" w:rsidP="001C263C">
            <w:pPr>
              <w:snapToGrid w:val="0"/>
              <w:rPr>
                <w:b w:val="0"/>
              </w:rPr>
            </w:pPr>
            <w:r>
              <w:t>Suma v €</w:t>
            </w:r>
          </w:p>
        </w:tc>
        <w:tc>
          <w:tcPr>
            <w:tcW w:w="3839" w:type="dxa"/>
          </w:tcPr>
          <w:p w:rsidR="00EF45BF" w:rsidRDefault="00EF45BF" w:rsidP="001C263C">
            <w:pPr>
              <w:snapToGrid w:val="0"/>
              <w:rPr>
                <w:b w:val="0"/>
              </w:rPr>
            </w:pPr>
            <w:r>
              <w:t xml:space="preserve">Účel </w:t>
            </w:r>
          </w:p>
        </w:tc>
      </w:tr>
      <w:tr w:rsidR="00EF45BF" w:rsidTr="001C263C">
        <w:tc>
          <w:tcPr>
            <w:tcW w:w="720" w:type="dxa"/>
          </w:tcPr>
          <w:p w:rsidR="00EF45BF" w:rsidRDefault="00EF45BF" w:rsidP="001C263C">
            <w:pPr>
              <w:snapToGrid w:val="0"/>
            </w:pPr>
            <w:r>
              <w:t>1.</w:t>
            </w:r>
          </w:p>
        </w:tc>
        <w:tc>
          <w:tcPr>
            <w:tcW w:w="3041" w:type="dxa"/>
          </w:tcPr>
          <w:p w:rsidR="00EF45BF" w:rsidRDefault="00EF45BF" w:rsidP="001C263C">
            <w:pPr>
              <w:snapToGrid w:val="0"/>
            </w:pPr>
            <w:r>
              <w:t>Krajský úrad život. prostr.</w:t>
            </w:r>
          </w:p>
        </w:tc>
        <w:tc>
          <w:tcPr>
            <w:tcW w:w="1620" w:type="dxa"/>
          </w:tcPr>
          <w:p w:rsidR="00EF45BF" w:rsidRDefault="00EF45BF" w:rsidP="001C263C">
            <w:pPr>
              <w:snapToGrid w:val="0"/>
              <w:jc w:val="right"/>
            </w:pPr>
            <w:r>
              <w:t>449,73</w:t>
            </w:r>
          </w:p>
        </w:tc>
        <w:tc>
          <w:tcPr>
            <w:tcW w:w="3839" w:type="dxa"/>
          </w:tcPr>
          <w:p w:rsidR="00EF45BF" w:rsidRDefault="00EF45BF" w:rsidP="001C263C">
            <w:pPr>
              <w:snapToGrid w:val="0"/>
            </w:pPr>
            <w:r>
              <w:t>Dotácia na životné prostredie</w:t>
            </w:r>
          </w:p>
        </w:tc>
      </w:tr>
      <w:tr w:rsidR="00EF45BF" w:rsidTr="001C263C">
        <w:tc>
          <w:tcPr>
            <w:tcW w:w="720" w:type="dxa"/>
          </w:tcPr>
          <w:p w:rsidR="00EF45BF" w:rsidRDefault="00EF45BF" w:rsidP="001C263C">
            <w:pPr>
              <w:snapToGrid w:val="0"/>
            </w:pPr>
            <w:r>
              <w:t>2.</w:t>
            </w:r>
          </w:p>
        </w:tc>
        <w:tc>
          <w:tcPr>
            <w:tcW w:w="3041" w:type="dxa"/>
          </w:tcPr>
          <w:p w:rsidR="00EF45BF" w:rsidRDefault="00EF45BF" w:rsidP="001C263C">
            <w:pPr>
              <w:snapToGrid w:val="0"/>
            </w:pPr>
            <w:r>
              <w:t>ÚPSVaR Nové Zámky</w:t>
            </w:r>
          </w:p>
        </w:tc>
        <w:tc>
          <w:tcPr>
            <w:tcW w:w="1620" w:type="dxa"/>
          </w:tcPr>
          <w:p w:rsidR="00EF45BF" w:rsidRDefault="00EF45BF" w:rsidP="001C263C">
            <w:pPr>
              <w:snapToGrid w:val="0"/>
              <w:jc w:val="right"/>
            </w:pPr>
            <w:r>
              <w:t>24.513,33</w:t>
            </w:r>
          </w:p>
        </w:tc>
        <w:tc>
          <w:tcPr>
            <w:tcW w:w="3839" w:type="dxa"/>
          </w:tcPr>
          <w:p w:rsidR="00EF45BF" w:rsidRDefault="00EF45BF" w:rsidP="001C263C">
            <w:pPr>
              <w:snapToGrid w:val="0"/>
            </w:pPr>
            <w:r>
              <w:t>Dotácia VPP</w:t>
            </w:r>
          </w:p>
        </w:tc>
      </w:tr>
      <w:tr w:rsidR="00EF45BF" w:rsidTr="001C263C">
        <w:tc>
          <w:tcPr>
            <w:tcW w:w="720" w:type="dxa"/>
          </w:tcPr>
          <w:p w:rsidR="00EF45BF" w:rsidRDefault="00EF45BF" w:rsidP="001C263C">
            <w:pPr>
              <w:snapToGrid w:val="0"/>
            </w:pPr>
            <w:r>
              <w:t>3.</w:t>
            </w:r>
          </w:p>
        </w:tc>
        <w:tc>
          <w:tcPr>
            <w:tcW w:w="3041" w:type="dxa"/>
          </w:tcPr>
          <w:p w:rsidR="00EF45BF" w:rsidRDefault="00EF45BF" w:rsidP="001C263C">
            <w:pPr>
              <w:snapToGrid w:val="0"/>
            </w:pPr>
            <w:r>
              <w:t>Krajský školský úrad</w:t>
            </w:r>
          </w:p>
        </w:tc>
        <w:tc>
          <w:tcPr>
            <w:tcW w:w="1620" w:type="dxa"/>
          </w:tcPr>
          <w:p w:rsidR="00EF45BF" w:rsidRDefault="00EF45BF" w:rsidP="001C263C">
            <w:pPr>
              <w:tabs>
                <w:tab w:val="left" w:pos="225"/>
                <w:tab w:val="right" w:pos="1404"/>
              </w:tabs>
              <w:snapToGrid w:val="0"/>
            </w:pPr>
            <w:r>
              <w:t xml:space="preserve">      491.692,-</w:t>
            </w:r>
          </w:p>
        </w:tc>
        <w:tc>
          <w:tcPr>
            <w:tcW w:w="3839" w:type="dxa"/>
          </w:tcPr>
          <w:p w:rsidR="00EF45BF" w:rsidRDefault="00EF45BF" w:rsidP="001C263C">
            <w:pPr>
              <w:snapToGrid w:val="0"/>
            </w:pPr>
            <w:r>
              <w:t>Financovanie školstva</w:t>
            </w:r>
          </w:p>
        </w:tc>
      </w:tr>
      <w:tr w:rsidR="00EF45BF" w:rsidTr="001C263C">
        <w:tc>
          <w:tcPr>
            <w:tcW w:w="720" w:type="dxa"/>
          </w:tcPr>
          <w:p w:rsidR="00EF45BF" w:rsidRDefault="00EF45BF" w:rsidP="001C263C">
            <w:pPr>
              <w:snapToGrid w:val="0"/>
            </w:pPr>
            <w:r>
              <w:t>4.</w:t>
            </w:r>
          </w:p>
        </w:tc>
        <w:tc>
          <w:tcPr>
            <w:tcW w:w="3041" w:type="dxa"/>
          </w:tcPr>
          <w:p w:rsidR="00EF45BF" w:rsidRDefault="00EF45BF" w:rsidP="001C263C">
            <w:pPr>
              <w:snapToGrid w:val="0"/>
            </w:pPr>
            <w:r>
              <w:t>Obvodný úrad  Nové Zámky</w:t>
            </w:r>
          </w:p>
        </w:tc>
        <w:tc>
          <w:tcPr>
            <w:tcW w:w="1620" w:type="dxa"/>
          </w:tcPr>
          <w:p w:rsidR="00EF45BF" w:rsidRDefault="00EF45BF" w:rsidP="001C263C">
            <w:pPr>
              <w:snapToGrid w:val="0"/>
              <w:jc w:val="center"/>
            </w:pPr>
            <w:r>
              <w:t xml:space="preserve">         5.848,90</w:t>
            </w:r>
          </w:p>
        </w:tc>
        <w:tc>
          <w:tcPr>
            <w:tcW w:w="3839" w:type="dxa"/>
          </w:tcPr>
          <w:p w:rsidR="00EF45BF" w:rsidRDefault="00EF45BF" w:rsidP="001C263C">
            <w:pPr>
              <w:snapToGrid w:val="0"/>
            </w:pPr>
            <w:r>
              <w:t>Matrika</w:t>
            </w:r>
          </w:p>
        </w:tc>
      </w:tr>
      <w:tr w:rsidR="00EF45BF" w:rsidTr="001C263C">
        <w:tc>
          <w:tcPr>
            <w:tcW w:w="720" w:type="dxa"/>
          </w:tcPr>
          <w:p w:rsidR="00EF45BF" w:rsidRDefault="00EF45BF" w:rsidP="001C263C">
            <w:pPr>
              <w:snapToGrid w:val="0"/>
            </w:pPr>
            <w:r>
              <w:t>5.</w:t>
            </w:r>
          </w:p>
        </w:tc>
        <w:tc>
          <w:tcPr>
            <w:tcW w:w="3041" w:type="dxa"/>
          </w:tcPr>
          <w:p w:rsidR="00EF45BF" w:rsidRDefault="00EF45BF" w:rsidP="001C263C">
            <w:pPr>
              <w:snapToGrid w:val="0"/>
            </w:pPr>
            <w:r>
              <w:t>ÚPSVaR Nové Zámky</w:t>
            </w:r>
          </w:p>
        </w:tc>
        <w:tc>
          <w:tcPr>
            <w:tcW w:w="1620" w:type="dxa"/>
          </w:tcPr>
          <w:p w:rsidR="00EF45BF" w:rsidRDefault="00EF45BF" w:rsidP="001C263C">
            <w:pPr>
              <w:snapToGrid w:val="0"/>
              <w:jc w:val="center"/>
            </w:pPr>
            <w:r>
              <w:t xml:space="preserve">      8.015,-</w:t>
            </w:r>
          </w:p>
        </w:tc>
        <w:tc>
          <w:tcPr>
            <w:tcW w:w="3839" w:type="dxa"/>
          </w:tcPr>
          <w:p w:rsidR="00EF45BF" w:rsidRDefault="00EF45BF" w:rsidP="001C263C">
            <w:pPr>
              <w:snapToGrid w:val="0"/>
            </w:pPr>
            <w:r>
              <w:t>Stravné pre deti v HN</w:t>
            </w:r>
          </w:p>
        </w:tc>
      </w:tr>
      <w:tr w:rsidR="00EF45BF" w:rsidTr="001C263C">
        <w:tc>
          <w:tcPr>
            <w:tcW w:w="720" w:type="dxa"/>
          </w:tcPr>
          <w:p w:rsidR="00EF45BF" w:rsidRDefault="00EF45BF" w:rsidP="001C263C">
            <w:pPr>
              <w:snapToGrid w:val="0"/>
            </w:pPr>
            <w:r>
              <w:t>6.</w:t>
            </w:r>
          </w:p>
        </w:tc>
        <w:tc>
          <w:tcPr>
            <w:tcW w:w="3041" w:type="dxa"/>
          </w:tcPr>
          <w:p w:rsidR="00EF45BF" w:rsidRDefault="00EF45BF" w:rsidP="001C263C">
            <w:pPr>
              <w:snapToGrid w:val="0"/>
            </w:pPr>
            <w:r>
              <w:t>ÚPSVaR Nové Zámky</w:t>
            </w:r>
          </w:p>
        </w:tc>
        <w:tc>
          <w:tcPr>
            <w:tcW w:w="1620" w:type="dxa"/>
          </w:tcPr>
          <w:p w:rsidR="00EF45BF" w:rsidRDefault="00EF45BF" w:rsidP="001C263C">
            <w:pPr>
              <w:tabs>
                <w:tab w:val="right" w:pos="1404"/>
              </w:tabs>
              <w:snapToGrid w:val="0"/>
            </w:pPr>
            <w:r>
              <w:t xml:space="preserve">         1.477,-</w:t>
            </w:r>
          </w:p>
        </w:tc>
        <w:tc>
          <w:tcPr>
            <w:tcW w:w="3839" w:type="dxa"/>
          </w:tcPr>
          <w:p w:rsidR="00EF45BF" w:rsidRDefault="00EF45BF" w:rsidP="001C263C">
            <w:pPr>
              <w:snapToGrid w:val="0"/>
            </w:pPr>
            <w:r>
              <w:t>Dotácia na školské potreby</w:t>
            </w:r>
          </w:p>
        </w:tc>
      </w:tr>
      <w:tr w:rsidR="00EF45BF" w:rsidTr="001C263C">
        <w:tc>
          <w:tcPr>
            <w:tcW w:w="720" w:type="dxa"/>
          </w:tcPr>
          <w:p w:rsidR="00EF45BF" w:rsidRDefault="00EF45BF" w:rsidP="001C263C">
            <w:pPr>
              <w:snapToGrid w:val="0"/>
            </w:pPr>
            <w:r>
              <w:t>7.</w:t>
            </w:r>
          </w:p>
        </w:tc>
        <w:tc>
          <w:tcPr>
            <w:tcW w:w="3041" w:type="dxa"/>
          </w:tcPr>
          <w:p w:rsidR="00EF45BF" w:rsidRDefault="00EF45BF" w:rsidP="001C263C">
            <w:pPr>
              <w:snapToGrid w:val="0"/>
            </w:pPr>
            <w:r>
              <w:t>Obvodný úrad Nové Zámky</w:t>
            </w:r>
          </w:p>
        </w:tc>
        <w:tc>
          <w:tcPr>
            <w:tcW w:w="1620" w:type="dxa"/>
          </w:tcPr>
          <w:p w:rsidR="00EF45BF" w:rsidRDefault="00EF45BF" w:rsidP="001C263C">
            <w:pPr>
              <w:tabs>
                <w:tab w:val="left" w:pos="210"/>
                <w:tab w:val="right" w:pos="1404"/>
              </w:tabs>
              <w:snapToGrid w:val="0"/>
            </w:pPr>
            <w:r>
              <w:tab/>
              <w:t xml:space="preserve">     2.734,-</w:t>
            </w:r>
          </w:p>
        </w:tc>
        <w:tc>
          <w:tcPr>
            <w:tcW w:w="3839" w:type="dxa"/>
          </w:tcPr>
          <w:p w:rsidR="00EF45BF" w:rsidRDefault="00EF45BF" w:rsidP="001C263C">
            <w:pPr>
              <w:snapToGrid w:val="0"/>
            </w:pPr>
            <w:r>
              <w:t>Dotácia na voľby</w:t>
            </w:r>
          </w:p>
        </w:tc>
      </w:tr>
      <w:tr w:rsidR="00EF45BF" w:rsidTr="001C263C">
        <w:tc>
          <w:tcPr>
            <w:tcW w:w="720" w:type="dxa"/>
          </w:tcPr>
          <w:p w:rsidR="00EF45BF" w:rsidRDefault="00EF45BF" w:rsidP="001C263C">
            <w:pPr>
              <w:snapToGrid w:val="0"/>
            </w:pPr>
            <w:r>
              <w:t>8.</w:t>
            </w:r>
          </w:p>
        </w:tc>
        <w:tc>
          <w:tcPr>
            <w:tcW w:w="3041" w:type="dxa"/>
          </w:tcPr>
          <w:p w:rsidR="00EF45BF" w:rsidRDefault="00EF45BF" w:rsidP="001C263C">
            <w:pPr>
              <w:snapToGrid w:val="0"/>
            </w:pPr>
            <w:r>
              <w:t>Obvodný úrad Nové Zámky</w:t>
            </w:r>
          </w:p>
        </w:tc>
        <w:tc>
          <w:tcPr>
            <w:tcW w:w="1620" w:type="dxa"/>
          </w:tcPr>
          <w:p w:rsidR="00EF45BF" w:rsidRDefault="00EF45BF" w:rsidP="001C263C">
            <w:pPr>
              <w:snapToGrid w:val="0"/>
              <w:jc w:val="right"/>
            </w:pPr>
            <w:r>
              <w:t xml:space="preserve">        1.414,38   </w:t>
            </w:r>
          </w:p>
        </w:tc>
        <w:tc>
          <w:tcPr>
            <w:tcW w:w="3839" w:type="dxa"/>
          </w:tcPr>
          <w:p w:rsidR="00EF45BF" w:rsidRDefault="00EF45BF" w:rsidP="001C263C">
            <w:pPr>
              <w:snapToGrid w:val="0"/>
            </w:pPr>
            <w:r>
              <w:t>Dotácia na evid. obyvateľstva</w:t>
            </w:r>
          </w:p>
        </w:tc>
      </w:tr>
      <w:tr w:rsidR="00EF45BF" w:rsidTr="001C263C">
        <w:tc>
          <w:tcPr>
            <w:tcW w:w="720" w:type="dxa"/>
          </w:tcPr>
          <w:p w:rsidR="00EF45BF" w:rsidRDefault="00EF45BF" w:rsidP="001C263C">
            <w:pPr>
              <w:snapToGrid w:val="0"/>
            </w:pPr>
            <w:r>
              <w:t>9.</w:t>
            </w:r>
          </w:p>
        </w:tc>
        <w:tc>
          <w:tcPr>
            <w:tcW w:w="3041" w:type="dxa"/>
          </w:tcPr>
          <w:p w:rsidR="00EF45BF" w:rsidRDefault="00EF45BF" w:rsidP="001C263C">
            <w:pPr>
              <w:snapToGrid w:val="0"/>
            </w:pPr>
            <w:r>
              <w:t>Fond soc. rozvoja</w:t>
            </w:r>
          </w:p>
        </w:tc>
        <w:tc>
          <w:tcPr>
            <w:tcW w:w="1620" w:type="dxa"/>
          </w:tcPr>
          <w:p w:rsidR="00EF45BF" w:rsidRDefault="00EF45BF" w:rsidP="001C263C">
            <w:pPr>
              <w:snapToGrid w:val="0"/>
              <w:jc w:val="right"/>
            </w:pPr>
            <w:r>
              <w:t>15.549,66</w:t>
            </w:r>
          </w:p>
        </w:tc>
        <w:tc>
          <w:tcPr>
            <w:tcW w:w="3839" w:type="dxa"/>
          </w:tcPr>
          <w:p w:rsidR="00EF45BF" w:rsidRDefault="00EF45BF" w:rsidP="001C263C">
            <w:pPr>
              <w:snapToGrid w:val="0"/>
            </w:pPr>
            <w:r>
              <w:t>Dotácia na soc. pracovníčku</w:t>
            </w:r>
          </w:p>
        </w:tc>
      </w:tr>
      <w:tr w:rsidR="00EF45BF" w:rsidTr="001C263C">
        <w:tc>
          <w:tcPr>
            <w:tcW w:w="720" w:type="dxa"/>
          </w:tcPr>
          <w:p w:rsidR="00EF45BF" w:rsidRDefault="00EF45BF" w:rsidP="001C263C">
            <w:pPr>
              <w:snapToGrid w:val="0"/>
            </w:pPr>
            <w:r>
              <w:t>10.</w:t>
            </w:r>
          </w:p>
        </w:tc>
        <w:tc>
          <w:tcPr>
            <w:tcW w:w="3041" w:type="dxa"/>
          </w:tcPr>
          <w:p w:rsidR="00EF45BF" w:rsidRDefault="00EF45BF" w:rsidP="001C263C">
            <w:pPr>
              <w:snapToGrid w:val="0"/>
            </w:pPr>
            <w:r>
              <w:t>Ministerstvo dopravy SR</w:t>
            </w:r>
          </w:p>
        </w:tc>
        <w:tc>
          <w:tcPr>
            <w:tcW w:w="1620" w:type="dxa"/>
          </w:tcPr>
          <w:p w:rsidR="00EF45BF" w:rsidRDefault="00EF45BF" w:rsidP="001C263C">
            <w:pPr>
              <w:snapToGrid w:val="0"/>
              <w:jc w:val="right"/>
            </w:pPr>
            <w:r>
              <w:t>5.325,93</w:t>
            </w:r>
          </w:p>
        </w:tc>
        <w:tc>
          <w:tcPr>
            <w:tcW w:w="3839" w:type="dxa"/>
          </w:tcPr>
          <w:p w:rsidR="00EF45BF" w:rsidRPr="00572E18" w:rsidRDefault="00EF45BF" w:rsidP="001C263C">
            <w:pPr>
              <w:snapToGrid w:val="0"/>
              <w:rPr>
                <w:highlight w:val="yellow"/>
              </w:rPr>
            </w:pPr>
            <w:r w:rsidRPr="00572E18">
              <w:t xml:space="preserve">Dotácia na </w:t>
            </w:r>
            <w:r>
              <w:t>opravu ciest</w:t>
            </w:r>
          </w:p>
        </w:tc>
      </w:tr>
      <w:tr w:rsidR="00EF45BF" w:rsidTr="001C263C">
        <w:tc>
          <w:tcPr>
            <w:tcW w:w="720" w:type="dxa"/>
          </w:tcPr>
          <w:p w:rsidR="00EF45BF" w:rsidRDefault="00EF45BF" w:rsidP="001C263C">
            <w:pPr>
              <w:snapToGrid w:val="0"/>
            </w:pPr>
            <w:r>
              <w:t>11.</w:t>
            </w:r>
          </w:p>
        </w:tc>
        <w:tc>
          <w:tcPr>
            <w:tcW w:w="3041" w:type="dxa"/>
          </w:tcPr>
          <w:p w:rsidR="00EF45BF" w:rsidRDefault="00EF45BF" w:rsidP="001C263C">
            <w:pPr>
              <w:snapToGrid w:val="0"/>
            </w:pPr>
            <w:r>
              <w:t>Ministerstvo školstva SR</w:t>
            </w:r>
          </w:p>
        </w:tc>
        <w:tc>
          <w:tcPr>
            <w:tcW w:w="1620" w:type="dxa"/>
          </w:tcPr>
          <w:p w:rsidR="00EF45BF" w:rsidRDefault="00EF45BF" w:rsidP="001C263C">
            <w:pPr>
              <w:snapToGrid w:val="0"/>
              <w:jc w:val="center"/>
            </w:pPr>
            <w:r>
              <w:t xml:space="preserve">      10.072,-</w:t>
            </w:r>
          </w:p>
        </w:tc>
        <w:tc>
          <w:tcPr>
            <w:tcW w:w="3839" w:type="dxa"/>
          </w:tcPr>
          <w:p w:rsidR="00EF45BF" w:rsidRPr="00572E18" w:rsidRDefault="00EF45BF" w:rsidP="001C263C">
            <w:pPr>
              <w:snapToGrid w:val="0"/>
              <w:rPr>
                <w:highlight w:val="yellow"/>
              </w:rPr>
            </w:pPr>
            <w:r w:rsidRPr="00572E18">
              <w:t>5% navýš. platov pedagog.pracov.</w:t>
            </w:r>
          </w:p>
        </w:tc>
      </w:tr>
      <w:tr w:rsidR="00EF45BF" w:rsidTr="001C263C">
        <w:tc>
          <w:tcPr>
            <w:tcW w:w="720" w:type="dxa"/>
          </w:tcPr>
          <w:p w:rsidR="00EF45BF" w:rsidRDefault="00EF45BF" w:rsidP="001C263C">
            <w:pPr>
              <w:snapToGrid w:val="0"/>
            </w:pPr>
            <w:r>
              <w:t>12.</w:t>
            </w:r>
          </w:p>
        </w:tc>
        <w:tc>
          <w:tcPr>
            <w:tcW w:w="3041" w:type="dxa"/>
          </w:tcPr>
          <w:p w:rsidR="00EF45BF" w:rsidRDefault="00EF45BF" w:rsidP="001C263C">
            <w:pPr>
              <w:snapToGrid w:val="0"/>
            </w:pPr>
            <w:r>
              <w:t>Min. práce soc. vecí a rodiny</w:t>
            </w:r>
          </w:p>
        </w:tc>
        <w:tc>
          <w:tcPr>
            <w:tcW w:w="1620" w:type="dxa"/>
          </w:tcPr>
          <w:p w:rsidR="00EF45BF" w:rsidRDefault="00EF45BF" w:rsidP="001C263C">
            <w:pPr>
              <w:snapToGrid w:val="0"/>
              <w:jc w:val="center"/>
            </w:pPr>
            <w:r>
              <w:t xml:space="preserve">      3.840,- </w:t>
            </w:r>
          </w:p>
        </w:tc>
        <w:tc>
          <w:tcPr>
            <w:tcW w:w="3839" w:type="dxa"/>
          </w:tcPr>
          <w:p w:rsidR="00EF45BF" w:rsidRDefault="00EF45BF" w:rsidP="001C263C">
            <w:pPr>
              <w:snapToGrid w:val="0"/>
            </w:pPr>
            <w:r>
              <w:t>Dotácia Zlatý vek</w:t>
            </w:r>
          </w:p>
        </w:tc>
      </w:tr>
    </w:tbl>
    <w:p w:rsidR="00EF45BF" w:rsidRDefault="00EF45BF" w:rsidP="00EF45BF"/>
    <w:p w:rsidR="00EF45BF" w:rsidRDefault="00EF45BF" w:rsidP="00EF45BF">
      <w:pPr>
        <w:spacing w:line="360" w:lineRule="auto"/>
        <w:jc w:val="both"/>
      </w:pPr>
      <w:r>
        <w:t>Granty a transfery boli účelovo viazané a boli použité v súlade s ich účelom.</w:t>
      </w:r>
    </w:p>
    <w:p w:rsidR="00EF45BF" w:rsidRDefault="00EF45BF" w:rsidP="00EF45BF">
      <w:pPr>
        <w:rPr>
          <w:b w:val="0"/>
          <w:color w:val="FF0000"/>
        </w:rPr>
      </w:pPr>
      <w:r>
        <w:rPr>
          <w:color w:val="FF0000"/>
        </w:rPr>
        <w:t xml:space="preserve">4) Kapitálové príjmy : </w:t>
      </w:r>
    </w:p>
    <w:p w:rsidR="00EF45BF" w:rsidRDefault="00EF45BF" w:rsidP="00EF45BF">
      <w:pPr>
        <w:rPr>
          <w:b w:val="0"/>
        </w:rPr>
      </w:pPr>
      <w:r>
        <w:t xml:space="preserve"> </w:t>
      </w:r>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70"/>
        <w:gridCol w:w="3071"/>
        <w:gridCol w:w="3111"/>
      </w:tblGrid>
      <w:tr w:rsidR="00EF45BF" w:rsidTr="001C263C">
        <w:tc>
          <w:tcPr>
            <w:tcW w:w="3070" w:type="dxa"/>
          </w:tcPr>
          <w:p w:rsidR="00EF45BF" w:rsidRDefault="00EF45BF" w:rsidP="001C263C">
            <w:pPr>
              <w:snapToGrid w:val="0"/>
              <w:jc w:val="center"/>
              <w:rPr>
                <w:b w:val="0"/>
              </w:rPr>
            </w:pPr>
            <w:r>
              <w:t>Rozpočet na rok 2013</w:t>
            </w:r>
          </w:p>
        </w:tc>
        <w:tc>
          <w:tcPr>
            <w:tcW w:w="3071" w:type="dxa"/>
          </w:tcPr>
          <w:p w:rsidR="00EF45BF" w:rsidRDefault="00EF45BF" w:rsidP="001C263C">
            <w:pPr>
              <w:snapToGrid w:val="0"/>
              <w:jc w:val="center"/>
              <w:rPr>
                <w:b w:val="0"/>
              </w:rPr>
            </w:pPr>
            <w:r>
              <w:t>Skutočnosť k 31.12.2013</w:t>
            </w:r>
          </w:p>
        </w:tc>
        <w:tc>
          <w:tcPr>
            <w:tcW w:w="3111" w:type="dxa"/>
          </w:tcPr>
          <w:p w:rsidR="00EF45BF" w:rsidRDefault="00EF45BF" w:rsidP="001C263C">
            <w:pPr>
              <w:snapToGrid w:val="0"/>
              <w:jc w:val="center"/>
              <w:rPr>
                <w:b w:val="0"/>
              </w:rPr>
            </w:pPr>
            <w:r>
              <w:t>% plnenia</w:t>
            </w:r>
          </w:p>
        </w:tc>
      </w:tr>
      <w:tr w:rsidR="00EF45BF" w:rsidTr="001C263C">
        <w:tc>
          <w:tcPr>
            <w:tcW w:w="3070" w:type="dxa"/>
          </w:tcPr>
          <w:p w:rsidR="00EF45BF" w:rsidRPr="00A051E4" w:rsidRDefault="00EF45BF" w:rsidP="001C263C">
            <w:pPr>
              <w:snapToGrid w:val="0"/>
              <w:jc w:val="center"/>
              <w:rPr>
                <w:b w:val="0"/>
                <w:bCs/>
              </w:rPr>
            </w:pPr>
            <w:r>
              <w:rPr>
                <w:bCs/>
              </w:rPr>
              <w:t>10 615</w:t>
            </w:r>
          </w:p>
        </w:tc>
        <w:tc>
          <w:tcPr>
            <w:tcW w:w="3071" w:type="dxa"/>
          </w:tcPr>
          <w:p w:rsidR="00EF45BF" w:rsidRPr="00A051E4" w:rsidRDefault="00EF45BF" w:rsidP="001C263C">
            <w:pPr>
              <w:snapToGrid w:val="0"/>
              <w:jc w:val="center"/>
              <w:rPr>
                <w:b w:val="0"/>
                <w:bCs/>
              </w:rPr>
            </w:pPr>
            <w:r>
              <w:rPr>
                <w:bCs/>
              </w:rPr>
              <w:t>10 615</w:t>
            </w:r>
          </w:p>
        </w:tc>
        <w:tc>
          <w:tcPr>
            <w:tcW w:w="3111" w:type="dxa"/>
          </w:tcPr>
          <w:p w:rsidR="00EF45BF" w:rsidRPr="00A051E4" w:rsidRDefault="00EF45BF" w:rsidP="001C263C">
            <w:pPr>
              <w:snapToGrid w:val="0"/>
              <w:jc w:val="center"/>
              <w:rPr>
                <w:b w:val="0"/>
                <w:bCs/>
              </w:rPr>
            </w:pPr>
            <w:r>
              <w:rPr>
                <w:bCs/>
              </w:rPr>
              <w:t>100 %</w:t>
            </w:r>
          </w:p>
        </w:tc>
      </w:tr>
    </w:tbl>
    <w:p w:rsidR="00EF45BF" w:rsidRDefault="00EF45BF" w:rsidP="00EF45BF"/>
    <w:p w:rsidR="00EF45BF" w:rsidRDefault="00EF45BF" w:rsidP="00EF45BF">
      <w:pPr>
        <w:ind w:left="540"/>
        <w:jc w:val="both"/>
      </w:pPr>
      <w:r>
        <w:t>Kapitálové príjmy tvoria:</w:t>
      </w:r>
    </w:p>
    <w:p w:rsidR="00EF45BF" w:rsidRDefault="00EF45BF" w:rsidP="00EF45BF">
      <w:pPr>
        <w:jc w:val="both"/>
        <w:rPr>
          <w:b w:val="0"/>
        </w:rPr>
      </w:pPr>
      <w:r>
        <w:t>a) Príjem z predaja pozemkov a nehmotných aktív :</w:t>
      </w:r>
    </w:p>
    <w:p w:rsidR="00EF45BF" w:rsidRDefault="00EF45BF" w:rsidP="00EF45BF">
      <w:pPr>
        <w:jc w:val="both"/>
      </w:pPr>
      <w:r>
        <w:t xml:space="preserve">Z rozpočtovaných 3.615 € bol skutočný príjem k 31.12.2013 v sume 3.615 € čo predstavuje 100 %  plnenie. Jedná sa o príjem z predaja pozemkov občanom </w:t>
      </w:r>
    </w:p>
    <w:p w:rsidR="00EF45BF" w:rsidRDefault="00EF45BF" w:rsidP="00EF45BF">
      <w:pPr>
        <w:jc w:val="both"/>
      </w:pPr>
      <w:r w:rsidRPr="00FA054B">
        <w:t>b) Príjem z p</w:t>
      </w:r>
      <w:r>
        <w:t>r</w:t>
      </w:r>
      <w:r w:rsidRPr="00FA054B">
        <w:t>edaja kapitálových aktív:</w:t>
      </w:r>
      <w:r>
        <w:t xml:space="preserve"> </w:t>
      </w:r>
      <w:r w:rsidRPr="0048439C">
        <w:t>nebol</w:t>
      </w:r>
    </w:p>
    <w:p w:rsidR="00EF45BF" w:rsidRDefault="00EF45BF" w:rsidP="00EF45BF">
      <w:pPr>
        <w:jc w:val="both"/>
        <w:rPr>
          <w:b w:val="0"/>
        </w:rPr>
      </w:pPr>
      <w:r>
        <w:t>c</w:t>
      </w:r>
      <w:r w:rsidRPr="00FA054B">
        <w:t>)</w:t>
      </w:r>
      <w:r>
        <w:t xml:space="preserve"> Granty a transfery</w:t>
      </w:r>
    </w:p>
    <w:p w:rsidR="00EF45BF" w:rsidRPr="00BC44C9" w:rsidRDefault="00EF45BF" w:rsidP="00EF45BF">
      <w:pPr>
        <w:jc w:val="both"/>
      </w:pPr>
      <w:r>
        <w:t>Z rozpočtovaných 7.000 € bol skutočný príjem k 31.12.2013 v sume 7.000 €, čo predstavuje 100 % plnenie.</w:t>
      </w:r>
    </w:p>
    <w:p w:rsidR="00EF45BF" w:rsidRDefault="00EF45BF" w:rsidP="00EF45BF">
      <w:pPr>
        <w:jc w:val="both"/>
      </w:pPr>
    </w:p>
    <w:p w:rsidR="00EF45BF" w:rsidRDefault="00EF45BF" w:rsidP="00EF45BF">
      <w:pPr>
        <w:jc w:val="both"/>
      </w:pPr>
      <w:r>
        <w:t>V roku 2013 obec získala granty a transfery :</w:t>
      </w:r>
    </w:p>
    <w:p w:rsidR="00EF45BF" w:rsidRDefault="00EF45BF" w:rsidP="00EF45BF">
      <w:pPr>
        <w:ind w:left="540"/>
      </w:pPr>
    </w:p>
    <w:tbl>
      <w:tblPr>
        <w:tblW w:w="92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15"/>
        <w:gridCol w:w="3361"/>
        <w:gridCol w:w="1543"/>
        <w:gridCol w:w="3706"/>
      </w:tblGrid>
      <w:tr w:rsidR="00EF45BF" w:rsidTr="001C263C">
        <w:tc>
          <w:tcPr>
            <w:tcW w:w="615" w:type="dxa"/>
          </w:tcPr>
          <w:p w:rsidR="00EF45BF" w:rsidRDefault="00EF45BF" w:rsidP="001C263C">
            <w:pPr>
              <w:snapToGrid w:val="0"/>
              <w:rPr>
                <w:b w:val="0"/>
              </w:rPr>
            </w:pPr>
            <w:r>
              <w:t>P.č.</w:t>
            </w:r>
          </w:p>
        </w:tc>
        <w:tc>
          <w:tcPr>
            <w:tcW w:w="3361" w:type="dxa"/>
          </w:tcPr>
          <w:p w:rsidR="00EF45BF" w:rsidRDefault="00EF45BF" w:rsidP="001C263C">
            <w:pPr>
              <w:snapToGrid w:val="0"/>
              <w:rPr>
                <w:b w:val="0"/>
              </w:rPr>
            </w:pPr>
            <w:r>
              <w:t>Poskytovateľ dotácie</w:t>
            </w:r>
          </w:p>
        </w:tc>
        <w:tc>
          <w:tcPr>
            <w:tcW w:w="1543" w:type="dxa"/>
          </w:tcPr>
          <w:p w:rsidR="00EF45BF" w:rsidRDefault="00EF45BF" w:rsidP="001C263C">
            <w:pPr>
              <w:snapToGrid w:val="0"/>
              <w:rPr>
                <w:b w:val="0"/>
              </w:rPr>
            </w:pPr>
            <w:r>
              <w:t>Suma v €</w:t>
            </w:r>
          </w:p>
        </w:tc>
        <w:tc>
          <w:tcPr>
            <w:tcW w:w="3706" w:type="dxa"/>
          </w:tcPr>
          <w:p w:rsidR="00EF45BF" w:rsidRDefault="00EF45BF" w:rsidP="001C263C">
            <w:pPr>
              <w:snapToGrid w:val="0"/>
              <w:rPr>
                <w:b w:val="0"/>
              </w:rPr>
            </w:pPr>
            <w:r>
              <w:t>Investičná akcia</w:t>
            </w:r>
          </w:p>
        </w:tc>
      </w:tr>
      <w:tr w:rsidR="00EF45BF" w:rsidTr="001C263C">
        <w:tc>
          <w:tcPr>
            <w:tcW w:w="615" w:type="dxa"/>
          </w:tcPr>
          <w:p w:rsidR="00EF45BF" w:rsidRDefault="00EF45BF" w:rsidP="001C263C">
            <w:pPr>
              <w:snapToGrid w:val="0"/>
            </w:pPr>
            <w:r>
              <w:t>1.</w:t>
            </w:r>
          </w:p>
        </w:tc>
        <w:tc>
          <w:tcPr>
            <w:tcW w:w="3361" w:type="dxa"/>
          </w:tcPr>
          <w:p w:rsidR="00EF45BF" w:rsidRDefault="00EF45BF" w:rsidP="001C263C">
            <w:pPr>
              <w:snapToGrid w:val="0"/>
            </w:pPr>
            <w:r>
              <w:t>Ministerstvo vnútra SR</w:t>
            </w:r>
          </w:p>
        </w:tc>
        <w:tc>
          <w:tcPr>
            <w:tcW w:w="1543" w:type="dxa"/>
          </w:tcPr>
          <w:p w:rsidR="00EF45BF" w:rsidRDefault="00EF45BF" w:rsidP="001C263C">
            <w:pPr>
              <w:snapToGrid w:val="0"/>
              <w:jc w:val="right"/>
            </w:pPr>
            <w:r>
              <w:t>7.000,-</w:t>
            </w:r>
          </w:p>
        </w:tc>
        <w:tc>
          <w:tcPr>
            <w:tcW w:w="3706" w:type="dxa"/>
          </w:tcPr>
          <w:p w:rsidR="00EF45BF" w:rsidRDefault="00EF45BF" w:rsidP="001C263C">
            <w:pPr>
              <w:snapToGrid w:val="0"/>
            </w:pPr>
            <w:r>
              <w:t>Dotácia na prevenciu kriminality</w:t>
            </w:r>
          </w:p>
        </w:tc>
      </w:tr>
    </w:tbl>
    <w:p w:rsidR="00EF45BF" w:rsidRDefault="00EF45BF" w:rsidP="00EF45BF">
      <w:pPr>
        <w:ind w:left="540"/>
      </w:pPr>
    </w:p>
    <w:p w:rsidR="00EF45BF" w:rsidRDefault="00EF45BF" w:rsidP="00EF45BF">
      <w:pPr>
        <w:rPr>
          <w:b w:val="0"/>
        </w:rPr>
      </w:pPr>
    </w:p>
    <w:p w:rsidR="00EF45BF" w:rsidRDefault="00EF45BF" w:rsidP="00EF45BF">
      <w:pPr>
        <w:rPr>
          <w:b w:val="0"/>
          <w:color w:val="FF0000"/>
        </w:rPr>
      </w:pPr>
      <w:r>
        <w:rPr>
          <w:color w:val="FF0000"/>
        </w:rPr>
        <w:t xml:space="preserve">5) Príjmové finančné operácie : </w:t>
      </w:r>
    </w:p>
    <w:p w:rsidR="00EF45BF" w:rsidRDefault="00EF45BF" w:rsidP="00EF45BF">
      <w:pPr>
        <w:rPr>
          <w:b w:val="0"/>
        </w:rPr>
      </w:pPr>
      <w:r>
        <w:lastRenderedPageBreak/>
        <w:t xml:space="preserve"> </w:t>
      </w:r>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70"/>
        <w:gridCol w:w="3071"/>
        <w:gridCol w:w="3111"/>
      </w:tblGrid>
      <w:tr w:rsidR="00EF45BF" w:rsidTr="001C263C">
        <w:tc>
          <w:tcPr>
            <w:tcW w:w="3070" w:type="dxa"/>
          </w:tcPr>
          <w:p w:rsidR="00EF45BF" w:rsidRDefault="00EF45BF" w:rsidP="001C263C">
            <w:pPr>
              <w:snapToGrid w:val="0"/>
              <w:jc w:val="center"/>
              <w:rPr>
                <w:b w:val="0"/>
              </w:rPr>
            </w:pPr>
            <w:r>
              <w:t>Rozpočet na rok 2013</w:t>
            </w:r>
          </w:p>
        </w:tc>
        <w:tc>
          <w:tcPr>
            <w:tcW w:w="3071" w:type="dxa"/>
          </w:tcPr>
          <w:p w:rsidR="00EF45BF" w:rsidRDefault="00EF45BF" w:rsidP="001C263C">
            <w:pPr>
              <w:snapToGrid w:val="0"/>
              <w:jc w:val="center"/>
              <w:rPr>
                <w:b w:val="0"/>
              </w:rPr>
            </w:pPr>
            <w:r>
              <w:t>Skutočnosť k 31.12.2013</w:t>
            </w:r>
          </w:p>
        </w:tc>
        <w:tc>
          <w:tcPr>
            <w:tcW w:w="3111" w:type="dxa"/>
          </w:tcPr>
          <w:p w:rsidR="00EF45BF" w:rsidRDefault="00EF45BF" w:rsidP="001C263C">
            <w:pPr>
              <w:snapToGrid w:val="0"/>
              <w:jc w:val="center"/>
              <w:rPr>
                <w:b w:val="0"/>
              </w:rPr>
            </w:pPr>
            <w:r>
              <w:t>% plnenia</w:t>
            </w:r>
          </w:p>
        </w:tc>
      </w:tr>
      <w:tr w:rsidR="00EF45BF" w:rsidTr="001C263C">
        <w:tc>
          <w:tcPr>
            <w:tcW w:w="3070" w:type="dxa"/>
          </w:tcPr>
          <w:p w:rsidR="00EF45BF" w:rsidRPr="00A051E4" w:rsidRDefault="00EF45BF" w:rsidP="001C263C">
            <w:pPr>
              <w:snapToGrid w:val="0"/>
              <w:jc w:val="center"/>
              <w:rPr>
                <w:b w:val="0"/>
                <w:bCs/>
              </w:rPr>
            </w:pPr>
            <w:r>
              <w:rPr>
                <w:bCs/>
              </w:rPr>
              <w:t>286.554</w:t>
            </w:r>
          </w:p>
        </w:tc>
        <w:tc>
          <w:tcPr>
            <w:tcW w:w="3071" w:type="dxa"/>
          </w:tcPr>
          <w:p w:rsidR="00EF45BF" w:rsidRPr="00A051E4" w:rsidRDefault="00EF45BF" w:rsidP="001C263C">
            <w:pPr>
              <w:snapToGrid w:val="0"/>
              <w:jc w:val="center"/>
              <w:rPr>
                <w:b w:val="0"/>
                <w:bCs/>
              </w:rPr>
            </w:pPr>
            <w:r>
              <w:rPr>
                <w:bCs/>
              </w:rPr>
              <w:t>286.554</w:t>
            </w:r>
          </w:p>
        </w:tc>
        <w:tc>
          <w:tcPr>
            <w:tcW w:w="3111" w:type="dxa"/>
          </w:tcPr>
          <w:p w:rsidR="00EF45BF" w:rsidRPr="00A051E4" w:rsidRDefault="00EF45BF" w:rsidP="001C263C">
            <w:pPr>
              <w:snapToGrid w:val="0"/>
              <w:jc w:val="center"/>
              <w:rPr>
                <w:b w:val="0"/>
                <w:bCs/>
              </w:rPr>
            </w:pPr>
            <w:r>
              <w:rPr>
                <w:bCs/>
              </w:rPr>
              <w:t>100%</w:t>
            </w:r>
          </w:p>
        </w:tc>
      </w:tr>
    </w:tbl>
    <w:p w:rsidR="00EF45BF" w:rsidRDefault="00EF45BF" w:rsidP="00EF45BF">
      <w:pPr>
        <w:jc w:val="both"/>
      </w:pPr>
    </w:p>
    <w:p w:rsidR="00EF45BF" w:rsidRDefault="00EF45BF" w:rsidP="00EF45BF">
      <w:pPr>
        <w:jc w:val="both"/>
      </w:pPr>
      <w:r>
        <w:t xml:space="preserve">V roku 2013 bol prijatý úver v sume 286.554 € na rekonštrukciu materskej školy.  </w:t>
      </w:r>
    </w:p>
    <w:p w:rsidR="00EF45BF" w:rsidRDefault="00EF45BF" w:rsidP="00EF45BF">
      <w:pPr>
        <w:jc w:val="both"/>
      </w:pPr>
    </w:p>
    <w:p w:rsidR="00EF45BF" w:rsidRDefault="00EF45BF" w:rsidP="00EF45BF">
      <w:pPr>
        <w:jc w:val="both"/>
      </w:pPr>
    </w:p>
    <w:p w:rsidR="00EF45BF" w:rsidRDefault="00EF45BF" w:rsidP="00EF45BF">
      <w:pPr>
        <w:jc w:val="both"/>
      </w:pPr>
    </w:p>
    <w:p w:rsidR="00EF45BF" w:rsidRPr="00977F88" w:rsidRDefault="00EF45BF" w:rsidP="00BE71B5">
      <w:pPr>
        <w:ind w:firstLine="708"/>
        <w:rPr>
          <w:rFonts w:ascii="Times New Roman" w:hAnsi="Times New Roman" w:cs="Times New Roman"/>
          <w:b w:val="0"/>
          <w:sz w:val="22"/>
          <w:szCs w:val="22"/>
        </w:rPr>
      </w:pPr>
    </w:p>
    <w:p w:rsidR="00AE6910" w:rsidRPr="00977F88" w:rsidRDefault="00AE6910" w:rsidP="00BE71B5">
      <w:pPr>
        <w:ind w:firstLine="708"/>
        <w:rPr>
          <w:rFonts w:ascii="Times New Roman" w:hAnsi="Times New Roman" w:cs="Times New Roman"/>
          <w:b w:val="0"/>
          <w:sz w:val="22"/>
          <w:szCs w:val="22"/>
        </w:rPr>
      </w:pPr>
    </w:p>
    <w:p w:rsidR="00250CCB" w:rsidRPr="00977F88" w:rsidRDefault="00887598" w:rsidP="004A0905">
      <w:pPr>
        <w:rPr>
          <w:rFonts w:ascii="Times New Roman" w:hAnsi="Times New Roman" w:cs="Times New Roman"/>
        </w:rPr>
      </w:pPr>
      <w:r w:rsidRPr="00977F88">
        <w:rPr>
          <w:rFonts w:ascii="Times New Roman" w:hAnsi="Times New Roman" w:cs="Times New Roman"/>
        </w:rPr>
        <w:drawing>
          <wp:inline distT="0" distB="0" distL="0" distR="0">
            <wp:extent cx="4991100" cy="2752725"/>
            <wp:effectExtent l="19050" t="0" r="19050" b="0"/>
            <wp:docPr id="10"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C7635" w:rsidRPr="00977F88" w:rsidRDefault="00CC7635" w:rsidP="004A0905">
      <w:pPr>
        <w:rPr>
          <w:rFonts w:ascii="Times New Roman" w:hAnsi="Times New Roman" w:cs="Times New Roman"/>
        </w:rPr>
      </w:pPr>
    </w:p>
    <w:p w:rsidR="00C40566" w:rsidRPr="00977F88" w:rsidRDefault="00C40566" w:rsidP="00C40566">
      <w:pPr>
        <w:numPr>
          <w:ilvl w:val="0"/>
          <w:numId w:val="14"/>
        </w:numPr>
        <w:tabs>
          <w:tab w:val="left" w:pos="720"/>
        </w:tabs>
        <w:suppressAutoHyphens/>
        <w:rPr>
          <w:rFonts w:ascii="Times New Roman" w:hAnsi="Times New Roman" w:cs="Times New Roman"/>
          <w:b w:val="0"/>
          <w:color w:val="6600FF"/>
          <w:sz w:val="28"/>
          <w:szCs w:val="28"/>
        </w:rPr>
      </w:pPr>
      <w:r w:rsidRPr="00977F88">
        <w:rPr>
          <w:rFonts w:ascii="Times New Roman" w:hAnsi="Times New Roman" w:cs="Times New Roman"/>
          <w:color w:val="6600FF"/>
          <w:sz w:val="28"/>
          <w:szCs w:val="28"/>
        </w:rPr>
        <w:t>Rozbor plnenia výdavkov za rok 201</w:t>
      </w:r>
      <w:r w:rsidR="001C263C">
        <w:rPr>
          <w:rFonts w:ascii="Times New Roman" w:hAnsi="Times New Roman" w:cs="Times New Roman"/>
          <w:color w:val="6600FF"/>
          <w:sz w:val="28"/>
          <w:szCs w:val="28"/>
        </w:rPr>
        <w:t>3</w:t>
      </w:r>
      <w:r w:rsidRPr="00977F88">
        <w:rPr>
          <w:rFonts w:ascii="Times New Roman" w:hAnsi="Times New Roman" w:cs="Times New Roman"/>
          <w:color w:val="6600FF"/>
          <w:sz w:val="28"/>
          <w:szCs w:val="28"/>
        </w:rPr>
        <w:t xml:space="preserve"> v €</w:t>
      </w:r>
    </w:p>
    <w:p w:rsidR="00C40566" w:rsidRPr="00977F88" w:rsidRDefault="00C40566" w:rsidP="00C40566">
      <w:pPr>
        <w:rPr>
          <w:rFonts w:ascii="Times New Roman" w:hAnsi="Times New Roman" w:cs="Times New Roman"/>
        </w:rPr>
      </w:pPr>
    </w:p>
    <w:p w:rsidR="001C263C" w:rsidRDefault="001C263C" w:rsidP="001C263C">
      <w:pPr>
        <w:ind w:left="720"/>
        <w:rPr>
          <w:b w:val="0"/>
          <w:color w:val="6600FF"/>
          <w:sz w:val="28"/>
          <w:szCs w:val="28"/>
        </w:rPr>
      </w:pPr>
    </w:p>
    <w:p w:rsidR="001C263C" w:rsidRDefault="001C263C" w:rsidP="001C263C"/>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70"/>
        <w:gridCol w:w="3071"/>
        <w:gridCol w:w="3111"/>
      </w:tblGrid>
      <w:tr w:rsidR="001C263C" w:rsidTr="001C263C">
        <w:tc>
          <w:tcPr>
            <w:tcW w:w="3070" w:type="dxa"/>
          </w:tcPr>
          <w:p w:rsidR="001C263C" w:rsidRDefault="001C263C" w:rsidP="001C263C">
            <w:pPr>
              <w:snapToGrid w:val="0"/>
              <w:jc w:val="center"/>
              <w:rPr>
                <w:b w:val="0"/>
              </w:rPr>
            </w:pPr>
            <w:r>
              <w:t>Rozpočet na rok 2013</w:t>
            </w:r>
          </w:p>
        </w:tc>
        <w:tc>
          <w:tcPr>
            <w:tcW w:w="3071" w:type="dxa"/>
          </w:tcPr>
          <w:p w:rsidR="001C263C" w:rsidRDefault="001C263C" w:rsidP="001C263C">
            <w:pPr>
              <w:snapToGrid w:val="0"/>
              <w:jc w:val="center"/>
              <w:rPr>
                <w:b w:val="0"/>
              </w:rPr>
            </w:pPr>
            <w:r>
              <w:t>Skutočnosť k 31.12.2013</w:t>
            </w:r>
          </w:p>
        </w:tc>
        <w:tc>
          <w:tcPr>
            <w:tcW w:w="3111" w:type="dxa"/>
          </w:tcPr>
          <w:p w:rsidR="001C263C" w:rsidRDefault="001C263C" w:rsidP="001C263C">
            <w:pPr>
              <w:snapToGrid w:val="0"/>
              <w:jc w:val="center"/>
              <w:rPr>
                <w:b w:val="0"/>
              </w:rPr>
            </w:pPr>
            <w:r>
              <w:t>% plnenia</w:t>
            </w:r>
          </w:p>
        </w:tc>
      </w:tr>
      <w:tr w:rsidR="001C263C" w:rsidTr="001C263C">
        <w:tc>
          <w:tcPr>
            <w:tcW w:w="3070" w:type="dxa"/>
          </w:tcPr>
          <w:p w:rsidR="001C263C" w:rsidRPr="00A051E4" w:rsidRDefault="001C263C" w:rsidP="001C263C">
            <w:pPr>
              <w:snapToGrid w:val="0"/>
              <w:jc w:val="center"/>
              <w:rPr>
                <w:b w:val="0"/>
                <w:bCs/>
              </w:rPr>
            </w:pPr>
            <w:r>
              <w:rPr>
                <w:bCs/>
              </w:rPr>
              <w:t>1 959 374</w:t>
            </w:r>
          </w:p>
        </w:tc>
        <w:tc>
          <w:tcPr>
            <w:tcW w:w="3071" w:type="dxa"/>
          </w:tcPr>
          <w:p w:rsidR="001C263C" w:rsidRPr="00AD07DA" w:rsidRDefault="001C263C" w:rsidP="001C263C">
            <w:pPr>
              <w:tabs>
                <w:tab w:val="left" w:pos="495"/>
                <w:tab w:val="right" w:pos="2855"/>
              </w:tabs>
              <w:snapToGrid w:val="0"/>
              <w:jc w:val="center"/>
              <w:rPr>
                <w:b w:val="0"/>
                <w:bCs/>
              </w:rPr>
            </w:pPr>
            <w:r>
              <w:rPr>
                <w:bCs/>
              </w:rPr>
              <w:t>1 959 378</w:t>
            </w:r>
          </w:p>
        </w:tc>
        <w:tc>
          <w:tcPr>
            <w:tcW w:w="3111" w:type="dxa"/>
          </w:tcPr>
          <w:p w:rsidR="001C263C" w:rsidRPr="00AD07DA" w:rsidRDefault="001C263C" w:rsidP="001C263C">
            <w:pPr>
              <w:snapToGrid w:val="0"/>
              <w:jc w:val="center"/>
              <w:rPr>
                <w:b w:val="0"/>
                <w:bCs/>
              </w:rPr>
            </w:pPr>
            <w:r>
              <w:t xml:space="preserve">100 </w:t>
            </w:r>
            <w:r w:rsidRPr="00AD07DA">
              <w:rPr>
                <w:bCs/>
              </w:rPr>
              <w:t>%</w:t>
            </w:r>
          </w:p>
        </w:tc>
      </w:tr>
    </w:tbl>
    <w:p w:rsidR="001C263C" w:rsidRDefault="001C263C" w:rsidP="001C263C">
      <w:pPr>
        <w:ind w:left="360"/>
        <w:jc w:val="both"/>
      </w:pPr>
    </w:p>
    <w:p w:rsidR="001C263C" w:rsidRDefault="001C263C" w:rsidP="001C263C">
      <w:pPr>
        <w:ind w:left="360"/>
        <w:jc w:val="both"/>
      </w:pPr>
    </w:p>
    <w:p w:rsidR="001C263C" w:rsidRDefault="001C263C" w:rsidP="001C263C">
      <w:pPr>
        <w:rPr>
          <w:b w:val="0"/>
          <w:color w:val="FF0000"/>
        </w:rPr>
      </w:pPr>
      <w:r>
        <w:rPr>
          <w:color w:val="FF0000"/>
        </w:rPr>
        <w:t>1) Bežné výdavky :</w:t>
      </w:r>
    </w:p>
    <w:p w:rsidR="001C263C" w:rsidRDefault="001C263C" w:rsidP="001C263C">
      <w:pPr>
        <w:rPr>
          <w:b w:val="0"/>
        </w:rPr>
      </w:pPr>
      <w:r>
        <w:t xml:space="preserve"> </w:t>
      </w:r>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70"/>
        <w:gridCol w:w="3071"/>
        <w:gridCol w:w="3111"/>
      </w:tblGrid>
      <w:tr w:rsidR="001C263C" w:rsidTr="001C263C">
        <w:tc>
          <w:tcPr>
            <w:tcW w:w="3070" w:type="dxa"/>
          </w:tcPr>
          <w:p w:rsidR="001C263C" w:rsidRDefault="001C263C" w:rsidP="001C263C">
            <w:pPr>
              <w:snapToGrid w:val="0"/>
              <w:jc w:val="center"/>
              <w:rPr>
                <w:b w:val="0"/>
              </w:rPr>
            </w:pPr>
            <w:r>
              <w:t>Rozpočet na rok 2013</w:t>
            </w:r>
          </w:p>
        </w:tc>
        <w:tc>
          <w:tcPr>
            <w:tcW w:w="3071" w:type="dxa"/>
          </w:tcPr>
          <w:p w:rsidR="001C263C" w:rsidRDefault="001C263C" w:rsidP="001C263C">
            <w:pPr>
              <w:snapToGrid w:val="0"/>
              <w:jc w:val="center"/>
              <w:rPr>
                <w:b w:val="0"/>
              </w:rPr>
            </w:pPr>
            <w:r>
              <w:t>Skutočnosť k 31.12.2013</w:t>
            </w:r>
          </w:p>
        </w:tc>
        <w:tc>
          <w:tcPr>
            <w:tcW w:w="3111" w:type="dxa"/>
          </w:tcPr>
          <w:p w:rsidR="001C263C" w:rsidRDefault="001C263C" w:rsidP="001C263C">
            <w:pPr>
              <w:snapToGrid w:val="0"/>
              <w:jc w:val="center"/>
              <w:rPr>
                <w:b w:val="0"/>
              </w:rPr>
            </w:pPr>
            <w:r>
              <w:t>% plnenia</w:t>
            </w:r>
          </w:p>
        </w:tc>
      </w:tr>
      <w:tr w:rsidR="001C263C" w:rsidTr="001C263C">
        <w:tc>
          <w:tcPr>
            <w:tcW w:w="3070" w:type="dxa"/>
          </w:tcPr>
          <w:p w:rsidR="001C263C" w:rsidRPr="00A051E4" w:rsidRDefault="001C263C" w:rsidP="001C263C">
            <w:pPr>
              <w:snapToGrid w:val="0"/>
              <w:jc w:val="center"/>
              <w:rPr>
                <w:b w:val="0"/>
              </w:rPr>
            </w:pPr>
            <w:r>
              <w:t>1 507 726</w:t>
            </w:r>
          </w:p>
        </w:tc>
        <w:tc>
          <w:tcPr>
            <w:tcW w:w="3071" w:type="dxa"/>
          </w:tcPr>
          <w:p w:rsidR="001C263C" w:rsidRPr="00A051E4" w:rsidRDefault="001C263C" w:rsidP="001C263C">
            <w:pPr>
              <w:snapToGrid w:val="0"/>
              <w:rPr>
                <w:b w:val="0"/>
                <w:bCs/>
              </w:rPr>
            </w:pPr>
            <w:r>
              <w:t xml:space="preserve">                  </w:t>
            </w:r>
            <w:r>
              <w:rPr>
                <w:bCs/>
              </w:rPr>
              <w:t>1 507 658</w:t>
            </w:r>
          </w:p>
        </w:tc>
        <w:tc>
          <w:tcPr>
            <w:tcW w:w="3111" w:type="dxa"/>
          </w:tcPr>
          <w:p w:rsidR="001C263C" w:rsidRPr="00AD07DA" w:rsidRDefault="001C263C" w:rsidP="001C263C">
            <w:pPr>
              <w:snapToGrid w:val="0"/>
              <w:jc w:val="center"/>
              <w:rPr>
                <w:b w:val="0"/>
              </w:rPr>
            </w:pPr>
            <w:r>
              <w:t>99,99</w:t>
            </w:r>
            <w:r w:rsidRPr="00AD07DA">
              <w:t xml:space="preserve"> %</w:t>
            </w:r>
          </w:p>
        </w:tc>
      </w:tr>
    </w:tbl>
    <w:p w:rsidR="001C263C" w:rsidRDefault="001C263C" w:rsidP="001C263C">
      <w:pPr>
        <w:jc w:val="both"/>
      </w:pPr>
    </w:p>
    <w:p w:rsidR="001C263C" w:rsidRDefault="001C263C" w:rsidP="001C263C">
      <w:pPr>
        <w:jc w:val="both"/>
      </w:pPr>
    </w:p>
    <w:p w:rsidR="001C263C" w:rsidRDefault="001C263C" w:rsidP="001C263C">
      <w:pPr>
        <w:jc w:val="both"/>
      </w:pPr>
    </w:p>
    <w:p w:rsidR="001C263C" w:rsidRDefault="001C263C" w:rsidP="001C263C">
      <w:pPr>
        <w:jc w:val="both"/>
      </w:pPr>
      <w:r>
        <w:t>v tom :                                                                                                                            v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780"/>
        <w:gridCol w:w="1800"/>
        <w:gridCol w:w="1800"/>
        <w:gridCol w:w="1641"/>
      </w:tblGrid>
      <w:tr w:rsidR="001C263C" w:rsidTr="001C263C">
        <w:tc>
          <w:tcPr>
            <w:tcW w:w="3780" w:type="dxa"/>
          </w:tcPr>
          <w:p w:rsidR="001C263C" w:rsidRDefault="001C263C" w:rsidP="001C263C">
            <w:pPr>
              <w:snapToGrid w:val="0"/>
              <w:rPr>
                <w:b w:val="0"/>
              </w:rPr>
            </w:pPr>
            <w:r>
              <w:t xml:space="preserve">Funkčná klasifikácia </w:t>
            </w:r>
          </w:p>
        </w:tc>
        <w:tc>
          <w:tcPr>
            <w:tcW w:w="1800" w:type="dxa"/>
          </w:tcPr>
          <w:p w:rsidR="001C263C" w:rsidRDefault="001C263C" w:rsidP="001C263C">
            <w:pPr>
              <w:snapToGrid w:val="0"/>
              <w:jc w:val="center"/>
              <w:rPr>
                <w:b w:val="0"/>
              </w:rPr>
            </w:pPr>
            <w:r>
              <w:t>Rozpočet</w:t>
            </w:r>
          </w:p>
        </w:tc>
        <w:tc>
          <w:tcPr>
            <w:tcW w:w="1800" w:type="dxa"/>
          </w:tcPr>
          <w:p w:rsidR="001C263C" w:rsidRDefault="001C263C" w:rsidP="001C263C">
            <w:pPr>
              <w:snapToGrid w:val="0"/>
              <w:jc w:val="center"/>
              <w:rPr>
                <w:b w:val="0"/>
              </w:rPr>
            </w:pPr>
            <w:r>
              <w:t>Skutočnosť</w:t>
            </w:r>
          </w:p>
        </w:tc>
        <w:tc>
          <w:tcPr>
            <w:tcW w:w="1641" w:type="dxa"/>
          </w:tcPr>
          <w:p w:rsidR="001C263C" w:rsidRDefault="001C263C" w:rsidP="001C263C">
            <w:pPr>
              <w:snapToGrid w:val="0"/>
              <w:jc w:val="center"/>
              <w:rPr>
                <w:b w:val="0"/>
              </w:rPr>
            </w:pPr>
            <w:r>
              <w:t>% plnenia</w:t>
            </w:r>
          </w:p>
        </w:tc>
      </w:tr>
      <w:tr w:rsidR="001C263C" w:rsidTr="001C263C">
        <w:tc>
          <w:tcPr>
            <w:tcW w:w="3780" w:type="dxa"/>
          </w:tcPr>
          <w:p w:rsidR="001C263C" w:rsidRDefault="001C263C" w:rsidP="001C263C">
            <w:pPr>
              <w:snapToGrid w:val="0"/>
            </w:pPr>
            <w:r>
              <w:t>Výdavky verejnej správy</w:t>
            </w:r>
          </w:p>
        </w:tc>
        <w:tc>
          <w:tcPr>
            <w:tcW w:w="1800" w:type="dxa"/>
          </w:tcPr>
          <w:p w:rsidR="001C263C" w:rsidRDefault="001C263C" w:rsidP="001C263C">
            <w:pPr>
              <w:snapToGrid w:val="0"/>
              <w:jc w:val="right"/>
            </w:pPr>
            <w:r>
              <w:t>326 450</w:t>
            </w:r>
          </w:p>
        </w:tc>
        <w:tc>
          <w:tcPr>
            <w:tcW w:w="1800" w:type="dxa"/>
          </w:tcPr>
          <w:p w:rsidR="001C263C" w:rsidRDefault="001C263C" w:rsidP="001C263C">
            <w:pPr>
              <w:snapToGrid w:val="0"/>
              <w:jc w:val="right"/>
            </w:pPr>
            <w:r>
              <w:t>326 453</w:t>
            </w:r>
          </w:p>
        </w:tc>
        <w:tc>
          <w:tcPr>
            <w:tcW w:w="1641" w:type="dxa"/>
          </w:tcPr>
          <w:p w:rsidR="001C263C" w:rsidRDefault="001C263C" w:rsidP="001C263C">
            <w:pPr>
              <w:snapToGrid w:val="0"/>
              <w:jc w:val="right"/>
            </w:pPr>
            <w:r>
              <w:t>100 %</w:t>
            </w:r>
          </w:p>
        </w:tc>
      </w:tr>
      <w:tr w:rsidR="001C263C" w:rsidTr="001C263C">
        <w:tc>
          <w:tcPr>
            <w:tcW w:w="3780" w:type="dxa"/>
          </w:tcPr>
          <w:p w:rsidR="001C263C" w:rsidRDefault="001C263C" w:rsidP="001C263C">
            <w:pPr>
              <w:snapToGrid w:val="0"/>
            </w:pPr>
            <w:r>
              <w:t>Obrana</w:t>
            </w:r>
          </w:p>
        </w:tc>
        <w:tc>
          <w:tcPr>
            <w:tcW w:w="1800" w:type="dxa"/>
          </w:tcPr>
          <w:p w:rsidR="001C263C" w:rsidRDefault="001C263C" w:rsidP="001C263C">
            <w:pPr>
              <w:snapToGrid w:val="0"/>
              <w:jc w:val="right"/>
            </w:pPr>
            <w:r>
              <w:t>124</w:t>
            </w:r>
          </w:p>
        </w:tc>
        <w:tc>
          <w:tcPr>
            <w:tcW w:w="1800" w:type="dxa"/>
          </w:tcPr>
          <w:p w:rsidR="001C263C" w:rsidRDefault="001C263C" w:rsidP="001C263C">
            <w:pPr>
              <w:snapToGrid w:val="0"/>
              <w:jc w:val="right"/>
            </w:pPr>
            <w:r>
              <w:t>124</w:t>
            </w:r>
          </w:p>
        </w:tc>
        <w:tc>
          <w:tcPr>
            <w:tcW w:w="1641" w:type="dxa"/>
          </w:tcPr>
          <w:p w:rsidR="001C263C" w:rsidRDefault="001C263C" w:rsidP="001C263C">
            <w:pPr>
              <w:snapToGrid w:val="0"/>
              <w:jc w:val="right"/>
            </w:pPr>
            <w:r>
              <w:t>100 %</w:t>
            </w:r>
          </w:p>
        </w:tc>
      </w:tr>
      <w:tr w:rsidR="001C263C" w:rsidTr="001C263C">
        <w:tc>
          <w:tcPr>
            <w:tcW w:w="3780" w:type="dxa"/>
          </w:tcPr>
          <w:p w:rsidR="001C263C" w:rsidRDefault="001C263C" w:rsidP="001C263C">
            <w:pPr>
              <w:snapToGrid w:val="0"/>
            </w:pPr>
            <w:r>
              <w:t>Verejný poriadok a bezpečnosť</w:t>
            </w:r>
          </w:p>
        </w:tc>
        <w:tc>
          <w:tcPr>
            <w:tcW w:w="1800" w:type="dxa"/>
          </w:tcPr>
          <w:p w:rsidR="001C263C" w:rsidRDefault="001C263C" w:rsidP="001C263C">
            <w:pPr>
              <w:snapToGrid w:val="0"/>
              <w:jc w:val="right"/>
            </w:pPr>
            <w:r>
              <w:t>27 349</w:t>
            </w:r>
          </w:p>
        </w:tc>
        <w:tc>
          <w:tcPr>
            <w:tcW w:w="1800" w:type="dxa"/>
          </w:tcPr>
          <w:p w:rsidR="001C263C" w:rsidRDefault="001C263C" w:rsidP="001C263C">
            <w:pPr>
              <w:snapToGrid w:val="0"/>
              <w:jc w:val="right"/>
            </w:pPr>
            <w:r>
              <w:t>27 350</w:t>
            </w:r>
          </w:p>
        </w:tc>
        <w:tc>
          <w:tcPr>
            <w:tcW w:w="1641" w:type="dxa"/>
          </w:tcPr>
          <w:p w:rsidR="001C263C" w:rsidRDefault="001C263C" w:rsidP="001C263C">
            <w:pPr>
              <w:snapToGrid w:val="0"/>
              <w:jc w:val="right"/>
            </w:pPr>
            <w:r>
              <w:t>100 %</w:t>
            </w:r>
          </w:p>
        </w:tc>
      </w:tr>
      <w:tr w:rsidR="001C263C" w:rsidTr="001C263C">
        <w:tc>
          <w:tcPr>
            <w:tcW w:w="3780" w:type="dxa"/>
          </w:tcPr>
          <w:p w:rsidR="001C263C" w:rsidRDefault="001C263C" w:rsidP="001C263C">
            <w:pPr>
              <w:snapToGrid w:val="0"/>
            </w:pPr>
            <w:r>
              <w:t>Ekonomická oblasť</w:t>
            </w:r>
          </w:p>
        </w:tc>
        <w:tc>
          <w:tcPr>
            <w:tcW w:w="1800" w:type="dxa"/>
          </w:tcPr>
          <w:p w:rsidR="001C263C" w:rsidRDefault="001C263C" w:rsidP="001C263C">
            <w:pPr>
              <w:snapToGrid w:val="0"/>
              <w:jc w:val="right"/>
            </w:pPr>
            <w:r>
              <w:t>12 351</w:t>
            </w:r>
          </w:p>
        </w:tc>
        <w:tc>
          <w:tcPr>
            <w:tcW w:w="1800" w:type="dxa"/>
          </w:tcPr>
          <w:p w:rsidR="001C263C" w:rsidRDefault="001C263C" w:rsidP="001C263C">
            <w:pPr>
              <w:snapToGrid w:val="0"/>
              <w:jc w:val="right"/>
            </w:pPr>
            <w:r>
              <w:t>12 351</w:t>
            </w:r>
          </w:p>
        </w:tc>
        <w:tc>
          <w:tcPr>
            <w:tcW w:w="1641" w:type="dxa"/>
          </w:tcPr>
          <w:p w:rsidR="001C263C" w:rsidRDefault="001C263C" w:rsidP="001C263C">
            <w:pPr>
              <w:snapToGrid w:val="0"/>
              <w:jc w:val="right"/>
            </w:pPr>
            <w:r>
              <w:t>100 %</w:t>
            </w:r>
          </w:p>
        </w:tc>
      </w:tr>
      <w:tr w:rsidR="001C263C" w:rsidTr="001C263C">
        <w:tc>
          <w:tcPr>
            <w:tcW w:w="3780" w:type="dxa"/>
          </w:tcPr>
          <w:p w:rsidR="001C263C" w:rsidRDefault="001C263C" w:rsidP="001C263C">
            <w:pPr>
              <w:snapToGrid w:val="0"/>
            </w:pPr>
            <w:r>
              <w:lastRenderedPageBreak/>
              <w:t>Ochrana životného prostredia</w:t>
            </w:r>
          </w:p>
        </w:tc>
        <w:tc>
          <w:tcPr>
            <w:tcW w:w="1800" w:type="dxa"/>
          </w:tcPr>
          <w:p w:rsidR="001C263C" w:rsidRDefault="001C263C" w:rsidP="001C263C">
            <w:pPr>
              <w:snapToGrid w:val="0"/>
              <w:jc w:val="right"/>
            </w:pPr>
            <w:r>
              <w:t>102 695</w:t>
            </w:r>
          </w:p>
        </w:tc>
        <w:tc>
          <w:tcPr>
            <w:tcW w:w="1800" w:type="dxa"/>
          </w:tcPr>
          <w:p w:rsidR="001C263C" w:rsidRDefault="001C263C" w:rsidP="001C263C">
            <w:pPr>
              <w:snapToGrid w:val="0"/>
              <w:jc w:val="right"/>
            </w:pPr>
            <w:r>
              <w:t>102 695</w:t>
            </w:r>
          </w:p>
        </w:tc>
        <w:tc>
          <w:tcPr>
            <w:tcW w:w="1641" w:type="dxa"/>
          </w:tcPr>
          <w:p w:rsidR="001C263C" w:rsidRDefault="001C263C" w:rsidP="001C263C">
            <w:pPr>
              <w:snapToGrid w:val="0"/>
              <w:jc w:val="right"/>
            </w:pPr>
            <w:r>
              <w:t>100 %</w:t>
            </w:r>
          </w:p>
        </w:tc>
      </w:tr>
      <w:tr w:rsidR="001C263C" w:rsidTr="001C263C">
        <w:tc>
          <w:tcPr>
            <w:tcW w:w="3780" w:type="dxa"/>
          </w:tcPr>
          <w:p w:rsidR="001C263C" w:rsidRDefault="001C263C" w:rsidP="001C263C">
            <w:pPr>
              <w:snapToGrid w:val="0"/>
            </w:pPr>
            <w:r>
              <w:t>Bývanie a občianska vybavenosť</w:t>
            </w:r>
          </w:p>
        </w:tc>
        <w:tc>
          <w:tcPr>
            <w:tcW w:w="1800" w:type="dxa"/>
          </w:tcPr>
          <w:p w:rsidR="001C263C" w:rsidRDefault="001C263C" w:rsidP="001C263C">
            <w:pPr>
              <w:snapToGrid w:val="0"/>
              <w:jc w:val="right"/>
            </w:pPr>
            <w:r>
              <w:t>62 871</w:t>
            </w:r>
          </w:p>
        </w:tc>
        <w:tc>
          <w:tcPr>
            <w:tcW w:w="1800" w:type="dxa"/>
          </w:tcPr>
          <w:p w:rsidR="001C263C" w:rsidRDefault="001C263C" w:rsidP="001C263C">
            <w:pPr>
              <w:snapToGrid w:val="0"/>
              <w:jc w:val="right"/>
            </w:pPr>
            <w:r>
              <w:t>62 872</w:t>
            </w:r>
          </w:p>
        </w:tc>
        <w:tc>
          <w:tcPr>
            <w:tcW w:w="1641" w:type="dxa"/>
          </w:tcPr>
          <w:p w:rsidR="001C263C" w:rsidRDefault="001C263C" w:rsidP="001C263C">
            <w:pPr>
              <w:snapToGrid w:val="0"/>
              <w:jc w:val="right"/>
            </w:pPr>
            <w:r>
              <w:t>100 %</w:t>
            </w:r>
          </w:p>
        </w:tc>
      </w:tr>
      <w:tr w:rsidR="001C263C" w:rsidTr="001C263C">
        <w:tc>
          <w:tcPr>
            <w:tcW w:w="3780" w:type="dxa"/>
          </w:tcPr>
          <w:p w:rsidR="001C263C" w:rsidRDefault="001C263C" w:rsidP="001C263C">
            <w:pPr>
              <w:snapToGrid w:val="0"/>
            </w:pPr>
            <w:r>
              <w:t>Zdravotníctvo</w:t>
            </w:r>
          </w:p>
        </w:tc>
        <w:tc>
          <w:tcPr>
            <w:tcW w:w="1800" w:type="dxa"/>
          </w:tcPr>
          <w:p w:rsidR="001C263C" w:rsidRDefault="001C263C" w:rsidP="001C263C">
            <w:pPr>
              <w:snapToGrid w:val="0"/>
              <w:jc w:val="right"/>
            </w:pPr>
            <w:r>
              <w:t>13 836</w:t>
            </w:r>
          </w:p>
        </w:tc>
        <w:tc>
          <w:tcPr>
            <w:tcW w:w="1800" w:type="dxa"/>
          </w:tcPr>
          <w:p w:rsidR="001C263C" w:rsidRDefault="001C263C" w:rsidP="001C263C">
            <w:pPr>
              <w:snapToGrid w:val="0"/>
              <w:jc w:val="right"/>
            </w:pPr>
            <w:r>
              <w:t>13 836</w:t>
            </w:r>
          </w:p>
        </w:tc>
        <w:tc>
          <w:tcPr>
            <w:tcW w:w="1641" w:type="dxa"/>
          </w:tcPr>
          <w:p w:rsidR="001C263C" w:rsidRDefault="001C263C" w:rsidP="001C263C">
            <w:pPr>
              <w:snapToGrid w:val="0"/>
              <w:jc w:val="right"/>
            </w:pPr>
            <w:r>
              <w:t>100 %</w:t>
            </w:r>
          </w:p>
        </w:tc>
      </w:tr>
      <w:tr w:rsidR="001C263C" w:rsidTr="001C263C">
        <w:tc>
          <w:tcPr>
            <w:tcW w:w="3780" w:type="dxa"/>
          </w:tcPr>
          <w:p w:rsidR="001C263C" w:rsidRDefault="001C263C" w:rsidP="001C263C">
            <w:pPr>
              <w:snapToGrid w:val="0"/>
            </w:pPr>
            <w:r>
              <w:t>Rekreácia, kultúra a náboženstvo</w:t>
            </w:r>
          </w:p>
        </w:tc>
        <w:tc>
          <w:tcPr>
            <w:tcW w:w="1800" w:type="dxa"/>
          </w:tcPr>
          <w:p w:rsidR="001C263C" w:rsidRDefault="001C263C" w:rsidP="001C263C">
            <w:pPr>
              <w:snapToGrid w:val="0"/>
              <w:jc w:val="right"/>
            </w:pPr>
            <w:r>
              <w:t>115 911</w:t>
            </w:r>
          </w:p>
        </w:tc>
        <w:tc>
          <w:tcPr>
            <w:tcW w:w="1800" w:type="dxa"/>
          </w:tcPr>
          <w:p w:rsidR="001C263C" w:rsidRDefault="001C263C" w:rsidP="001C263C">
            <w:pPr>
              <w:snapToGrid w:val="0"/>
              <w:jc w:val="right"/>
            </w:pPr>
            <w:r>
              <w:t>115 909</w:t>
            </w:r>
          </w:p>
        </w:tc>
        <w:tc>
          <w:tcPr>
            <w:tcW w:w="1641" w:type="dxa"/>
          </w:tcPr>
          <w:p w:rsidR="001C263C" w:rsidRDefault="001C263C" w:rsidP="001C263C">
            <w:pPr>
              <w:snapToGrid w:val="0"/>
              <w:jc w:val="right"/>
            </w:pPr>
            <w:r>
              <w:t>100 %</w:t>
            </w:r>
          </w:p>
        </w:tc>
      </w:tr>
      <w:tr w:rsidR="001C263C" w:rsidTr="001C263C">
        <w:tc>
          <w:tcPr>
            <w:tcW w:w="3780" w:type="dxa"/>
          </w:tcPr>
          <w:p w:rsidR="001C263C" w:rsidRDefault="001C263C" w:rsidP="001C263C">
            <w:pPr>
              <w:snapToGrid w:val="0"/>
            </w:pPr>
            <w:r>
              <w:t xml:space="preserve">Vzdelávanie </w:t>
            </w:r>
          </w:p>
        </w:tc>
        <w:tc>
          <w:tcPr>
            <w:tcW w:w="1800" w:type="dxa"/>
          </w:tcPr>
          <w:p w:rsidR="001C263C" w:rsidRDefault="001C263C" w:rsidP="001C263C">
            <w:pPr>
              <w:snapToGrid w:val="0"/>
              <w:jc w:val="right"/>
            </w:pPr>
            <w:r>
              <w:t>4 463</w:t>
            </w:r>
          </w:p>
        </w:tc>
        <w:tc>
          <w:tcPr>
            <w:tcW w:w="1800" w:type="dxa"/>
          </w:tcPr>
          <w:p w:rsidR="001C263C" w:rsidRDefault="001C263C" w:rsidP="001C263C">
            <w:pPr>
              <w:snapToGrid w:val="0"/>
              <w:jc w:val="right"/>
            </w:pPr>
            <w:r>
              <w:t>4 463</w:t>
            </w:r>
          </w:p>
        </w:tc>
        <w:tc>
          <w:tcPr>
            <w:tcW w:w="1641" w:type="dxa"/>
          </w:tcPr>
          <w:p w:rsidR="001C263C" w:rsidRDefault="001C263C" w:rsidP="001C263C">
            <w:pPr>
              <w:snapToGrid w:val="0"/>
              <w:jc w:val="right"/>
            </w:pPr>
            <w:r>
              <w:t>100 %</w:t>
            </w:r>
          </w:p>
        </w:tc>
      </w:tr>
      <w:tr w:rsidR="001C263C" w:rsidTr="001C263C">
        <w:tc>
          <w:tcPr>
            <w:tcW w:w="3780" w:type="dxa"/>
          </w:tcPr>
          <w:p w:rsidR="001C263C" w:rsidRDefault="001C263C" w:rsidP="001C263C">
            <w:pPr>
              <w:snapToGrid w:val="0"/>
            </w:pPr>
            <w:r>
              <w:t>Vzdelávanie - škola</w:t>
            </w:r>
          </w:p>
        </w:tc>
        <w:tc>
          <w:tcPr>
            <w:tcW w:w="1800" w:type="dxa"/>
          </w:tcPr>
          <w:p w:rsidR="001C263C" w:rsidRDefault="001C263C" w:rsidP="001C263C">
            <w:pPr>
              <w:snapToGrid w:val="0"/>
              <w:jc w:val="right"/>
            </w:pPr>
            <w:r>
              <w:t>814 874</w:t>
            </w:r>
          </w:p>
        </w:tc>
        <w:tc>
          <w:tcPr>
            <w:tcW w:w="1800" w:type="dxa"/>
          </w:tcPr>
          <w:p w:rsidR="001C263C" w:rsidRDefault="001C263C" w:rsidP="001C263C">
            <w:pPr>
              <w:snapToGrid w:val="0"/>
              <w:jc w:val="right"/>
            </w:pPr>
            <w:r>
              <w:t>814 801</w:t>
            </w:r>
          </w:p>
        </w:tc>
        <w:tc>
          <w:tcPr>
            <w:tcW w:w="1641" w:type="dxa"/>
          </w:tcPr>
          <w:p w:rsidR="001C263C" w:rsidRDefault="001C263C" w:rsidP="001C263C">
            <w:pPr>
              <w:snapToGrid w:val="0"/>
              <w:jc w:val="right"/>
            </w:pPr>
            <w:r>
              <w:t>99,99 %</w:t>
            </w:r>
          </w:p>
        </w:tc>
      </w:tr>
      <w:tr w:rsidR="001C263C" w:rsidTr="001C263C">
        <w:tc>
          <w:tcPr>
            <w:tcW w:w="3780" w:type="dxa"/>
          </w:tcPr>
          <w:p w:rsidR="001C263C" w:rsidRDefault="001C263C" w:rsidP="001C263C">
            <w:pPr>
              <w:snapToGrid w:val="0"/>
            </w:pPr>
            <w:r>
              <w:t>Sociálne zabezpečenie</w:t>
            </w:r>
          </w:p>
        </w:tc>
        <w:tc>
          <w:tcPr>
            <w:tcW w:w="1800" w:type="dxa"/>
          </w:tcPr>
          <w:p w:rsidR="001C263C" w:rsidRDefault="001C263C" w:rsidP="001C263C">
            <w:pPr>
              <w:snapToGrid w:val="0"/>
              <w:jc w:val="right"/>
            </w:pPr>
            <w:r>
              <w:t>26 802</w:t>
            </w:r>
          </w:p>
        </w:tc>
        <w:tc>
          <w:tcPr>
            <w:tcW w:w="1800" w:type="dxa"/>
          </w:tcPr>
          <w:p w:rsidR="001C263C" w:rsidRDefault="001C263C" w:rsidP="001C263C">
            <w:pPr>
              <w:snapToGrid w:val="0"/>
              <w:jc w:val="right"/>
            </w:pPr>
            <w:r>
              <w:t>26 804</w:t>
            </w:r>
          </w:p>
        </w:tc>
        <w:tc>
          <w:tcPr>
            <w:tcW w:w="1641" w:type="dxa"/>
          </w:tcPr>
          <w:p w:rsidR="001C263C" w:rsidRDefault="001C263C" w:rsidP="001C263C">
            <w:pPr>
              <w:snapToGrid w:val="0"/>
              <w:jc w:val="right"/>
            </w:pPr>
            <w:r>
              <w:t>100 %</w:t>
            </w:r>
          </w:p>
        </w:tc>
      </w:tr>
      <w:tr w:rsidR="001C263C" w:rsidTr="001C263C">
        <w:tc>
          <w:tcPr>
            <w:tcW w:w="3780" w:type="dxa"/>
          </w:tcPr>
          <w:p w:rsidR="001C263C" w:rsidRDefault="001C263C" w:rsidP="001C263C">
            <w:pPr>
              <w:snapToGrid w:val="0"/>
              <w:rPr>
                <w:b w:val="0"/>
              </w:rPr>
            </w:pPr>
            <w:r>
              <w:t>Spolu</w:t>
            </w:r>
          </w:p>
        </w:tc>
        <w:tc>
          <w:tcPr>
            <w:tcW w:w="1800" w:type="dxa"/>
          </w:tcPr>
          <w:p w:rsidR="001C263C" w:rsidRDefault="001C263C" w:rsidP="001C263C">
            <w:pPr>
              <w:snapToGrid w:val="0"/>
              <w:jc w:val="right"/>
              <w:rPr>
                <w:b w:val="0"/>
              </w:rPr>
            </w:pPr>
            <w:r>
              <w:t>1 507 726</w:t>
            </w:r>
          </w:p>
        </w:tc>
        <w:tc>
          <w:tcPr>
            <w:tcW w:w="1800" w:type="dxa"/>
          </w:tcPr>
          <w:p w:rsidR="001C263C" w:rsidRDefault="001C263C" w:rsidP="001C263C">
            <w:pPr>
              <w:snapToGrid w:val="0"/>
              <w:jc w:val="right"/>
              <w:rPr>
                <w:b w:val="0"/>
              </w:rPr>
            </w:pPr>
            <w:r>
              <w:t>1 507 658</w:t>
            </w:r>
          </w:p>
        </w:tc>
        <w:tc>
          <w:tcPr>
            <w:tcW w:w="1641" w:type="dxa"/>
          </w:tcPr>
          <w:p w:rsidR="001C263C" w:rsidRDefault="001C263C" w:rsidP="001C263C">
            <w:pPr>
              <w:snapToGrid w:val="0"/>
              <w:jc w:val="right"/>
              <w:rPr>
                <w:b w:val="0"/>
              </w:rPr>
            </w:pPr>
            <w:r>
              <w:t xml:space="preserve"> 99,99 %</w:t>
            </w:r>
          </w:p>
        </w:tc>
      </w:tr>
    </w:tbl>
    <w:p w:rsidR="001C263C" w:rsidRDefault="001C263C" w:rsidP="001C263C"/>
    <w:p w:rsidR="001C263C" w:rsidRDefault="001C263C" w:rsidP="001C263C">
      <w:pPr>
        <w:jc w:val="both"/>
        <w:rPr>
          <w:b w:val="0"/>
        </w:rPr>
      </w:pPr>
      <w:r>
        <w:t>a) Mzdy, platy, služobné príjmy a ostatné osobné vyrovnania</w:t>
      </w:r>
    </w:p>
    <w:p w:rsidR="001C263C" w:rsidRDefault="001C263C" w:rsidP="001C263C">
      <w:pPr>
        <w:jc w:val="both"/>
      </w:pPr>
      <w:r>
        <w:t>Z rozpočtovaných 230 565 € bolo skutočné čerpanie k 31.12.2013 vo výške 230 565 €, čo je 100 % plnenie. Patria sem mzdové prostriedky pracovníkov OcÚ, matriky, VPP a sociálnej pracovníčky,</w:t>
      </w:r>
    </w:p>
    <w:p w:rsidR="001C263C" w:rsidRDefault="001C263C" w:rsidP="001C263C">
      <w:pPr>
        <w:jc w:val="both"/>
        <w:rPr>
          <w:b w:val="0"/>
        </w:rPr>
      </w:pPr>
      <w:r>
        <w:t>b) Poistné a príspevok do poisťovní</w:t>
      </w:r>
    </w:p>
    <w:p w:rsidR="001C263C" w:rsidRDefault="001C263C" w:rsidP="001C263C">
      <w:pPr>
        <w:jc w:val="both"/>
      </w:pPr>
      <w:r>
        <w:t>Z rozpočtovaných  86 331 € bolo skutočne čerpané k 31.12.2013 vo výške 86 330 €, čo  je 100  % plnenie. Sú tu zahrnuté odvody poistného z miezd pracovníkov za zamestnávateľa do sociálnej poisťovne a zdravotných poisťovní.</w:t>
      </w:r>
    </w:p>
    <w:p w:rsidR="001C263C" w:rsidRDefault="001C263C" w:rsidP="001C263C">
      <w:pPr>
        <w:jc w:val="both"/>
        <w:rPr>
          <w:b w:val="0"/>
        </w:rPr>
      </w:pPr>
      <w:r>
        <w:t>c) Tovary a služby</w:t>
      </w:r>
    </w:p>
    <w:p w:rsidR="001C263C" w:rsidRDefault="001C263C" w:rsidP="001C263C">
      <w:pPr>
        <w:jc w:val="both"/>
      </w:pPr>
      <w:r>
        <w:t>Z rozpočtovaných 323 632 € bolo skutočne čerpané k 31.12.2013 vo výške 323 636 €, čo je 100 % čerpanie. Patria sem výdavky všetkých stredísk OcÚ, ako sú energie, materiál, dopravné, rutinná a štandardná údržba, nájomné a ostatné tovary a služby.</w:t>
      </w:r>
    </w:p>
    <w:p w:rsidR="001C263C" w:rsidRDefault="001C263C" w:rsidP="001C263C">
      <w:pPr>
        <w:jc w:val="both"/>
        <w:rPr>
          <w:b w:val="0"/>
        </w:rPr>
      </w:pPr>
      <w:r>
        <w:t>d) Bežné transfery</w:t>
      </w:r>
    </w:p>
    <w:p w:rsidR="001C263C" w:rsidRDefault="001C263C" w:rsidP="001C263C">
      <w:pPr>
        <w:jc w:val="both"/>
      </w:pPr>
      <w:r>
        <w:t>Z rozpočtovaných 42 679 € bolo skutočné čerpanie k 31.12.2013 vo výške 42 678 €,  čo je 100 %  čerpanie.</w:t>
      </w:r>
    </w:p>
    <w:p w:rsidR="001C263C" w:rsidRDefault="001C263C" w:rsidP="001C263C">
      <w:pPr>
        <w:rPr>
          <w:b w:val="0"/>
        </w:rPr>
      </w:pPr>
      <w:r>
        <w:t xml:space="preserve">e) Splácanie úrokov a ostatné platby súvisiace s úvermi, pôžičkami a návratnými </w:t>
      </w:r>
    </w:p>
    <w:p w:rsidR="001C263C" w:rsidRDefault="001C263C" w:rsidP="001C263C">
      <w:pPr>
        <w:jc w:val="both"/>
        <w:rPr>
          <w:b w:val="0"/>
        </w:rPr>
      </w:pPr>
      <w:r>
        <w:t xml:space="preserve">    finančnými výpomocami</w:t>
      </w:r>
    </w:p>
    <w:p w:rsidR="001C263C" w:rsidRDefault="001C263C" w:rsidP="001C263C">
      <w:pPr>
        <w:jc w:val="both"/>
      </w:pPr>
      <w:r>
        <w:t xml:space="preserve">Z rozpočtovaných 9 645 € bolo skutočné čerpanie k 31.12.2013 vo výške 9 645 €, čo je 100 % čerpanie. </w:t>
      </w:r>
    </w:p>
    <w:p w:rsidR="001C263C" w:rsidRDefault="001C263C" w:rsidP="001C263C">
      <w:pPr>
        <w:jc w:val="both"/>
      </w:pPr>
    </w:p>
    <w:p w:rsidR="001C263C" w:rsidRDefault="001C263C" w:rsidP="001C263C">
      <w:pPr>
        <w:jc w:val="both"/>
      </w:pPr>
      <w:r>
        <w:t>Základná š</w:t>
      </w:r>
      <w:r w:rsidRPr="006A1484">
        <w:t>kola :</w:t>
      </w:r>
      <w:r>
        <w:t xml:space="preserve"> </w:t>
      </w:r>
      <w:r w:rsidRPr="002E7A38">
        <w:t>/ Prenesené kompetencie/</w:t>
      </w:r>
    </w:p>
    <w:p w:rsidR="001C263C" w:rsidRDefault="001C263C" w:rsidP="001C263C">
      <w:pPr>
        <w:jc w:val="both"/>
        <w:rPr>
          <w:b w:val="0"/>
        </w:rPr>
      </w:pPr>
    </w:p>
    <w:p w:rsidR="001C263C" w:rsidRDefault="001C263C" w:rsidP="001C263C">
      <w:pPr>
        <w:jc w:val="both"/>
        <w:rPr>
          <w:b w:val="0"/>
        </w:rPr>
      </w:pPr>
      <w:r>
        <w:t>a) Mzdy, platy, služobné príjmy a ostatné osobné vyrovnania</w:t>
      </w:r>
    </w:p>
    <w:p w:rsidR="001C263C" w:rsidRDefault="001C263C" w:rsidP="001C263C">
      <w:pPr>
        <w:jc w:val="both"/>
      </w:pPr>
      <w:r w:rsidRPr="006A1484">
        <w:t xml:space="preserve">Z rozpočtovaných </w:t>
      </w:r>
      <w:r>
        <w:t>305 606</w:t>
      </w:r>
      <w:r w:rsidRPr="006A1484">
        <w:t xml:space="preserve"> € bolo skutočné čerpanie k 31.12.20</w:t>
      </w:r>
      <w:r>
        <w:t>13</w:t>
      </w:r>
      <w:r w:rsidRPr="006A1484">
        <w:t xml:space="preserve"> vo výške </w:t>
      </w:r>
      <w:r>
        <w:t>305 606</w:t>
      </w:r>
      <w:r w:rsidRPr="006A1484">
        <w:t xml:space="preserve"> €, čo predstavuje </w:t>
      </w:r>
      <w:r>
        <w:t>100</w:t>
      </w:r>
      <w:r w:rsidRPr="006A1484">
        <w:t xml:space="preserve"> % čerpanie</w:t>
      </w:r>
      <w:r>
        <w:t>.</w:t>
      </w:r>
    </w:p>
    <w:p w:rsidR="001C263C" w:rsidRDefault="001C263C" w:rsidP="001C263C">
      <w:pPr>
        <w:jc w:val="both"/>
        <w:rPr>
          <w:b w:val="0"/>
        </w:rPr>
      </w:pPr>
      <w:r w:rsidRPr="006A1484">
        <w:t>b) Poistné a príspevok do poisťovní</w:t>
      </w:r>
    </w:p>
    <w:p w:rsidR="001C263C" w:rsidRDefault="001C263C" w:rsidP="001C263C">
      <w:pPr>
        <w:jc w:val="both"/>
      </w:pPr>
      <w:r>
        <w:t>Z rozpočtovaných 107 966 € bolo skutočné čerpanie k 31.12.2013 vo výške 107 963 €, čo predstavuje 99,99 % čerpanie.</w:t>
      </w:r>
    </w:p>
    <w:p w:rsidR="001C263C" w:rsidRDefault="001C263C" w:rsidP="001C263C">
      <w:pPr>
        <w:jc w:val="both"/>
        <w:rPr>
          <w:b w:val="0"/>
        </w:rPr>
      </w:pPr>
      <w:r w:rsidRPr="00F02009">
        <w:t>c) Tovary a</w:t>
      </w:r>
      <w:r>
        <w:t> </w:t>
      </w:r>
      <w:r w:rsidRPr="00F02009">
        <w:t>služby</w:t>
      </w:r>
    </w:p>
    <w:p w:rsidR="001C263C" w:rsidRDefault="001C263C" w:rsidP="001C263C">
      <w:pPr>
        <w:jc w:val="both"/>
      </w:pPr>
      <w:r>
        <w:t>Z rozpočtovaných  88 357 € bolo skutočné čerpanie k 31.12.2013 vo výške 88 356 €, čo predstavuje 99,99 % čerpanie. Ide o prevádzkové výdavky ako sú energie, materiál, všeobecné služby, poplatky  a dohody o vykonaní práce.</w:t>
      </w:r>
    </w:p>
    <w:p w:rsidR="001C263C" w:rsidRDefault="001C263C" w:rsidP="001C263C">
      <w:pPr>
        <w:jc w:val="both"/>
        <w:rPr>
          <w:b w:val="0"/>
        </w:rPr>
      </w:pPr>
      <w:r w:rsidRPr="00F02009">
        <w:t>d) Bežné transfery</w:t>
      </w:r>
    </w:p>
    <w:p w:rsidR="001C263C" w:rsidRDefault="001C263C" w:rsidP="001C263C">
      <w:pPr>
        <w:jc w:val="both"/>
      </w:pPr>
      <w:r>
        <w:t>Z rozpočtovaných 5 344 € bolo skutočné čerpanie k 31.12.2013 vo výške 5 310 €, čo predstavuje 99,36 % plnenie. Ide o odchodné pracovníkov, dopravné žiakov a vyplatené dávky za pracovnú neschopnosť.</w:t>
      </w:r>
    </w:p>
    <w:p w:rsidR="001C263C" w:rsidRDefault="001C263C" w:rsidP="001C263C">
      <w:pPr>
        <w:jc w:val="both"/>
      </w:pPr>
    </w:p>
    <w:p w:rsidR="001C263C" w:rsidRDefault="001C263C" w:rsidP="001C263C">
      <w:pPr>
        <w:jc w:val="both"/>
      </w:pPr>
      <w:r w:rsidRPr="0053382B">
        <w:t>Materská škola, školská jedáleň</w:t>
      </w:r>
      <w:r>
        <w:t>, školský klub</w:t>
      </w:r>
      <w:r w:rsidRPr="0053382B">
        <w:t>:</w:t>
      </w:r>
      <w:r>
        <w:t xml:space="preserve"> /Originálne kompetencie/</w:t>
      </w:r>
    </w:p>
    <w:p w:rsidR="001C263C" w:rsidRDefault="001C263C" w:rsidP="001C263C">
      <w:pPr>
        <w:jc w:val="both"/>
        <w:rPr>
          <w:b w:val="0"/>
        </w:rPr>
      </w:pPr>
      <w:r w:rsidRPr="0053382B">
        <w:lastRenderedPageBreak/>
        <w:t>a)</w:t>
      </w:r>
      <w:r>
        <w:t xml:space="preserve"> </w:t>
      </w:r>
      <w:r w:rsidRPr="0053382B">
        <w:t>Mzdy, platy, služobné príjmy a ostatné osobné vyrovnania</w:t>
      </w:r>
    </w:p>
    <w:p w:rsidR="001C263C" w:rsidRDefault="001C263C" w:rsidP="001C263C">
      <w:pPr>
        <w:jc w:val="both"/>
      </w:pPr>
      <w:r w:rsidRPr="006A1484">
        <w:t xml:space="preserve">Z rozpočtovaných </w:t>
      </w:r>
      <w:r>
        <w:t>132 640</w:t>
      </w:r>
      <w:r w:rsidRPr="006A1484">
        <w:t xml:space="preserve"> € bolo skutočné čerpanie k 31.12.20</w:t>
      </w:r>
      <w:r>
        <w:t>13</w:t>
      </w:r>
      <w:r w:rsidRPr="006A1484">
        <w:t xml:space="preserve"> vo výške </w:t>
      </w:r>
      <w:r>
        <w:t>132 641</w:t>
      </w:r>
      <w:r w:rsidRPr="006A1484">
        <w:t xml:space="preserve"> €, čo predstavuje </w:t>
      </w:r>
      <w:r>
        <w:t>100</w:t>
      </w:r>
      <w:r w:rsidRPr="006A1484">
        <w:t xml:space="preserve"> % čerpanie</w:t>
      </w:r>
      <w:r>
        <w:t>.</w:t>
      </w:r>
    </w:p>
    <w:p w:rsidR="001C263C" w:rsidRDefault="001C263C" w:rsidP="001C263C">
      <w:pPr>
        <w:jc w:val="both"/>
        <w:rPr>
          <w:b w:val="0"/>
        </w:rPr>
      </w:pPr>
      <w:r w:rsidRPr="006A1484">
        <w:t>b) Poistné a príspevok do poisťovní</w:t>
      </w:r>
    </w:p>
    <w:p w:rsidR="001C263C" w:rsidRDefault="001C263C" w:rsidP="001C263C">
      <w:pPr>
        <w:jc w:val="both"/>
      </w:pPr>
      <w:r>
        <w:t>Z rozpočtovaných 45 914 € bolo skutočné čerpanie k 31.12.2013 vo výške 45 915 €, čo predstavuje 100 % čerpanie.</w:t>
      </w:r>
    </w:p>
    <w:p w:rsidR="001C263C" w:rsidRDefault="001C263C" w:rsidP="001C263C">
      <w:pPr>
        <w:jc w:val="both"/>
        <w:rPr>
          <w:b w:val="0"/>
        </w:rPr>
      </w:pPr>
      <w:r w:rsidRPr="00F02009">
        <w:t>c) Tovary a</w:t>
      </w:r>
      <w:r>
        <w:t> </w:t>
      </w:r>
      <w:r w:rsidRPr="00F02009">
        <w:t>služby</w:t>
      </w:r>
    </w:p>
    <w:p w:rsidR="001C263C" w:rsidRDefault="001C263C" w:rsidP="001C263C">
      <w:pPr>
        <w:jc w:val="both"/>
      </w:pPr>
      <w:r>
        <w:t>Z rozpočtovaných  128 947 € bolo skutočné čerpanie k 31.12.2013 vo výške 128 909 €, čo predstavuje 99,97 % čerpanie. Ide o prevádzkové výdavky ako sú energie, materiál, všeobecné služby, poplatky  a dohody o vykonaní práce.</w:t>
      </w:r>
    </w:p>
    <w:p w:rsidR="001C263C" w:rsidRDefault="001C263C" w:rsidP="001C263C">
      <w:pPr>
        <w:jc w:val="both"/>
      </w:pPr>
    </w:p>
    <w:p w:rsidR="001C263C" w:rsidRPr="0053382B" w:rsidRDefault="001C263C" w:rsidP="001C263C">
      <w:pPr>
        <w:rPr>
          <w:i/>
        </w:rPr>
      </w:pPr>
    </w:p>
    <w:p w:rsidR="001C263C" w:rsidRDefault="001C263C" w:rsidP="001C263C">
      <w:pPr>
        <w:rPr>
          <w:b w:val="0"/>
          <w:color w:val="FF0000"/>
        </w:rPr>
      </w:pPr>
      <w:r>
        <w:rPr>
          <w:color w:val="FF0000"/>
        </w:rPr>
        <w:t>2) Kapitálové výdavky :</w:t>
      </w:r>
    </w:p>
    <w:p w:rsidR="001C263C" w:rsidRDefault="001C263C" w:rsidP="001C263C">
      <w:pPr>
        <w:rPr>
          <w:b w:val="0"/>
        </w:rPr>
      </w:pPr>
      <w:r>
        <w:t xml:space="preserve"> </w:t>
      </w:r>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70"/>
        <w:gridCol w:w="3071"/>
        <w:gridCol w:w="3111"/>
      </w:tblGrid>
      <w:tr w:rsidR="001C263C" w:rsidTr="001C263C">
        <w:tc>
          <w:tcPr>
            <w:tcW w:w="3070" w:type="dxa"/>
          </w:tcPr>
          <w:p w:rsidR="001C263C" w:rsidRPr="00A051E4" w:rsidRDefault="001C263C" w:rsidP="001C263C">
            <w:pPr>
              <w:snapToGrid w:val="0"/>
              <w:jc w:val="center"/>
              <w:rPr>
                <w:b w:val="0"/>
              </w:rPr>
            </w:pPr>
            <w:r w:rsidRPr="00A051E4">
              <w:t>Rozpočet na rok 20</w:t>
            </w:r>
            <w:r>
              <w:t>13</w:t>
            </w:r>
          </w:p>
        </w:tc>
        <w:tc>
          <w:tcPr>
            <w:tcW w:w="3071" w:type="dxa"/>
          </w:tcPr>
          <w:p w:rsidR="001C263C" w:rsidRPr="00A051E4" w:rsidRDefault="001C263C" w:rsidP="001C263C">
            <w:pPr>
              <w:snapToGrid w:val="0"/>
              <w:jc w:val="center"/>
              <w:rPr>
                <w:b w:val="0"/>
              </w:rPr>
            </w:pPr>
            <w:r w:rsidRPr="00A051E4">
              <w:t>Skutočnosť k 31.12.20</w:t>
            </w:r>
            <w:r>
              <w:t>13</w:t>
            </w:r>
          </w:p>
        </w:tc>
        <w:tc>
          <w:tcPr>
            <w:tcW w:w="3111" w:type="dxa"/>
          </w:tcPr>
          <w:p w:rsidR="001C263C" w:rsidRPr="00A051E4" w:rsidRDefault="001C263C" w:rsidP="001C263C">
            <w:pPr>
              <w:snapToGrid w:val="0"/>
              <w:jc w:val="center"/>
              <w:rPr>
                <w:b w:val="0"/>
              </w:rPr>
            </w:pPr>
            <w:r w:rsidRPr="00A051E4">
              <w:t>% plnenia</w:t>
            </w:r>
          </w:p>
        </w:tc>
      </w:tr>
      <w:tr w:rsidR="001C263C" w:rsidTr="001C263C">
        <w:tc>
          <w:tcPr>
            <w:tcW w:w="3070" w:type="dxa"/>
          </w:tcPr>
          <w:p w:rsidR="001C263C" w:rsidRDefault="001C263C" w:rsidP="001C263C">
            <w:pPr>
              <w:snapToGrid w:val="0"/>
              <w:jc w:val="center"/>
              <w:rPr>
                <w:b w:val="0"/>
              </w:rPr>
            </w:pPr>
            <w:r>
              <w:t>417 821</w:t>
            </w:r>
          </w:p>
        </w:tc>
        <w:tc>
          <w:tcPr>
            <w:tcW w:w="3071" w:type="dxa"/>
          </w:tcPr>
          <w:p w:rsidR="001C263C" w:rsidRDefault="001C263C" w:rsidP="001C263C">
            <w:pPr>
              <w:snapToGrid w:val="0"/>
              <w:jc w:val="center"/>
              <w:rPr>
                <w:b w:val="0"/>
                <w:bCs/>
              </w:rPr>
            </w:pPr>
            <w:r>
              <w:rPr>
                <w:bCs/>
              </w:rPr>
              <w:t>417 821</w:t>
            </w:r>
          </w:p>
        </w:tc>
        <w:tc>
          <w:tcPr>
            <w:tcW w:w="3111" w:type="dxa"/>
          </w:tcPr>
          <w:p w:rsidR="001C263C" w:rsidRDefault="001C263C" w:rsidP="001C263C">
            <w:pPr>
              <w:snapToGrid w:val="0"/>
              <w:rPr>
                <w:b w:val="0"/>
              </w:rPr>
            </w:pPr>
            <w:r>
              <w:rPr>
                <w:i/>
              </w:rPr>
              <w:t xml:space="preserve"> </w:t>
            </w:r>
            <w:r>
              <w:t xml:space="preserve">              100 %</w:t>
            </w:r>
          </w:p>
        </w:tc>
      </w:tr>
    </w:tbl>
    <w:p w:rsidR="001C263C" w:rsidRDefault="001C263C" w:rsidP="001C263C"/>
    <w:p w:rsidR="001C263C" w:rsidRDefault="001C263C" w:rsidP="001C263C"/>
    <w:p w:rsidR="001C263C" w:rsidRDefault="001C263C" w:rsidP="001C263C">
      <w:r>
        <w:t>v tom :</w:t>
      </w:r>
    </w:p>
    <w:p w:rsidR="001C263C" w:rsidRDefault="001C263C" w:rsidP="001C263C">
      <w:r>
        <w:tab/>
      </w:r>
      <w:r>
        <w:tab/>
      </w:r>
      <w:r>
        <w:tab/>
      </w:r>
      <w:r>
        <w:tab/>
      </w:r>
      <w:r>
        <w:tab/>
      </w:r>
      <w:r>
        <w:tab/>
      </w:r>
      <w:r>
        <w:tab/>
      </w:r>
      <w:r>
        <w:tab/>
      </w:r>
      <w:r>
        <w:tab/>
        <w:t xml:space="preserve">          v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31"/>
        <w:gridCol w:w="1649"/>
        <w:gridCol w:w="1800"/>
        <w:gridCol w:w="1660"/>
      </w:tblGrid>
      <w:tr w:rsidR="001C263C" w:rsidTr="001C263C">
        <w:tc>
          <w:tcPr>
            <w:tcW w:w="3931" w:type="dxa"/>
          </w:tcPr>
          <w:p w:rsidR="001C263C" w:rsidRPr="00A051E4" w:rsidRDefault="001C263C" w:rsidP="001C263C">
            <w:pPr>
              <w:snapToGrid w:val="0"/>
              <w:rPr>
                <w:b w:val="0"/>
              </w:rPr>
            </w:pPr>
            <w:r w:rsidRPr="00A051E4">
              <w:t>Funkčná klasifikácia</w:t>
            </w:r>
          </w:p>
        </w:tc>
        <w:tc>
          <w:tcPr>
            <w:tcW w:w="1649" w:type="dxa"/>
          </w:tcPr>
          <w:p w:rsidR="001C263C" w:rsidRPr="00A051E4" w:rsidRDefault="001C263C" w:rsidP="001C263C">
            <w:pPr>
              <w:snapToGrid w:val="0"/>
              <w:jc w:val="center"/>
              <w:rPr>
                <w:b w:val="0"/>
              </w:rPr>
            </w:pPr>
            <w:r w:rsidRPr="00A051E4">
              <w:t>rozpočet</w:t>
            </w:r>
          </w:p>
        </w:tc>
        <w:tc>
          <w:tcPr>
            <w:tcW w:w="1800" w:type="dxa"/>
          </w:tcPr>
          <w:p w:rsidR="001C263C" w:rsidRPr="00A051E4" w:rsidRDefault="001C263C" w:rsidP="001C263C">
            <w:pPr>
              <w:snapToGrid w:val="0"/>
              <w:jc w:val="center"/>
              <w:rPr>
                <w:b w:val="0"/>
              </w:rPr>
            </w:pPr>
            <w:r w:rsidRPr="00A051E4">
              <w:t>skutočnosť</w:t>
            </w:r>
          </w:p>
        </w:tc>
        <w:tc>
          <w:tcPr>
            <w:tcW w:w="1660" w:type="dxa"/>
          </w:tcPr>
          <w:p w:rsidR="001C263C" w:rsidRPr="00A051E4" w:rsidRDefault="001C263C" w:rsidP="001C263C">
            <w:pPr>
              <w:snapToGrid w:val="0"/>
              <w:jc w:val="center"/>
              <w:rPr>
                <w:b w:val="0"/>
              </w:rPr>
            </w:pPr>
            <w:r w:rsidRPr="00A051E4">
              <w:t>% plnenia</w:t>
            </w:r>
          </w:p>
        </w:tc>
      </w:tr>
      <w:tr w:rsidR="001C263C" w:rsidTr="001C263C">
        <w:tc>
          <w:tcPr>
            <w:tcW w:w="3931" w:type="dxa"/>
          </w:tcPr>
          <w:p w:rsidR="001C263C" w:rsidRDefault="001C263C" w:rsidP="001C263C">
            <w:pPr>
              <w:snapToGrid w:val="0"/>
            </w:pPr>
            <w:r>
              <w:t>Výdavky verejnej správy</w:t>
            </w:r>
          </w:p>
        </w:tc>
        <w:tc>
          <w:tcPr>
            <w:tcW w:w="1649" w:type="dxa"/>
          </w:tcPr>
          <w:p w:rsidR="001C263C" w:rsidRDefault="001C263C" w:rsidP="001C263C">
            <w:pPr>
              <w:snapToGrid w:val="0"/>
              <w:jc w:val="center"/>
            </w:pPr>
            <w:r>
              <w:t>17 648</w:t>
            </w:r>
          </w:p>
        </w:tc>
        <w:tc>
          <w:tcPr>
            <w:tcW w:w="1800" w:type="dxa"/>
          </w:tcPr>
          <w:p w:rsidR="001C263C" w:rsidRDefault="001C263C" w:rsidP="001C263C">
            <w:pPr>
              <w:snapToGrid w:val="0"/>
              <w:jc w:val="center"/>
            </w:pPr>
            <w:r>
              <w:t>17 648</w:t>
            </w:r>
          </w:p>
        </w:tc>
        <w:tc>
          <w:tcPr>
            <w:tcW w:w="1660" w:type="dxa"/>
          </w:tcPr>
          <w:p w:rsidR="001C263C" w:rsidRDefault="001C263C" w:rsidP="001C263C">
            <w:pPr>
              <w:snapToGrid w:val="0"/>
              <w:jc w:val="center"/>
            </w:pPr>
            <w:r>
              <w:t>100 %</w:t>
            </w:r>
          </w:p>
        </w:tc>
      </w:tr>
      <w:tr w:rsidR="001C263C" w:rsidTr="001C263C">
        <w:tc>
          <w:tcPr>
            <w:tcW w:w="3931" w:type="dxa"/>
          </w:tcPr>
          <w:p w:rsidR="001C263C" w:rsidRDefault="001C263C" w:rsidP="001C263C">
            <w:pPr>
              <w:snapToGrid w:val="0"/>
            </w:pPr>
            <w:r>
              <w:t>Ekonomická oblasť</w:t>
            </w:r>
          </w:p>
        </w:tc>
        <w:tc>
          <w:tcPr>
            <w:tcW w:w="1649" w:type="dxa"/>
          </w:tcPr>
          <w:p w:rsidR="001C263C" w:rsidRDefault="001C263C" w:rsidP="001C263C">
            <w:pPr>
              <w:snapToGrid w:val="0"/>
              <w:jc w:val="center"/>
            </w:pPr>
            <w:r>
              <w:t>-</w:t>
            </w:r>
          </w:p>
        </w:tc>
        <w:tc>
          <w:tcPr>
            <w:tcW w:w="1800" w:type="dxa"/>
          </w:tcPr>
          <w:p w:rsidR="001C263C" w:rsidRDefault="001C263C" w:rsidP="001C263C">
            <w:pPr>
              <w:snapToGrid w:val="0"/>
              <w:jc w:val="center"/>
            </w:pPr>
            <w:r>
              <w:t>-</w:t>
            </w:r>
          </w:p>
        </w:tc>
        <w:tc>
          <w:tcPr>
            <w:tcW w:w="1660" w:type="dxa"/>
          </w:tcPr>
          <w:p w:rsidR="001C263C" w:rsidRDefault="001C263C" w:rsidP="001C263C">
            <w:pPr>
              <w:snapToGrid w:val="0"/>
              <w:jc w:val="center"/>
            </w:pPr>
            <w:r>
              <w:t>-</w:t>
            </w:r>
          </w:p>
        </w:tc>
      </w:tr>
      <w:tr w:rsidR="001C263C" w:rsidTr="001C263C">
        <w:tc>
          <w:tcPr>
            <w:tcW w:w="3931" w:type="dxa"/>
          </w:tcPr>
          <w:p w:rsidR="001C263C" w:rsidRDefault="001C263C" w:rsidP="001C263C">
            <w:pPr>
              <w:snapToGrid w:val="0"/>
            </w:pPr>
            <w:r>
              <w:t>Ochrana životného prostredia</w:t>
            </w:r>
          </w:p>
        </w:tc>
        <w:tc>
          <w:tcPr>
            <w:tcW w:w="1649" w:type="dxa"/>
          </w:tcPr>
          <w:p w:rsidR="001C263C" w:rsidRDefault="001C263C" w:rsidP="001C263C">
            <w:pPr>
              <w:snapToGrid w:val="0"/>
              <w:jc w:val="center"/>
            </w:pPr>
            <w:r>
              <w:t>26 677</w:t>
            </w:r>
          </w:p>
        </w:tc>
        <w:tc>
          <w:tcPr>
            <w:tcW w:w="1800" w:type="dxa"/>
          </w:tcPr>
          <w:p w:rsidR="001C263C" w:rsidRDefault="001C263C" w:rsidP="001C263C">
            <w:pPr>
              <w:snapToGrid w:val="0"/>
              <w:jc w:val="center"/>
            </w:pPr>
            <w:r>
              <w:t>26 677</w:t>
            </w:r>
          </w:p>
        </w:tc>
        <w:tc>
          <w:tcPr>
            <w:tcW w:w="1660" w:type="dxa"/>
          </w:tcPr>
          <w:p w:rsidR="001C263C" w:rsidRDefault="001C263C" w:rsidP="001C263C">
            <w:pPr>
              <w:snapToGrid w:val="0"/>
              <w:jc w:val="center"/>
            </w:pPr>
            <w:r>
              <w:t>100 %</w:t>
            </w:r>
          </w:p>
        </w:tc>
      </w:tr>
      <w:tr w:rsidR="001C263C" w:rsidTr="001C263C">
        <w:tc>
          <w:tcPr>
            <w:tcW w:w="3931" w:type="dxa"/>
          </w:tcPr>
          <w:p w:rsidR="001C263C" w:rsidRDefault="001C263C" w:rsidP="001C263C">
            <w:pPr>
              <w:snapToGrid w:val="0"/>
            </w:pPr>
            <w:r>
              <w:t>Bývanie a občianska vybavenosť</w:t>
            </w:r>
          </w:p>
        </w:tc>
        <w:tc>
          <w:tcPr>
            <w:tcW w:w="1649" w:type="dxa"/>
          </w:tcPr>
          <w:p w:rsidR="001C263C" w:rsidRDefault="001C263C" w:rsidP="001C263C">
            <w:pPr>
              <w:snapToGrid w:val="0"/>
              <w:jc w:val="center"/>
            </w:pPr>
            <w:r>
              <w:t>60 743</w:t>
            </w:r>
          </w:p>
        </w:tc>
        <w:tc>
          <w:tcPr>
            <w:tcW w:w="1800" w:type="dxa"/>
          </w:tcPr>
          <w:p w:rsidR="001C263C" w:rsidRDefault="001C263C" w:rsidP="001C263C">
            <w:pPr>
              <w:snapToGrid w:val="0"/>
              <w:jc w:val="center"/>
            </w:pPr>
            <w:r>
              <w:t>60 743</w:t>
            </w:r>
          </w:p>
        </w:tc>
        <w:tc>
          <w:tcPr>
            <w:tcW w:w="1660" w:type="dxa"/>
          </w:tcPr>
          <w:p w:rsidR="001C263C" w:rsidRDefault="001C263C" w:rsidP="001C263C">
            <w:pPr>
              <w:snapToGrid w:val="0"/>
              <w:jc w:val="center"/>
            </w:pPr>
            <w:r>
              <w:t>100 %</w:t>
            </w:r>
          </w:p>
        </w:tc>
      </w:tr>
      <w:tr w:rsidR="001C263C" w:rsidTr="001C263C">
        <w:tc>
          <w:tcPr>
            <w:tcW w:w="3931" w:type="dxa"/>
          </w:tcPr>
          <w:p w:rsidR="001C263C" w:rsidRDefault="001C263C" w:rsidP="001C263C">
            <w:pPr>
              <w:snapToGrid w:val="0"/>
            </w:pPr>
            <w:r>
              <w:t>Zdravotníctvo</w:t>
            </w:r>
          </w:p>
        </w:tc>
        <w:tc>
          <w:tcPr>
            <w:tcW w:w="1649" w:type="dxa"/>
          </w:tcPr>
          <w:p w:rsidR="001C263C" w:rsidRDefault="001C263C" w:rsidP="001C263C">
            <w:pPr>
              <w:snapToGrid w:val="0"/>
              <w:jc w:val="center"/>
            </w:pPr>
            <w:r>
              <w:t>-</w:t>
            </w:r>
          </w:p>
        </w:tc>
        <w:tc>
          <w:tcPr>
            <w:tcW w:w="1800" w:type="dxa"/>
          </w:tcPr>
          <w:p w:rsidR="001C263C" w:rsidRDefault="001C263C" w:rsidP="001C263C">
            <w:pPr>
              <w:snapToGrid w:val="0"/>
              <w:jc w:val="center"/>
            </w:pPr>
            <w:r>
              <w:t>-</w:t>
            </w:r>
          </w:p>
        </w:tc>
        <w:tc>
          <w:tcPr>
            <w:tcW w:w="1660" w:type="dxa"/>
          </w:tcPr>
          <w:p w:rsidR="001C263C" w:rsidRDefault="001C263C" w:rsidP="001C263C">
            <w:pPr>
              <w:snapToGrid w:val="0"/>
              <w:jc w:val="center"/>
            </w:pPr>
            <w:r>
              <w:t>-</w:t>
            </w:r>
          </w:p>
        </w:tc>
      </w:tr>
      <w:tr w:rsidR="001C263C" w:rsidTr="001C263C">
        <w:tc>
          <w:tcPr>
            <w:tcW w:w="3931" w:type="dxa"/>
          </w:tcPr>
          <w:p w:rsidR="001C263C" w:rsidRDefault="001C263C" w:rsidP="001C263C">
            <w:pPr>
              <w:snapToGrid w:val="0"/>
            </w:pPr>
            <w:r>
              <w:t>Rekreácia, kultúra a náboženstvo</w:t>
            </w:r>
          </w:p>
        </w:tc>
        <w:tc>
          <w:tcPr>
            <w:tcW w:w="1649" w:type="dxa"/>
          </w:tcPr>
          <w:p w:rsidR="001C263C" w:rsidRDefault="001C263C" w:rsidP="001C263C">
            <w:pPr>
              <w:snapToGrid w:val="0"/>
              <w:jc w:val="center"/>
            </w:pPr>
            <w:r>
              <w:t>11 056</w:t>
            </w:r>
          </w:p>
        </w:tc>
        <w:tc>
          <w:tcPr>
            <w:tcW w:w="1800" w:type="dxa"/>
          </w:tcPr>
          <w:p w:rsidR="001C263C" w:rsidRDefault="001C263C" w:rsidP="001C263C">
            <w:pPr>
              <w:snapToGrid w:val="0"/>
              <w:jc w:val="center"/>
            </w:pPr>
            <w:r>
              <w:t>11 056</w:t>
            </w:r>
          </w:p>
        </w:tc>
        <w:tc>
          <w:tcPr>
            <w:tcW w:w="1660" w:type="dxa"/>
          </w:tcPr>
          <w:p w:rsidR="001C263C" w:rsidRDefault="001C263C" w:rsidP="001C263C">
            <w:pPr>
              <w:snapToGrid w:val="0"/>
              <w:jc w:val="center"/>
            </w:pPr>
            <w:r>
              <w:t>100 %</w:t>
            </w:r>
          </w:p>
        </w:tc>
      </w:tr>
      <w:tr w:rsidR="001C263C" w:rsidTr="001C263C">
        <w:tc>
          <w:tcPr>
            <w:tcW w:w="3931" w:type="dxa"/>
          </w:tcPr>
          <w:p w:rsidR="001C263C" w:rsidRDefault="001C263C" w:rsidP="001C263C">
            <w:pPr>
              <w:snapToGrid w:val="0"/>
            </w:pPr>
            <w:r>
              <w:t>Vzdelávanie - škola</w:t>
            </w:r>
          </w:p>
        </w:tc>
        <w:tc>
          <w:tcPr>
            <w:tcW w:w="1649" w:type="dxa"/>
          </w:tcPr>
          <w:p w:rsidR="001C263C" w:rsidRDefault="001C263C" w:rsidP="001C263C">
            <w:pPr>
              <w:snapToGrid w:val="0"/>
              <w:jc w:val="center"/>
            </w:pPr>
            <w:r>
              <w:t>301 697</w:t>
            </w:r>
          </w:p>
        </w:tc>
        <w:tc>
          <w:tcPr>
            <w:tcW w:w="1800" w:type="dxa"/>
          </w:tcPr>
          <w:p w:rsidR="001C263C" w:rsidRDefault="001C263C" w:rsidP="001C263C">
            <w:pPr>
              <w:snapToGrid w:val="0"/>
              <w:jc w:val="center"/>
            </w:pPr>
            <w:r>
              <w:t>301 697</w:t>
            </w:r>
          </w:p>
        </w:tc>
        <w:tc>
          <w:tcPr>
            <w:tcW w:w="1660" w:type="dxa"/>
          </w:tcPr>
          <w:p w:rsidR="001C263C" w:rsidRDefault="001C263C" w:rsidP="001C263C">
            <w:pPr>
              <w:snapToGrid w:val="0"/>
              <w:jc w:val="center"/>
            </w:pPr>
            <w:r>
              <w:t>100 %</w:t>
            </w:r>
          </w:p>
        </w:tc>
      </w:tr>
      <w:tr w:rsidR="001C263C" w:rsidTr="001C263C">
        <w:tc>
          <w:tcPr>
            <w:tcW w:w="3931" w:type="dxa"/>
          </w:tcPr>
          <w:p w:rsidR="001C263C" w:rsidRPr="00A051E4" w:rsidRDefault="001C263C" w:rsidP="001C263C">
            <w:pPr>
              <w:snapToGrid w:val="0"/>
              <w:rPr>
                <w:b w:val="0"/>
              </w:rPr>
            </w:pPr>
            <w:r w:rsidRPr="00A051E4">
              <w:t>Spolu</w:t>
            </w:r>
          </w:p>
        </w:tc>
        <w:tc>
          <w:tcPr>
            <w:tcW w:w="1649" w:type="dxa"/>
          </w:tcPr>
          <w:p w:rsidR="001C263C" w:rsidRPr="00A051E4" w:rsidRDefault="001C263C" w:rsidP="001C263C">
            <w:pPr>
              <w:snapToGrid w:val="0"/>
              <w:jc w:val="center"/>
              <w:rPr>
                <w:b w:val="0"/>
              </w:rPr>
            </w:pPr>
            <w:r>
              <w:t>417 821</w:t>
            </w:r>
          </w:p>
        </w:tc>
        <w:tc>
          <w:tcPr>
            <w:tcW w:w="1800" w:type="dxa"/>
          </w:tcPr>
          <w:p w:rsidR="001C263C" w:rsidRPr="00A051E4" w:rsidRDefault="001C263C" w:rsidP="001C263C">
            <w:pPr>
              <w:snapToGrid w:val="0"/>
              <w:jc w:val="center"/>
              <w:rPr>
                <w:b w:val="0"/>
              </w:rPr>
            </w:pPr>
            <w:r>
              <w:t>417 821</w:t>
            </w:r>
          </w:p>
        </w:tc>
        <w:tc>
          <w:tcPr>
            <w:tcW w:w="1660" w:type="dxa"/>
          </w:tcPr>
          <w:p w:rsidR="001C263C" w:rsidRPr="00A051E4" w:rsidRDefault="001C263C" w:rsidP="001C263C">
            <w:pPr>
              <w:snapToGrid w:val="0"/>
              <w:jc w:val="center"/>
              <w:rPr>
                <w:b w:val="0"/>
              </w:rPr>
            </w:pPr>
            <w:r>
              <w:t>100 %</w:t>
            </w:r>
          </w:p>
        </w:tc>
      </w:tr>
    </w:tbl>
    <w:p w:rsidR="001C263C" w:rsidRDefault="001C263C" w:rsidP="001C263C">
      <w:pPr>
        <w:jc w:val="both"/>
      </w:pPr>
    </w:p>
    <w:p w:rsidR="001C263C" w:rsidRDefault="001C263C" w:rsidP="001C263C">
      <w:pPr>
        <w:jc w:val="both"/>
      </w:pPr>
    </w:p>
    <w:p w:rsidR="001C263C" w:rsidRDefault="001C263C" w:rsidP="001C263C">
      <w:pPr>
        <w:ind w:left="360"/>
        <w:rPr>
          <w:b w:val="0"/>
        </w:rPr>
      </w:pPr>
      <w:r>
        <w:t>a) Výdavky verejnej správy</w:t>
      </w:r>
    </w:p>
    <w:p w:rsidR="001C263C" w:rsidRDefault="001C263C" w:rsidP="001C263C">
      <w:pPr>
        <w:ind w:left="360"/>
        <w:jc w:val="both"/>
      </w:pPr>
      <w:r>
        <w:t>Ide o nasledovné investičné akcie :</w:t>
      </w:r>
    </w:p>
    <w:p w:rsidR="001C263C" w:rsidRDefault="001C263C" w:rsidP="001C263C">
      <w:pPr>
        <w:tabs>
          <w:tab w:val="left" w:pos="720"/>
        </w:tabs>
        <w:ind w:left="284"/>
        <w:jc w:val="both"/>
      </w:pPr>
      <w:r>
        <w:t>-  kamerový systém vo výške 8 790,60 € bol financovaný z dotácie vo výške 7 000 €  a z rozpočtu  obce vo výške 1 790,60 €</w:t>
      </w:r>
    </w:p>
    <w:p w:rsidR="001C263C" w:rsidRDefault="001C263C" w:rsidP="001C263C">
      <w:pPr>
        <w:tabs>
          <w:tab w:val="left" w:pos="720"/>
        </w:tabs>
        <w:ind w:left="284"/>
        <w:jc w:val="both"/>
      </w:pPr>
      <w:r>
        <w:t>-  traktorové rozmetadlo vo výške 2 148 €</w:t>
      </w:r>
    </w:p>
    <w:p w:rsidR="001C263C" w:rsidRDefault="001C263C" w:rsidP="001C263C">
      <w:pPr>
        <w:tabs>
          <w:tab w:val="left" w:pos="720"/>
        </w:tabs>
        <w:ind w:left="284"/>
        <w:jc w:val="both"/>
      </w:pPr>
      <w:r>
        <w:t>-  umelecké dielo vo výške 4 959,21</w:t>
      </w:r>
    </w:p>
    <w:p w:rsidR="001C263C" w:rsidRDefault="001C263C" w:rsidP="001C263C">
      <w:pPr>
        <w:tabs>
          <w:tab w:val="left" w:pos="720"/>
        </w:tabs>
        <w:ind w:left="284"/>
        <w:jc w:val="both"/>
      </w:pPr>
      <w:r>
        <w:t>-  projektová dokumentácia na kanalizáciu na ul. G.Svobodu vo výške 1 750 €.</w:t>
      </w:r>
    </w:p>
    <w:p w:rsidR="001C263C" w:rsidRDefault="001C263C" w:rsidP="001C263C">
      <w:pPr>
        <w:jc w:val="both"/>
      </w:pPr>
      <w:r>
        <w:t xml:space="preserve">    </w:t>
      </w:r>
    </w:p>
    <w:p w:rsidR="001C263C" w:rsidRDefault="001C263C" w:rsidP="001C263C">
      <w:pPr>
        <w:ind w:left="360"/>
        <w:jc w:val="both"/>
        <w:rPr>
          <w:b w:val="0"/>
        </w:rPr>
      </w:pPr>
      <w:r>
        <w:t>b) Ekonomická oblasť - výstavba</w:t>
      </w:r>
    </w:p>
    <w:p w:rsidR="001C263C" w:rsidRDefault="001C263C" w:rsidP="001C263C">
      <w:pPr>
        <w:ind w:firstLine="360"/>
        <w:jc w:val="both"/>
      </w:pPr>
    </w:p>
    <w:p w:rsidR="001C263C" w:rsidRDefault="001C263C" w:rsidP="001C263C">
      <w:pPr>
        <w:ind w:left="360"/>
        <w:jc w:val="both"/>
        <w:rPr>
          <w:b w:val="0"/>
        </w:rPr>
      </w:pPr>
      <w:r>
        <w:t>c) Ochrana životného prostredia - nakladanie s odpadovými vodami</w:t>
      </w:r>
    </w:p>
    <w:p w:rsidR="001C263C" w:rsidRDefault="001C263C" w:rsidP="001C263C">
      <w:pPr>
        <w:tabs>
          <w:tab w:val="left" w:pos="1005"/>
        </w:tabs>
        <w:ind w:left="285"/>
        <w:jc w:val="both"/>
      </w:pPr>
      <w:r>
        <w:t>-  kanalizačná prípojka - staré bytovky vo výške 26 677 €.</w:t>
      </w:r>
    </w:p>
    <w:p w:rsidR="001C263C" w:rsidRDefault="001C263C" w:rsidP="001C263C">
      <w:pPr>
        <w:tabs>
          <w:tab w:val="left" w:pos="1005"/>
        </w:tabs>
        <w:ind w:left="285"/>
        <w:jc w:val="both"/>
      </w:pPr>
    </w:p>
    <w:p w:rsidR="001C263C" w:rsidRDefault="001C263C" w:rsidP="001C263C">
      <w:pPr>
        <w:ind w:left="360"/>
        <w:jc w:val="both"/>
        <w:rPr>
          <w:b w:val="0"/>
        </w:rPr>
      </w:pPr>
      <w:r>
        <w:t>d) Bývanie a občianska vybavenosť  - rozvoj bývania</w:t>
      </w:r>
    </w:p>
    <w:p w:rsidR="001C263C" w:rsidRDefault="001C263C" w:rsidP="001C263C">
      <w:pPr>
        <w:jc w:val="both"/>
      </w:pPr>
      <w:r>
        <w:t xml:space="preserve">     - parkovisko pri základnej škole vo výške 4 525,88 €               </w:t>
      </w:r>
    </w:p>
    <w:p w:rsidR="001C263C" w:rsidRDefault="001C263C" w:rsidP="001C263C">
      <w:pPr>
        <w:jc w:val="both"/>
      </w:pPr>
      <w:r>
        <w:t xml:space="preserve">     - chodník na Hviezdoslavovej ulici vo výške 25 895,62 €</w:t>
      </w:r>
    </w:p>
    <w:p w:rsidR="001C263C" w:rsidRDefault="001C263C" w:rsidP="001C263C">
      <w:pPr>
        <w:jc w:val="both"/>
      </w:pPr>
      <w:r>
        <w:lastRenderedPageBreak/>
        <w:t xml:space="preserve">     - revitalizácia centrálnej zóny 30 321,24 €</w:t>
      </w:r>
    </w:p>
    <w:p w:rsidR="001C263C" w:rsidRDefault="001C263C" w:rsidP="001C263C">
      <w:pPr>
        <w:jc w:val="both"/>
      </w:pPr>
    </w:p>
    <w:p w:rsidR="001C263C" w:rsidRDefault="001C263C" w:rsidP="001C263C">
      <w:pPr>
        <w:ind w:left="360"/>
        <w:jc w:val="both"/>
        <w:rPr>
          <w:b w:val="0"/>
        </w:rPr>
      </w:pPr>
      <w:r>
        <w:t>e) Zdravotníctvo</w:t>
      </w:r>
    </w:p>
    <w:p w:rsidR="001C263C" w:rsidRPr="00130594" w:rsidRDefault="001C263C" w:rsidP="001C263C">
      <w:pPr>
        <w:ind w:left="360"/>
        <w:jc w:val="both"/>
        <w:rPr>
          <w:bCs/>
        </w:rPr>
      </w:pPr>
      <w:r>
        <w:rPr>
          <w:bCs/>
        </w:rPr>
        <w:t xml:space="preserve">   </w:t>
      </w:r>
    </w:p>
    <w:p w:rsidR="001C263C" w:rsidRDefault="001C263C" w:rsidP="001C263C">
      <w:pPr>
        <w:ind w:left="360"/>
        <w:jc w:val="both"/>
        <w:rPr>
          <w:b w:val="0"/>
          <w:bCs/>
        </w:rPr>
      </w:pPr>
      <w:r>
        <w:rPr>
          <w:bCs/>
        </w:rPr>
        <w:t>f) Rekreácia, kultúra a náboženstvo</w:t>
      </w:r>
    </w:p>
    <w:p w:rsidR="001C263C" w:rsidRPr="002D5CA0" w:rsidRDefault="001C263C" w:rsidP="001C263C">
      <w:pPr>
        <w:ind w:left="360"/>
        <w:jc w:val="both"/>
        <w:rPr>
          <w:bCs/>
        </w:rPr>
      </w:pPr>
      <w:r>
        <w:rPr>
          <w:bCs/>
        </w:rPr>
        <w:t>- závlahový systém na ihrisku vo výške 11 056 €</w:t>
      </w:r>
    </w:p>
    <w:p w:rsidR="001C263C" w:rsidRDefault="001C263C" w:rsidP="001C263C">
      <w:pPr>
        <w:ind w:left="360"/>
        <w:jc w:val="both"/>
      </w:pPr>
      <w:r>
        <w:t xml:space="preserve">            </w:t>
      </w:r>
    </w:p>
    <w:p w:rsidR="001C263C" w:rsidRDefault="001C263C" w:rsidP="001C263C">
      <w:pPr>
        <w:ind w:left="360"/>
        <w:jc w:val="both"/>
        <w:rPr>
          <w:b w:val="0"/>
          <w:bCs/>
        </w:rPr>
      </w:pPr>
      <w:r>
        <w:rPr>
          <w:bCs/>
        </w:rPr>
        <w:t>g) Sociálne zabezpečenie</w:t>
      </w:r>
    </w:p>
    <w:p w:rsidR="001C263C" w:rsidRDefault="001C263C" w:rsidP="001C263C">
      <w:pPr>
        <w:ind w:left="360"/>
        <w:jc w:val="both"/>
      </w:pPr>
    </w:p>
    <w:p w:rsidR="001C263C" w:rsidRDefault="001C263C" w:rsidP="001C263C">
      <w:pPr>
        <w:ind w:left="360"/>
        <w:jc w:val="both"/>
        <w:rPr>
          <w:b w:val="0"/>
          <w:bCs/>
        </w:rPr>
      </w:pPr>
      <w:r>
        <w:rPr>
          <w:bCs/>
        </w:rPr>
        <w:t>h) Vzdelávanie</w:t>
      </w:r>
    </w:p>
    <w:p w:rsidR="001C263C" w:rsidRDefault="001C263C" w:rsidP="001C263C">
      <w:pPr>
        <w:ind w:left="360"/>
        <w:jc w:val="both"/>
        <w:rPr>
          <w:bCs/>
        </w:rPr>
      </w:pPr>
      <w:r>
        <w:rPr>
          <w:bCs/>
        </w:rPr>
        <w:t>- projektová dokumentácia vo výške 6 300 €</w:t>
      </w:r>
    </w:p>
    <w:p w:rsidR="001C263C" w:rsidRDefault="001C263C" w:rsidP="001C263C">
      <w:pPr>
        <w:ind w:left="360"/>
        <w:jc w:val="both"/>
        <w:rPr>
          <w:bCs/>
        </w:rPr>
      </w:pPr>
      <w:r>
        <w:rPr>
          <w:bCs/>
        </w:rPr>
        <w:t>- rekonštrukcia materskej školy vo výške 8 843 €</w:t>
      </w:r>
    </w:p>
    <w:p w:rsidR="001C263C" w:rsidRPr="002D5CA0" w:rsidRDefault="001C263C" w:rsidP="001C263C">
      <w:pPr>
        <w:ind w:left="360"/>
        <w:jc w:val="both"/>
        <w:rPr>
          <w:bCs/>
        </w:rPr>
      </w:pPr>
      <w:r>
        <w:rPr>
          <w:bCs/>
        </w:rPr>
        <w:t>- rekonštrukcia materskej školy vo výške 286 554 € financovaná z úveru.</w:t>
      </w:r>
    </w:p>
    <w:p w:rsidR="001C263C" w:rsidRDefault="001C263C" w:rsidP="001C263C">
      <w:pPr>
        <w:ind w:left="360"/>
      </w:pPr>
    </w:p>
    <w:p w:rsidR="001C263C" w:rsidRDefault="001C263C" w:rsidP="001C263C">
      <w:pPr>
        <w:ind w:left="360"/>
        <w:rPr>
          <w:b w:val="0"/>
          <w:color w:val="FF0000"/>
        </w:rPr>
      </w:pPr>
      <w:r>
        <w:rPr>
          <w:color w:val="FF0000"/>
        </w:rPr>
        <w:t>3) Výdavkové finančné operácie :</w:t>
      </w:r>
    </w:p>
    <w:p w:rsidR="001C263C" w:rsidRDefault="001C263C" w:rsidP="001C263C">
      <w:pPr>
        <w:rPr>
          <w:b w:val="0"/>
        </w:rPr>
      </w:pPr>
      <w:r>
        <w:t xml:space="preserve"> </w:t>
      </w:r>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70"/>
        <w:gridCol w:w="3071"/>
        <w:gridCol w:w="3111"/>
      </w:tblGrid>
      <w:tr w:rsidR="001C263C" w:rsidTr="001C263C">
        <w:tc>
          <w:tcPr>
            <w:tcW w:w="3070" w:type="dxa"/>
          </w:tcPr>
          <w:p w:rsidR="001C263C" w:rsidRDefault="001C263C" w:rsidP="001C263C">
            <w:pPr>
              <w:snapToGrid w:val="0"/>
              <w:jc w:val="center"/>
              <w:rPr>
                <w:b w:val="0"/>
              </w:rPr>
            </w:pPr>
            <w:r>
              <w:t>Rozpočet na rok 2013</w:t>
            </w:r>
          </w:p>
        </w:tc>
        <w:tc>
          <w:tcPr>
            <w:tcW w:w="3071" w:type="dxa"/>
          </w:tcPr>
          <w:p w:rsidR="001C263C" w:rsidRDefault="001C263C" w:rsidP="001C263C">
            <w:pPr>
              <w:snapToGrid w:val="0"/>
              <w:jc w:val="center"/>
              <w:rPr>
                <w:b w:val="0"/>
              </w:rPr>
            </w:pPr>
            <w:r>
              <w:t>Skutočnosť k 31.12.2013</w:t>
            </w:r>
          </w:p>
        </w:tc>
        <w:tc>
          <w:tcPr>
            <w:tcW w:w="3111" w:type="dxa"/>
          </w:tcPr>
          <w:p w:rsidR="001C263C" w:rsidRDefault="001C263C" w:rsidP="001C263C">
            <w:pPr>
              <w:snapToGrid w:val="0"/>
              <w:jc w:val="center"/>
              <w:rPr>
                <w:b w:val="0"/>
              </w:rPr>
            </w:pPr>
            <w:r>
              <w:t>% plnenia</w:t>
            </w:r>
          </w:p>
        </w:tc>
      </w:tr>
      <w:tr w:rsidR="001C263C" w:rsidTr="001C263C">
        <w:tc>
          <w:tcPr>
            <w:tcW w:w="3070" w:type="dxa"/>
          </w:tcPr>
          <w:p w:rsidR="001C263C" w:rsidRPr="00A051E4" w:rsidRDefault="001C263C" w:rsidP="001C263C">
            <w:pPr>
              <w:snapToGrid w:val="0"/>
              <w:jc w:val="center"/>
              <w:rPr>
                <w:b w:val="0"/>
              </w:rPr>
            </w:pPr>
            <w:r>
              <w:t>33 827</w:t>
            </w:r>
          </w:p>
        </w:tc>
        <w:tc>
          <w:tcPr>
            <w:tcW w:w="3071" w:type="dxa"/>
          </w:tcPr>
          <w:p w:rsidR="001C263C" w:rsidRPr="006D4D4A" w:rsidRDefault="001C263C" w:rsidP="001C263C">
            <w:pPr>
              <w:snapToGrid w:val="0"/>
              <w:rPr>
                <w:b w:val="0"/>
              </w:rPr>
            </w:pPr>
            <w:r w:rsidRPr="006D4D4A">
              <w:t xml:space="preserve">                  </w:t>
            </w:r>
            <w:r>
              <w:t>33 827</w:t>
            </w:r>
          </w:p>
        </w:tc>
        <w:tc>
          <w:tcPr>
            <w:tcW w:w="3111" w:type="dxa"/>
          </w:tcPr>
          <w:p w:rsidR="001C263C" w:rsidRPr="00A051E4" w:rsidRDefault="001C263C" w:rsidP="001C263C">
            <w:pPr>
              <w:snapToGrid w:val="0"/>
              <w:rPr>
                <w:b w:val="0"/>
              </w:rPr>
            </w:pPr>
            <w:r w:rsidRPr="00A051E4">
              <w:rPr>
                <w:i/>
              </w:rPr>
              <w:t xml:space="preserve"> </w:t>
            </w:r>
            <w:r w:rsidRPr="00A051E4">
              <w:t xml:space="preserve">              </w:t>
            </w:r>
            <w:r>
              <w:t xml:space="preserve">100 </w:t>
            </w:r>
            <w:r w:rsidRPr="00A051E4">
              <w:t>%</w:t>
            </w:r>
          </w:p>
        </w:tc>
      </w:tr>
    </w:tbl>
    <w:p w:rsidR="001C263C" w:rsidRDefault="001C263C" w:rsidP="001C263C">
      <w:pPr>
        <w:jc w:val="both"/>
      </w:pPr>
    </w:p>
    <w:p w:rsidR="001C263C" w:rsidRDefault="001C263C" w:rsidP="001C263C">
      <w:r>
        <w:t xml:space="preserve">Z rozpočtovaných 33 827 €  bolo skutočné čerpanie k 31.12.2013 vo výške 33 827 €, čo predstavuje 100 %.plnenie. Jedná sa o vyplatenie úrokov z úverov zo ŠFRB . </w:t>
      </w:r>
    </w:p>
    <w:p w:rsidR="003440F6" w:rsidRPr="00977F88" w:rsidRDefault="003440F6" w:rsidP="004A0905">
      <w:pPr>
        <w:rPr>
          <w:rFonts w:ascii="Times New Roman" w:hAnsi="Times New Roman" w:cs="Times New Roman"/>
          <w:b w:val="0"/>
          <w:sz w:val="22"/>
          <w:szCs w:val="22"/>
        </w:rPr>
      </w:pPr>
    </w:p>
    <w:p w:rsidR="000A5580" w:rsidRDefault="00CC7635" w:rsidP="000A5580">
      <w:pPr>
        <w:jc w:val="center"/>
        <w:rPr>
          <w:rFonts w:ascii="Times New Roman" w:hAnsi="Times New Roman" w:cs="Times New Roman"/>
        </w:rPr>
      </w:pPr>
      <w:r w:rsidRPr="00977F88">
        <w:rPr>
          <w:rFonts w:ascii="Times New Roman" w:hAnsi="Times New Roman" w:cs="Times New Roman"/>
        </w:rPr>
        <w:drawing>
          <wp:inline distT="0" distB="0" distL="0" distR="0">
            <wp:extent cx="4086225" cy="1838325"/>
            <wp:effectExtent l="19050" t="0" r="9525" b="0"/>
            <wp:docPr id="15" name="Graf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371C8" w:rsidRDefault="00A371C8" w:rsidP="000A5580">
      <w:pPr>
        <w:jc w:val="center"/>
        <w:rPr>
          <w:rFonts w:ascii="Times New Roman" w:hAnsi="Times New Roman" w:cs="Times New Roman"/>
        </w:rPr>
      </w:pPr>
    </w:p>
    <w:p w:rsidR="00A371C8" w:rsidRDefault="00A371C8" w:rsidP="000A5580">
      <w:pPr>
        <w:jc w:val="center"/>
        <w:rPr>
          <w:rFonts w:ascii="Times New Roman" w:hAnsi="Times New Roman" w:cs="Times New Roman"/>
        </w:rPr>
      </w:pPr>
    </w:p>
    <w:p w:rsidR="00EC5E06" w:rsidRPr="000A5580" w:rsidRDefault="00EC5E06" w:rsidP="000A5580">
      <w:pPr>
        <w:rPr>
          <w:rFonts w:ascii="Times New Roman" w:hAnsi="Times New Roman" w:cs="Times New Roman"/>
        </w:rPr>
      </w:pPr>
      <w:r w:rsidRPr="00977F88">
        <w:rPr>
          <w:rFonts w:ascii="Times New Roman" w:hAnsi="Times New Roman" w:cs="Times New Roman"/>
          <w:color w:val="6600FF"/>
          <w:sz w:val="28"/>
          <w:szCs w:val="28"/>
        </w:rPr>
        <w:t>4.  Výsledok  hospodárenia  za  rok  201</w:t>
      </w:r>
      <w:r w:rsidR="001C263C">
        <w:rPr>
          <w:rFonts w:ascii="Times New Roman" w:hAnsi="Times New Roman" w:cs="Times New Roman"/>
          <w:color w:val="6600FF"/>
          <w:sz w:val="28"/>
          <w:szCs w:val="28"/>
        </w:rPr>
        <w:t>3</w:t>
      </w:r>
    </w:p>
    <w:p w:rsidR="001C263C" w:rsidRDefault="001C263C" w:rsidP="001C263C">
      <w:pPr>
        <w:pStyle w:val="Odsekzoznamu"/>
        <w:numPr>
          <w:ilvl w:val="1"/>
          <w:numId w:val="14"/>
        </w:numPr>
        <w:tabs>
          <w:tab w:val="clear" w:pos="786"/>
          <w:tab w:val="num" w:pos="426"/>
        </w:tabs>
        <w:suppressAutoHyphens/>
        <w:ind w:left="426"/>
      </w:pPr>
      <w:r>
        <w:t>Výsledok hospodárenia za rok 2013 je zisk vo výške  21 913,24</w:t>
      </w:r>
      <w:r w:rsidRPr="009C2527">
        <w:t xml:space="preserve"> €.</w:t>
      </w:r>
      <w:r>
        <w:t xml:space="preserve"> Je to rozdiel medzi nákladovými a výnosovými položkami.</w:t>
      </w:r>
    </w:p>
    <w:p w:rsidR="001C263C" w:rsidRDefault="001C263C" w:rsidP="001C263C">
      <w:pPr>
        <w:ind w:left="426"/>
      </w:pPr>
    </w:p>
    <w:p w:rsidR="001C263C" w:rsidRDefault="001C263C" w:rsidP="001C263C">
      <w:pPr>
        <w:pStyle w:val="Odsekzoznamu"/>
        <w:numPr>
          <w:ilvl w:val="1"/>
          <w:numId w:val="14"/>
        </w:numPr>
        <w:tabs>
          <w:tab w:val="clear" w:pos="786"/>
          <w:tab w:val="num" w:pos="426"/>
        </w:tabs>
        <w:suppressAutoHyphens/>
        <w:ind w:left="426"/>
      </w:pPr>
      <w:r>
        <w:t>Výsledok rozpočtového hospodárenia za rok 2013</w:t>
      </w:r>
    </w:p>
    <w:p w:rsidR="001C263C" w:rsidRDefault="001C263C" w:rsidP="001C263C">
      <w:pPr>
        <w:pStyle w:val="Odsekzoznamu"/>
        <w:ind w:left="786"/>
      </w:pPr>
    </w:p>
    <w:p w:rsidR="001C263C" w:rsidRDefault="001C263C" w:rsidP="001C263C">
      <w:r>
        <w:t xml:space="preserve">Bežné príjmy obce:              1 673 115,26            Bežné výdavky obce:               692 856,86 </w:t>
      </w:r>
    </w:p>
    <w:p w:rsidR="001C263C" w:rsidRDefault="001C263C" w:rsidP="001C263C">
      <w:r>
        <w:t xml:space="preserve">Bežné príjmy školy:                  34 792,53            Bežné výdavky školy:              814 800,99 </w:t>
      </w:r>
    </w:p>
    <w:p w:rsidR="001C263C" w:rsidRDefault="001C263C" w:rsidP="001C263C">
      <w:r>
        <w:t>Kapitálové príjmy obce:           10 615,-               Kapitálové výdavky obce:        417 820,58 Príjmové finanč. operácie:      286 554,02            Výdavkové finanč. operácie:      33 826,98</w:t>
      </w:r>
    </w:p>
    <w:p w:rsidR="001C263C" w:rsidRDefault="001C263C" w:rsidP="001C263C">
      <w:r>
        <w:t xml:space="preserve">Príjmy spolu:                        2 005 076,81           Výdavky spolu:                      1 959 305,41 </w:t>
      </w:r>
    </w:p>
    <w:p w:rsidR="001C263C" w:rsidRDefault="001C263C" w:rsidP="001C263C">
      <w:pPr>
        <w:jc w:val="both"/>
      </w:pPr>
    </w:p>
    <w:p w:rsidR="001C263C" w:rsidRPr="00300264" w:rsidRDefault="001C263C" w:rsidP="001C263C">
      <w:pPr>
        <w:jc w:val="both"/>
        <w:rPr>
          <w:b w:val="0"/>
        </w:rPr>
      </w:pPr>
      <w:r>
        <w:t xml:space="preserve">  Celkový  výsledok rozpočtového hospodárenia je prebytok vo výške 45 771,40</w:t>
      </w:r>
      <w:r w:rsidRPr="00300264">
        <w:t xml:space="preserve"> €</w:t>
      </w:r>
    </w:p>
    <w:p w:rsidR="001C263C" w:rsidRDefault="001C263C" w:rsidP="001C263C"/>
    <w:p w:rsidR="001C263C" w:rsidRDefault="001C263C" w:rsidP="001C263C">
      <w:pPr>
        <w:ind w:left="426"/>
      </w:pPr>
      <w:r>
        <w:t xml:space="preserve"> Výsledok rozpočtového hospodárenia za rok 2013 bez finančných operácií : </w:t>
      </w:r>
    </w:p>
    <w:p w:rsidR="001C263C" w:rsidRDefault="001C263C" w:rsidP="001C263C"/>
    <w:p w:rsidR="001C263C" w:rsidRDefault="001C263C" w:rsidP="001C263C">
      <w:pPr>
        <w:jc w:val="both"/>
      </w:pPr>
      <w:r>
        <w:t xml:space="preserve">Bežné príjmy obce:          1 673 115,26                Bežné výdavky obce:               692 856,86 </w:t>
      </w:r>
    </w:p>
    <w:p w:rsidR="001C263C" w:rsidRDefault="001C263C" w:rsidP="001C263C">
      <w:pPr>
        <w:jc w:val="both"/>
      </w:pPr>
      <w:r>
        <w:t xml:space="preserve">Bežné príjmy školy:              34 792,53                Bežné výdavky školy:              814 800,99 </w:t>
      </w:r>
    </w:p>
    <w:p w:rsidR="001C263C" w:rsidRDefault="001C263C" w:rsidP="001C263C">
      <w:pPr>
        <w:jc w:val="both"/>
      </w:pPr>
      <w:r>
        <w:t xml:space="preserve">Kapitálové príjmy obce:        10 615,-                  Kapitálové výdavky obce:        417 820,58 </w:t>
      </w:r>
    </w:p>
    <w:p w:rsidR="001C263C" w:rsidRDefault="001C263C" w:rsidP="001C263C">
      <w:pPr>
        <w:jc w:val="both"/>
      </w:pPr>
      <w:r>
        <w:t xml:space="preserve">                                                                         </w:t>
      </w:r>
    </w:p>
    <w:p w:rsidR="001C263C" w:rsidRDefault="001C263C" w:rsidP="001C263C">
      <w:pPr>
        <w:jc w:val="both"/>
      </w:pPr>
      <w:r>
        <w:t xml:space="preserve">Príjmy spolu:                   1 718 522,79                Výdavky spolu:                       1 925 478,43   </w:t>
      </w:r>
    </w:p>
    <w:p w:rsidR="001C263C" w:rsidRDefault="001C263C" w:rsidP="001C263C">
      <w:pPr>
        <w:jc w:val="both"/>
      </w:pPr>
    </w:p>
    <w:p w:rsidR="001C263C" w:rsidRPr="005309CA" w:rsidRDefault="001C263C" w:rsidP="001C263C">
      <w:r>
        <w:t xml:space="preserve">§ 10 zákona č. 583/2004 Z.z. hovorí, že finančné operácie sú súčasťou rozpočtu. Prostredníctvom nich sa vykonávajú prevody z peňažných fondov obce  a realizujú návratné zdroje financovania a ich splácanie. Finančné operácie však nie sú súčasťou príjmov a výdavkov, nevstupujú priamo do výsledku hospodárenia. Po odpočítaní finančných operácií je výsledok rozpočtového hospodárenia za rok 2013  schodok vo výške </w:t>
      </w:r>
      <w:r w:rsidRPr="00F44FE6">
        <w:t xml:space="preserve"> 2</w:t>
      </w:r>
      <w:r w:rsidRPr="00F44FE6">
        <w:rPr>
          <w:bCs/>
        </w:rPr>
        <w:t>06</w:t>
      </w:r>
      <w:r>
        <w:rPr>
          <w:bCs/>
        </w:rPr>
        <w:t> 955,64 €.</w:t>
      </w:r>
    </w:p>
    <w:p w:rsidR="001C263C" w:rsidRDefault="001C263C" w:rsidP="001C263C">
      <w:r>
        <w:t>Je to rozdiel medzi rozpočtovými príjmami a rozpočtovými výdavkami bez finančných operácií./ úver /</w:t>
      </w:r>
    </w:p>
    <w:p w:rsidR="001C263C" w:rsidRDefault="001C263C" w:rsidP="001C263C"/>
    <w:p w:rsidR="001C263C" w:rsidRDefault="001C263C" w:rsidP="001C263C">
      <w:pPr>
        <w:jc w:val="both"/>
      </w:pPr>
      <w:r>
        <w:t xml:space="preserve">       </w:t>
      </w:r>
    </w:p>
    <w:p w:rsidR="001C263C" w:rsidRDefault="001C263C" w:rsidP="001C263C">
      <w:pPr>
        <w:jc w:val="both"/>
        <w:rPr>
          <w:b w:val="0"/>
          <w:color w:val="6600FF"/>
          <w:sz w:val="28"/>
          <w:szCs w:val="28"/>
        </w:rPr>
      </w:pPr>
      <w:r>
        <w:rPr>
          <w:color w:val="6600FF"/>
          <w:sz w:val="28"/>
          <w:szCs w:val="28"/>
        </w:rPr>
        <w:t>5. Tvorba a použitie prostriedkov rezervného a sociálneho fondu</w:t>
      </w:r>
    </w:p>
    <w:p w:rsidR="001C263C" w:rsidRDefault="001C263C" w:rsidP="001C263C">
      <w:pPr>
        <w:jc w:val="both"/>
      </w:pPr>
    </w:p>
    <w:p w:rsidR="001C263C" w:rsidRDefault="001C263C" w:rsidP="001C263C">
      <w:pPr>
        <w:jc w:val="both"/>
        <w:rPr>
          <w:b w:val="0"/>
        </w:rPr>
      </w:pPr>
      <w:r>
        <w:t>Rezervný fond</w:t>
      </w:r>
    </w:p>
    <w:p w:rsidR="001C263C" w:rsidRDefault="001C263C" w:rsidP="001C263C">
      <w:pPr>
        <w:jc w:val="both"/>
      </w:pPr>
      <w:r>
        <w:t xml:space="preserve">Obec vytvára rezervný fond vo výške 10 %  prebytku hospodárenia príslušného rozpočtového roka. O použití rezervného fondu rozhoduje obecné zastupiteľstvo. </w:t>
      </w:r>
    </w:p>
    <w:p w:rsidR="001C263C" w:rsidRPr="00305EEE" w:rsidRDefault="001C263C" w:rsidP="001C263C">
      <w:pPr>
        <w:tabs>
          <w:tab w:val="right" w:pos="7560"/>
        </w:tabs>
      </w:pPr>
      <w:r>
        <w:tab/>
      </w:r>
      <w:r>
        <w:tab/>
      </w:r>
      <w:r>
        <w:tab/>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103"/>
        <w:gridCol w:w="3868"/>
      </w:tblGrid>
      <w:tr w:rsidR="001C263C" w:rsidTr="001C263C">
        <w:tc>
          <w:tcPr>
            <w:tcW w:w="5103" w:type="dxa"/>
          </w:tcPr>
          <w:p w:rsidR="001C263C" w:rsidRDefault="001C263C" w:rsidP="001C263C">
            <w:pPr>
              <w:snapToGrid w:val="0"/>
              <w:spacing w:line="360" w:lineRule="auto"/>
              <w:rPr>
                <w:b w:val="0"/>
              </w:rPr>
            </w:pPr>
            <w:r>
              <w:t>Rezervný fond</w:t>
            </w:r>
          </w:p>
        </w:tc>
        <w:tc>
          <w:tcPr>
            <w:tcW w:w="3868" w:type="dxa"/>
          </w:tcPr>
          <w:p w:rsidR="001C263C" w:rsidRDefault="001C263C" w:rsidP="001C263C">
            <w:pPr>
              <w:snapToGrid w:val="0"/>
              <w:spacing w:line="360" w:lineRule="auto"/>
              <w:jc w:val="center"/>
              <w:rPr>
                <w:b w:val="0"/>
              </w:rPr>
            </w:pPr>
            <w:r>
              <w:t>Suma v €</w:t>
            </w:r>
          </w:p>
        </w:tc>
      </w:tr>
      <w:tr w:rsidR="001C263C" w:rsidTr="001C263C">
        <w:tc>
          <w:tcPr>
            <w:tcW w:w="5103" w:type="dxa"/>
          </w:tcPr>
          <w:p w:rsidR="001C263C" w:rsidRDefault="001C263C" w:rsidP="001C263C">
            <w:pPr>
              <w:snapToGrid w:val="0"/>
              <w:spacing w:line="360" w:lineRule="auto"/>
            </w:pPr>
            <w:r>
              <w:t>ZS k 1.1.2013</w:t>
            </w:r>
          </w:p>
        </w:tc>
        <w:tc>
          <w:tcPr>
            <w:tcW w:w="3868" w:type="dxa"/>
          </w:tcPr>
          <w:p w:rsidR="001C263C" w:rsidRDefault="001C263C" w:rsidP="001C263C">
            <w:pPr>
              <w:snapToGrid w:val="0"/>
              <w:spacing w:line="360" w:lineRule="auto"/>
              <w:jc w:val="center"/>
            </w:pPr>
            <w:r>
              <w:t>45 141,40</w:t>
            </w:r>
          </w:p>
        </w:tc>
      </w:tr>
      <w:tr w:rsidR="001C263C" w:rsidTr="001C263C">
        <w:tc>
          <w:tcPr>
            <w:tcW w:w="5103" w:type="dxa"/>
          </w:tcPr>
          <w:p w:rsidR="001C263C" w:rsidRDefault="001C263C" w:rsidP="001C263C">
            <w:pPr>
              <w:snapToGrid w:val="0"/>
              <w:spacing w:line="360" w:lineRule="auto"/>
            </w:pPr>
            <w:r>
              <w:t xml:space="preserve">Prírastky 10 %   prebytku výsledku hospodárenia                </w:t>
            </w:r>
          </w:p>
        </w:tc>
        <w:tc>
          <w:tcPr>
            <w:tcW w:w="3868" w:type="dxa"/>
          </w:tcPr>
          <w:p w:rsidR="001C263C" w:rsidRDefault="001C263C" w:rsidP="001C263C">
            <w:pPr>
              <w:snapToGrid w:val="0"/>
              <w:spacing w:line="360" w:lineRule="auto"/>
              <w:jc w:val="center"/>
            </w:pPr>
            <w:r>
              <w:t>33 806,88</w:t>
            </w:r>
          </w:p>
        </w:tc>
      </w:tr>
      <w:tr w:rsidR="001C263C" w:rsidTr="001C263C">
        <w:tc>
          <w:tcPr>
            <w:tcW w:w="5103" w:type="dxa"/>
          </w:tcPr>
          <w:p w:rsidR="001C263C" w:rsidRDefault="001C263C" w:rsidP="001C263C">
            <w:pPr>
              <w:snapToGrid w:val="0"/>
              <w:spacing w:line="360" w:lineRule="auto"/>
            </w:pPr>
            <w:r>
              <w:t xml:space="preserve">Úbytky  </w:t>
            </w:r>
          </w:p>
        </w:tc>
        <w:tc>
          <w:tcPr>
            <w:tcW w:w="3868" w:type="dxa"/>
          </w:tcPr>
          <w:p w:rsidR="001C263C" w:rsidRDefault="001C263C" w:rsidP="001C263C">
            <w:pPr>
              <w:tabs>
                <w:tab w:val="left" w:pos="360"/>
                <w:tab w:val="center" w:pos="1821"/>
              </w:tabs>
              <w:snapToGrid w:val="0"/>
              <w:spacing w:line="360" w:lineRule="auto"/>
            </w:pPr>
            <w:r>
              <w:tab/>
              <w:t xml:space="preserve">                        0</w:t>
            </w:r>
          </w:p>
        </w:tc>
      </w:tr>
      <w:tr w:rsidR="001C263C" w:rsidTr="001C263C">
        <w:tc>
          <w:tcPr>
            <w:tcW w:w="5103" w:type="dxa"/>
          </w:tcPr>
          <w:p w:rsidR="001C263C" w:rsidRDefault="001C263C" w:rsidP="001C263C">
            <w:pPr>
              <w:snapToGrid w:val="0"/>
              <w:spacing w:line="360" w:lineRule="auto"/>
            </w:pPr>
            <w:r>
              <w:t>KZ k 31.12.2013</w:t>
            </w:r>
          </w:p>
        </w:tc>
        <w:tc>
          <w:tcPr>
            <w:tcW w:w="3868" w:type="dxa"/>
          </w:tcPr>
          <w:p w:rsidR="001C263C" w:rsidRDefault="001C263C" w:rsidP="001C263C">
            <w:pPr>
              <w:tabs>
                <w:tab w:val="left" w:pos="405"/>
                <w:tab w:val="center" w:pos="1826"/>
              </w:tabs>
              <w:snapToGrid w:val="0"/>
              <w:spacing w:line="360" w:lineRule="auto"/>
            </w:pPr>
            <w:r>
              <w:tab/>
            </w:r>
            <w:r>
              <w:tab/>
              <w:t>78 948,28</w:t>
            </w:r>
          </w:p>
        </w:tc>
      </w:tr>
    </w:tbl>
    <w:p w:rsidR="001C263C" w:rsidRDefault="001C263C" w:rsidP="001C263C">
      <w:pPr>
        <w:rPr>
          <w:b w:val="0"/>
        </w:rPr>
      </w:pPr>
    </w:p>
    <w:p w:rsidR="001C263C" w:rsidRDefault="001C263C" w:rsidP="001C263C">
      <w:pPr>
        <w:rPr>
          <w:b w:val="0"/>
        </w:rPr>
      </w:pPr>
      <w:r>
        <w:t>Sociálny fond</w:t>
      </w:r>
    </w:p>
    <w:p w:rsidR="001C263C" w:rsidRDefault="001C263C" w:rsidP="001C263C">
      <w:r>
        <w:t>Tvorbu a použitie sociálneho fondu upravuje kolektívna zmluva.</w:t>
      </w:r>
    </w:p>
    <w:p w:rsidR="001C263C" w:rsidRDefault="001C263C" w:rsidP="001C263C">
      <w:pPr>
        <w:tabs>
          <w:tab w:val="right" w:pos="7560"/>
        </w:tabs>
      </w:pPr>
    </w:p>
    <w:p w:rsidR="001C263C" w:rsidRDefault="001C263C" w:rsidP="001C263C">
      <w:pPr>
        <w:tabs>
          <w:tab w:val="right" w:pos="7560"/>
        </w:tabs>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103"/>
        <w:gridCol w:w="3868"/>
      </w:tblGrid>
      <w:tr w:rsidR="001C263C" w:rsidTr="001C263C">
        <w:tc>
          <w:tcPr>
            <w:tcW w:w="5103" w:type="dxa"/>
          </w:tcPr>
          <w:p w:rsidR="001C263C" w:rsidRDefault="001C263C" w:rsidP="001C263C">
            <w:pPr>
              <w:snapToGrid w:val="0"/>
              <w:spacing w:line="360" w:lineRule="auto"/>
              <w:rPr>
                <w:b w:val="0"/>
              </w:rPr>
            </w:pPr>
            <w:r>
              <w:t>Sociálny fond</w:t>
            </w:r>
          </w:p>
        </w:tc>
        <w:tc>
          <w:tcPr>
            <w:tcW w:w="3868" w:type="dxa"/>
          </w:tcPr>
          <w:p w:rsidR="001C263C" w:rsidRDefault="001C263C" w:rsidP="001C263C">
            <w:pPr>
              <w:snapToGrid w:val="0"/>
              <w:spacing w:line="360" w:lineRule="auto"/>
              <w:jc w:val="center"/>
              <w:rPr>
                <w:b w:val="0"/>
              </w:rPr>
            </w:pPr>
            <w:r>
              <w:t>Suma v €</w:t>
            </w:r>
          </w:p>
        </w:tc>
      </w:tr>
      <w:tr w:rsidR="001C263C" w:rsidTr="001C263C">
        <w:tc>
          <w:tcPr>
            <w:tcW w:w="5103" w:type="dxa"/>
          </w:tcPr>
          <w:p w:rsidR="001C263C" w:rsidRDefault="001C263C" w:rsidP="001C263C">
            <w:pPr>
              <w:snapToGrid w:val="0"/>
              <w:spacing w:line="360" w:lineRule="auto"/>
            </w:pPr>
            <w:r>
              <w:t>ZS k 1.1.2013</w:t>
            </w:r>
          </w:p>
        </w:tc>
        <w:tc>
          <w:tcPr>
            <w:tcW w:w="3868" w:type="dxa"/>
          </w:tcPr>
          <w:p w:rsidR="001C263C" w:rsidRDefault="001C263C" w:rsidP="001C263C">
            <w:pPr>
              <w:snapToGrid w:val="0"/>
              <w:spacing w:line="360" w:lineRule="auto"/>
              <w:jc w:val="center"/>
            </w:pPr>
            <w:r>
              <w:t xml:space="preserve">    486,83</w:t>
            </w:r>
          </w:p>
        </w:tc>
      </w:tr>
      <w:tr w:rsidR="001C263C" w:rsidTr="001C263C">
        <w:tc>
          <w:tcPr>
            <w:tcW w:w="5103" w:type="dxa"/>
          </w:tcPr>
          <w:p w:rsidR="001C263C" w:rsidRDefault="001C263C" w:rsidP="001C263C">
            <w:pPr>
              <w:snapToGrid w:val="0"/>
              <w:spacing w:line="360" w:lineRule="auto"/>
            </w:pPr>
            <w:r>
              <w:t xml:space="preserve">Prírastky - povinný prídel -   1,5    %                   </w:t>
            </w:r>
          </w:p>
        </w:tc>
        <w:tc>
          <w:tcPr>
            <w:tcW w:w="3868" w:type="dxa"/>
          </w:tcPr>
          <w:p w:rsidR="001C263C" w:rsidRDefault="001C263C" w:rsidP="001C263C">
            <w:pPr>
              <w:snapToGrid w:val="0"/>
              <w:spacing w:line="360" w:lineRule="auto"/>
              <w:jc w:val="center"/>
            </w:pPr>
            <w:r>
              <w:t xml:space="preserve"> 2.800,95</w:t>
            </w:r>
          </w:p>
        </w:tc>
      </w:tr>
      <w:tr w:rsidR="001C263C" w:rsidTr="001C263C">
        <w:tc>
          <w:tcPr>
            <w:tcW w:w="5103" w:type="dxa"/>
          </w:tcPr>
          <w:p w:rsidR="001C263C" w:rsidRDefault="001C263C" w:rsidP="001C263C">
            <w:pPr>
              <w:snapToGrid w:val="0"/>
              <w:spacing w:line="360" w:lineRule="auto"/>
            </w:pPr>
            <w:r>
              <w:t xml:space="preserve">Úbytky  - závodné stravovanie                    </w:t>
            </w:r>
          </w:p>
        </w:tc>
        <w:tc>
          <w:tcPr>
            <w:tcW w:w="3868" w:type="dxa"/>
          </w:tcPr>
          <w:p w:rsidR="001C263C" w:rsidRDefault="001C263C" w:rsidP="001C263C">
            <w:pPr>
              <w:tabs>
                <w:tab w:val="left" w:pos="360"/>
                <w:tab w:val="center" w:pos="1821"/>
              </w:tabs>
              <w:snapToGrid w:val="0"/>
              <w:spacing w:line="360" w:lineRule="auto"/>
            </w:pPr>
            <w:r>
              <w:tab/>
              <w:t xml:space="preserve">                  1.079,50</w:t>
            </w:r>
          </w:p>
        </w:tc>
      </w:tr>
      <w:tr w:rsidR="001C263C" w:rsidTr="001C263C">
        <w:tc>
          <w:tcPr>
            <w:tcW w:w="5103" w:type="dxa"/>
          </w:tcPr>
          <w:p w:rsidR="001C263C" w:rsidRDefault="001C263C" w:rsidP="001C263C">
            <w:pPr>
              <w:snapToGrid w:val="0"/>
              <w:spacing w:line="360" w:lineRule="auto"/>
            </w:pPr>
            <w:r>
              <w:t xml:space="preserve">              - regeneráciu PS, dopravu              </w:t>
            </w:r>
          </w:p>
        </w:tc>
        <w:tc>
          <w:tcPr>
            <w:tcW w:w="3868" w:type="dxa"/>
          </w:tcPr>
          <w:p w:rsidR="001C263C" w:rsidRDefault="001C263C" w:rsidP="001C263C">
            <w:pPr>
              <w:tabs>
                <w:tab w:val="left" w:pos="360"/>
                <w:tab w:val="center" w:pos="1821"/>
              </w:tabs>
              <w:snapToGrid w:val="0"/>
              <w:spacing w:line="360" w:lineRule="auto"/>
            </w:pPr>
            <w:r>
              <w:tab/>
              <w:t xml:space="preserve">                  1.500,-</w:t>
            </w:r>
          </w:p>
        </w:tc>
      </w:tr>
      <w:tr w:rsidR="001C263C" w:rsidTr="001C263C">
        <w:tc>
          <w:tcPr>
            <w:tcW w:w="5103" w:type="dxa"/>
          </w:tcPr>
          <w:p w:rsidR="001C263C" w:rsidRDefault="001C263C" w:rsidP="001C263C">
            <w:pPr>
              <w:snapToGrid w:val="0"/>
              <w:spacing w:line="360" w:lineRule="auto"/>
            </w:pPr>
            <w:r>
              <w:t xml:space="preserve">              - životné jubileum</w:t>
            </w:r>
          </w:p>
        </w:tc>
        <w:tc>
          <w:tcPr>
            <w:tcW w:w="3868" w:type="dxa"/>
          </w:tcPr>
          <w:p w:rsidR="001C263C" w:rsidRDefault="001C263C" w:rsidP="001C263C">
            <w:pPr>
              <w:tabs>
                <w:tab w:val="left" w:pos="360"/>
                <w:tab w:val="center" w:pos="1821"/>
              </w:tabs>
              <w:snapToGrid w:val="0"/>
              <w:spacing w:line="360" w:lineRule="auto"/>
            </w:pPr>
            <w:r>
              <w:t xml:space="preserve">                           332,-</w:t>
            </w:r>
          </w:p>
        </w:tc>
      </w:tr>
      <w:tr w:rsidR="001C263C" w:rsidTr="001C263C">
        <w:tc>
          <w:tcPr>
            <w:tcW w:w="5103" w:type="dxa"/>
          </w:tcPr>
          <w:p w:rsidR="001C263C" w:rsidRDefault="001C263C" w:rsidP="001C263C">
            <w:pPr>
              <w:snapToGrid w:val="0"/>
              <w:spacing w:line="360" w:lineRule="auto"/>
            </w:pPr>
            <w:r>
              <w:lastRenderedPageBreak/>
              <w:t xml:space="preserve">              - sociálna výpomoc pri úmrtí</w:t>
            </w:r>
          </w:p>
        </w:tc>
        <w:tc>
          <w:tcPr>
            <w:tcW w:w="3868" w:type="dxa"/>
          </w:tcPr>
          <w:p w:rsidR="001C263C" w:rsidRDefault="001C263C" w:rsidP="001C263C">
            <w:pPr>
              <w:tabs>
                <w:tab w:val="left" w:pos="360"/>
                <w:tab w:val="center" w:pos="1821"/>
              </w:tabs>
              <w:snapToGrid w:val="0"/>
              <w:spacing w:line="360" w:lineRule="auto"/>
            </w:pPr>
            <w:r>
              <w:t xml:space="preserve">                           166,-</w:t>
            </w:r>
          </w:p>
        </w:tc>
      </w:tr>
      <w:tr w:rsidR="001C263C" w:rsidTr="001C263C">
        <w:tc>
          <w:tcPr>
            <w:tcW w:w="5103" w:type="dxa"/>
          </w:tcPr>
          <w:p w:rsidR="001C263C" w:rsidRDefault="001C263C" w:rsidP="001C263C">
            <w:pPr>
              <w:snapToGrid w:val="0"/>
              <w:spacing w:line="360" w:lineRule="auto"/>
            </w:pPr>
            <w:r>
              <w:t>KZ k 31.12.2013</w:t>
            </w:r>
          </w:p>
        </w:tc>
        <w:tc>
          <w:tcPr>
            <w:tcW w:w="3868" w:type="dxa"/>
          </w:tcPr>
          <w:p w:rsidR="001C263C" w:rsidRDefault="001C263C" w:rsidP="001C263C">
            <w:pPr>
              <w:tabs>
                <w:tab w:val="left" w:pos="405"/>
                <w:tab w:val="center" w:pos="1821"/>
              </w:tabs>
              <w:snapToGrid w:val="0"/>
              <w:spacing w:line="360" w:lineRule="auto"/>
            </w:pPr>
            <w:r>
              <w:tab/>
              <w:t xml:space="preserve">                    210,28</w:t>
            </w:r>
          </w:p>
        </w:tc>
      </w:tr>
    </w:tbl>
    <w:p w:rsidR="00EC5E06" w:rsidRPr="00977F88" w:rsidRDefault="00EC5E06" w:rsidP="00EC5E06">
      <w:pPr>
        <w:tabs>
          <w:tab w:val="right" w:pos="7560"/>
        </w:tabs>
        <w:rPr>
          <w:rFonts w:ascii="Times New Roman" w:hAnsi="Times New Roman" w:cs="Times New Roman"/>
        </w:rPr>
      </w:pPr>
      <w:r w:rsidRPr="00977F88">
        <w:rPr>
          <w:rFonts w:ascii="Times New Roman" w:hAnsi="Times New Roman" w:cs="Times New Roman"/>
        </w:rPr>
        <w:tab/>
      </w:r>
      <w:r w:rsidRPr="00977F88">
        <w:rPr>
          <w:rFonts w:ascii="Times New Roman" w:hAnsi="Times New Roman" w:cs="Times New Roman"/>
        </w:rPr>
        <w:tab/>
      </w:r>
      <w:r w:rsidRPr="00977F88">
        <w:rPr>
          <w:rFonts w:ascii="Times New Roman" w:hAnsi="Times New Roman" w:cs="Times New Roman"/>
        </w:rPr>
        <w:tab/>
      </w:r>
    </w:p>
    <w:p w:rsidR="00EC5E06" w:rsidRPr="00977F88" w:rsidRDefault="00EC5E06" w:rsidP="00EC5E06">
      <w:pPr>
        <w:rPr>
          <w:rFonts w:ascii="Times New Roman" w:hAnsi="Times New Roman" w:cs="Times New Roman"/>
          <w:b w:val="0"/>
          <w:color w:val="6600FF"/>
          <w:sz w:val="28"/>
          <w:szCs w:val="28"/>
        </w:rPr>
      </w:pPr>
      <w:r w:rsidRPr="00977F88">
        <w:rPr>
          <w:rFonts w:ascii="Times New Roman" w:hAnsi="Times New Roman" w:cs="Times New Roman"/>
          <w:color w:val="6600FF"/>
          <w:sz w:val="28"/>
          <w:szCs w:val="28"/>
        </w:rPr>
        <w:t xml:space="preserve">6. Finančné usporiadanie vzťahov voči </w:t>
      </w:r>
    </w:p>
    <w:p w:rsidR="00EC5E06" w:rsidRPr="00977F88" w:rsidRDefault="00EC5E06" w:rsidP="00EC5E06">
      <w:pPr>
        <w:rPr>
          <w:rFonts w:ascii="Times New Roman" w:hAnsi="Times New Roman" w:cs="Times New Roman"/>
          <w:b w:val="0"/>
          <w:sz w:val="28"/>
          <w:szCs w:val="28"/>
          <w:u w:val="single"/>
        </w:rPr>
      </w:pPr>
    </w:p>
    <w:p w:rsidR="001C263C" w:rsidRDefault="001C263C" w:rsidP="001C263C">
      <w:pPr>
        <w:numPr>
          <w:ilvl w:val="1"/>
          <w:numId w:val="16"/>
        </w:numPr>
        <w:tabs>
          <w:tab w:val="left" w:pos="1620"/>
        </w:tabs>
        <w:suppressAutoHyphens/>
      </w:pPr>
      <w:r>
        <w:t>zriadeným a založeným právnickým osobám</w:t>
      </w:r>
    </w:p>
    <w:p w:rsidR="001C263C" w:rsidRDefault="001C263C" w:rsidP="001C263C">
      <w:pPr>
        <w:numPr>
          <w:ilvl w:val="1"/>
          <w:numId w:val="16"/>
        </w:numPr>
        <w:tabs>
          <w:tab w:val="left" w:pos="1620"/>
        </w:tabs>
        <w:suppressAutoHyphens/>
      </w:pPr>
      <w:r>
        <w:t>štátnemu rozpočtu</w:t>
      </w:r>
    </w:p>
    <w:p w:rsidR="001C263C" w:rsidRDefault="001C263C" w:rsidP="001C263C">
      <w:pPr>
        <w:numPr>
          <w:ilvl w:val="1"/>
          <w:numId w:val="16"/>
        </w:numPr>
        <w:tabs>
          <w:tab w:val="left" w:pos="1620"/>
        </w:tabs>
        <w:suppressAutoHyphens/>
      </w:pPr>
      <w:r>
        <w:t>štátnym fondom</w:t>
      </w:r>
    </w:p>
    <w:p w:rsidR="001C263C" w:rsidRDefault="001C263C" w:rsidP="001C263C">
      <w:pPr>
        <w:numPr>
          <w:ilvl w:val="1"/>
          <w:numId w:val="16"/>
        </w:numPr>
        <w:tabs>
          <w:tab w:val="left" w:pos="1620"/>
        </w:tabs>
        <w:suppressAutoHyphens/>
      </w:pPr>
      <w:r>
        <w:t>ostatným právnickým a fyzickým osobám - podnikateľom</w:t>
      </w:r>
    </w:p>
    <w:p w:rsidR="001C263C" w:rsidRDefault="001C263C" w:rsidP="001C263C">
      <w:pPr>
        <w:ind w:left="720"/>
      </w:pPr>
    </w:p>
    <w:p w:rsidR="001C263C" w:rsidRDefault="001C263C" w:rsidP="001C263C">
      <w:pPr>
        <w:jc w:val="both"/>
      </w:pPr>
      <w:r>
        <w:t>V súlade s ustanovením § 16 ods.2 zákona č. 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rsidR="001C263C" w:rsidRDefault="001C263C" w:rsidP="001C263C">
      <w:pPr>
        <w:jc w:val="both"/>
        <w:rPr>
          <w:u w:val="single"/>
        </w:rPr>
      </w:pPr>
    </w:p>
    <w:p w:rsidR="001C263C" w:rsidRDefault="001C263C" w:rsidP="001C263C">
      <w:pPr>
        <w:jc w:val="both"/>
        <w:rPr>
          <w:u w:val="single"/>
        </w:rPr>
      </w:pPr>
    </w:p>
    <w:p w:rsidR="001C263C" w:rsidRDefault="001C263C" w:rsidP="001C263C">
      <w:pPr>
        <w:jc w:val="both"/>
        <w:rPr>
          <w:u w:val="single"/>
        </w:rPr>
      </w:pPr>
    </w:p>
    <w:p w:rsidR="001C263C" w:rsidRDefault="001C263C" w:rsidP="001C263C">
      <w:pPr>
        <w:jc w:val="both"/>
        <w:rPr>
          <w:color w:val="FF0000"/>
          <w:u w:val="single"/>
        </w:rPr>
      </w:pPr>
      <w:r>
        <w:rPr>
          <w:color w:val="FF0000"/>
          <w:u w:val="single"/>
        </w:rPr>
        <w:t>B. Finančné usporiadanie voči štátnemu rozpočtu:</w:t>
      </w:r>
    </w:p>
    <w:p w:rsidR="001C263C" w:rsidRDefault="001C263C" w:rsidP="001C263C"/>
    <w:p w:rsidR="001C263C" w:rsidRDefault="001C263C" w:rsidP="001C263C">
      <w:pPr>
        <w:ind w:left="360"/>
        <w:jc w:val="both"/>
      </w:pPr>
    </w:p>
    <w:tbl>
      <w:tblPr>
        <w:tblW w:w="0" w:type="auto"/>
        <w:tblInd w:w="108" w:type="dxa"/>
        <w:tblLayout w:type="fixed"/>
        <w:tblLook w:val="0000"/>
      </w:tblPr>
      <w:tblGrid>
        <w:gridCol w:w="1859"/>
        <w:gridCol w:w="2131"/>
        <w:gridCol w:w="2026"/>
        <w:gridCol w:w="1639"/>
        <w:gridCol w:w="1435"/>
      </w:tblGrid>
      <w:tr w:rsidR="001C263C" w:rsidTr="001C263C">
        <w:tc>
          <w:tcPr>
            <w:tcW w:w="185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rPr>
                <w:b w:val="0"/>
                <w:sz w:val="20"/>
                <w:szCs w:val="20"/>
              </w:rPr>
            </w:pPr>
            <w:r>
              <w:rPr>
                <w:sz w:val="20"/>
                <w:szCs w:val="20"/>
              </w:rPr>
              <w:t xml:space="preserve">Poskytovateľ </w:t>
            </w: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rPr>
                <w:b w:val="0"/>
                <w:sz w:val="20"/>
                <w:szCs w:val="20"/>
              </w:rPr>
            </w:pP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rPr>
                <w:b w:val="0"/>
                <w:sz w:val="20"/>
                <w:szCs w:val="20"/>
              </w:rPr>
            </w:pP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rPr>
                <w:b w:val="0"/>
                <w:sz w:val="20"/>
                <w:szCs w:val="20"/>
              </w:rPr>
            </w:pPr>
            <w:r>
              <w:rPr>
                <w:sz w:val="20"/>
                <w:szCs w:val="20"/>
              </w:rPr>
              <w:t xml:space="preserve">   </w:t>
            </w: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rPr>
                <w:b w:val="0"/>
                <w:sz w:val="20"/>
                <w:szCs w:val="20"/>
              </w:rPr>
            </w:pPr>
            <w:r>
              <w:rPr>
                <w:sz w:val="20"/>
                <w:szCs w:val="20"/>
              </w:rPr>
              <w:t xml:space="preserve">        - 1 -</w:t>
            </w:r>
          </w:p>
        </w:tc>
        <w:tc>
          <w:tcPr>
            <w:tcW w:w="2131"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rPr>
                <w:b w:val="0"/>
                <w:sz w:val="20"/>
                <w:szCs w:val="20"/>
              </w:rPr>
            </w:pPr>
            <w:r>
              <w:rPr>
                <w:sz w:val="20"/>
                <w:szCs w:val="20"/>
              </w:rPr>
              <w:t>Účelové určenie grantu, transferu</w:t>
            </w: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rPr>
                <w:b w:val="0"/>
                <w:sz w:val="20"/>
                <w:szCs w:val="20"/>
              </w:rPr>
            </w:pPr>
            <w:r>
              <w:rPr>
                <w:sz w:val="20"/>
                <w:szCs w:val="20"/>
              </w:rPr>
              <w:t>- bežné výdavky</w:t>
            </w: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rPr>
                <w:b w:val="0"/>
                <w:sz w:val="20"/>
                <w:szCs w:val="20"/>
              </w:rPr>
            </w:pPr>
            <w:r>
              <w:rPr>
                <w:sz w:val="20"/>
                <w:szCs w:val="20"/>
              </w:rPr>
              <w:t>- kapitálové výdavky</w:t>
            </w: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jc w:val="center"/>
              <w:rPr>
                <w:b w:val="0"/>
                <w:sz w:val="20"/>
                <w:szCs w:val="20"/>
              </w:rPr>
            </w:pPr>
            <w:r>
              <w:rPr>
                <w:sz w:val="20"/>
                <w:szCs w:val="20"/>
              </w:rPr>
              <w:t>- 2 -</w:t>
            </w:r>
          </w:p>
        </w:tc>
        <w:tc>
          <w:tcPr>
            <w:tcW w:w="2026"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rPr>
                <w:b w:val="0"/>
                <w:sz w:val="20"/>
                <w:szCs w:val="20"/>
              </w:rPr>
            </w:pPr>
            <w:r>
              <w:rPr>
                <w:sz w:val="20"/>
                <w:szCs w:val="20"/>
              </w:rPr>
              <w:t>Suma  poskytnutých</w:t>
            </w: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rPr>
                <w:b w:val="0"/>
                <w:sz w:val="20"/>
                <w:szCs w:val="20"/>
              </w:rPr>
            </w:pPr>
            <w:r>
              <w:rPr>
                <w:sz w:val="20"/>
                <w:szCs w:val="20"/>
              </w:rPr>
              <w:t xml:space="preserve">prostriedkov </w:t>
            </w: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rPr>
                <w:b w:val="0"/>
                <w:sz w:val="20"/>
                <w:szCs w:val="20"/>
              </w:rPr>
            </w:pPr>
            <w:r>
              <w:rPr>
                <w:sz w:val="20"/>
                <w:szCs w:val="20"/>
              </w:rPr>
              <w:t>v roku 2013</w:t>
            </w: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jc w:val="center"/>
              <w:rPr>
                <w:b w:val="0"/>
                <w:sz w:val="20"/>
                <w:szCs w:val="20"/>
              </w:rPr>
            </w:pP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jc w:val="center"/>
              <w:rPr>
                <w:b w:val="0"/>
                <w:sz w:val="20"/>
                <w:szCs w:val="20"/>
              </w:rPr>
            </w:pPr>
            <w:r>
              <w:rPr>
                <w:sz w:val="20"/>
                <w:szCs w:val="20"/>
              </w:rPr>
              <w:t>- 3 -</w:t>
            </w:r>
          </w:p>
        </w:tc>
        <w:tc>
          <w:tcPr>
            <w:tcW w:w="163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rPr>
                <w:b w:val="0"/>
                <w:sz w:val="20"/>
                <w:szCs w:val="20"/>
              </w:rPr>
            </w:pPr>
            <w:r>
              <w:rPr>
                <w:sz w:val="20"/>
                <w:szCs w:val="20"/>
              </w:rPr>
              <w:t>Suma  použitých prostriedkov v roku 2013</w:t>
            </w: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jc w:val="center"/>
              <w:rPr>
                <w:b w:val="0"/>
                <w:sz w:val="20"/>
                <w:szCs w:val="20"/>
              </w:rPr>
            </w:pP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jc w:val="center"/>
              <w:rPr>
                <w:b w:val="0"/>
                <w:sz w:val="20"/>
                <w:szCs w:val="20"/>
              </w:rPr>
            </w:pPr>
            <w:r>
              <w:rPr>
                <w:sz w:val="20"/>
                <w:szCs w:val="20"/>
              </w:rPr>
              <w:t>- 4 -</w:t>
            </w:r>
          </w:p>
        </w:tc>
        <w:tc>
          <w:tcPr>
            <w:tcW w:w="1435"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rPr>
                <w:b w:val="0"/>
                <w:sz w:val="20"/>
                <w:szCs w:val="20"/>
              </w:rPr>
            </w:pPr>
            <w:r>
              <w:rPr>
                <w:sz w:val="20"/>
                <w:szCs w:val="20"/>
              </w:rPr>
              <w:t>Rozdiel</w:t>
            </w: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rPr>
                <w:b w:val="0"/>
                <w:sz w:val="20"/>
                <w:szCs w:val="20"/>
              </w:rPr>
            </w:pPr>
            <w:r>
              <w:rPr>
                <w:sz w:val="20"/>
                <w:szCs w:val="20"/>
              </w:rPr>
              <w:t>(stĺ.3 - stĺ.4 )</w:t>
            </w: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rPr>
                <w:b w:val="0"/>
                <w:sz w:val="20"/>
                <w:szCs w:val="20"/>
              </w:rPr>
            </w:pP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rPr>
                <w:b w:val="0"/>
                <w:sz w:val="20"/>
                <w:szCs w:val="20"/>
              </w:rPr>
            </w:pPr>
          </w:p>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jc w:val="center"/>
              <w:rPr>
                <w:b w:val="0"/>
                <w:sz w:val="20"/>
                <w:szCs w:val="20"/>
              </w:rPr>
            </w:pPr>
            <w:r>
              <w:rPr>
                <w:sz w:val="20"/>
                <w:szCs w:val="20"/>
              </w:rPr>
              <w:t>- 5 -</w:t>
            </w:r>
          </w:p>
        </w:tc>
      </w:tr>
      <w:tr w:rsidR="001C263C" w:rsidTr="001C263C">
        <w:tc>
          <w:tcPr>
            <w:tcW w:w="185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KŠU</w:t>
            </w:r>
          </w:p>
        </w:tc>
        <w:tc>
          <w:tcPr>
            <w:tcW w:w="2131"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Bežné výdavky</w:t>
            </w:r>
          </w:p>
        </w:tc>
        <w:tc>
          <w:tcPr>
            <w:tcW w:w="2026"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tabs>
                <w:tab w:val="center" w:pos="905"/>
              </w:tabs>
              <w:snapToGrid w:val="0"/>
              <w:spacing w:line="360" w:lineRule="auto"/>
              <w:jc w:val="center"/>
            </w:pPr>
            <w:r>
              <w:t>491.692,-</w:t>
            </w:r>
          </w:p>
        </w:tc>
        <w:tc>
          <w:tcPr>
            <w:tcW w:w="163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 xml:space="preserve">     491.692,-</w:t>
            </w:r>
          </w:p>
        </w:tc>
        <w:tc>
          <w:tcPr>
            <w:tcW w:w="1435"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0</w:t>
            </w:r>
          </w:p>
        </w:tc>
      </w:tr>
      <w:tr w:rsidR="001C263C" w:rsidTr="001C263C">
        <w:tc>
          <w:tcPr>
            <w:tcW w:w="185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ÚPSVaR</w:t>
            </w:r>
          </w:p>
        </w:tc>
        <w:tc>
          <w:tcPr>
            <w:tcW w:w="2131"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Bežné výdavky</w:t>
            </w:r>
          </w:p>
        </w:tc>
        <w:tc>
          <w:tcPr>
            <w:tcW w:w="2026"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jc w:val="center"/>
            </w:pPr>
            <w:r>
              <w:t>24.513,33</w:t>
            </w:r>
          </w:p>
        </w:tc>
        <w:tc>
          <w:tcPr>
            <w:tcW w:w="163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jc w:val="center"/>
            </w:pPr>
            <w:r>
              <w:t>24.513,33</w:t>
            </w:r>
          </w:p>
        </w:tc>
        <w:tc>
          <w:tcPr>
            <w:tcW w:w="1435"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0</w:t>
            </w:r>
          </w:p>
        </w:tc>
      </w:tr>
      <w:tr w:rsidR="001C263C" w:rsidTr="001C263C">
        <w:tc>
          <w:tcPr>
            <w:tcW w:w="185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ÚPSVaR</w:t>
            </w:r>
          </w:p>
        </w:tc>
        <w:tc>
          <w:tcPr>
            <w:tcW w:w="2131"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Bežné výdavky</w:t>
            </w:r>
          </w:p>
        </w:tc>
        <w:tc>
          <w:tcPr>
            <w:tcW w:w="2026"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jc w:val="center"/>
            </w:pPr>
            <w:r>
              <w:t>8.015.-</w:t>
            </w:r>
          </w:p>
        </w:tc>
        <w:tc>
          <w:tcPr>
            <w:tcW w:w="163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jc w:val="center"/>
            </w:pPr>
            <w:r>
              <w:t xml:space="preserve">   8.015,-</w:t>
            </w:r>
          </w:p>
        </w:tc>
        <w:tc>
          <w:tcPr>
            <w:tcW w:w="1435"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0</w:t>
            </w:r>
          </w:p>
        </w:tc>
      </w:tr>
      <w:tr w:rsidR="001C263C" w:rsidTr="001C263C">
        <w:tc>
          <w:tcPr>
            <w:tcW w:w="185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 xml:space="preserve">ÚPSVaR       </w:t>
            </w:r>
          </w:p>
        </w:tc>
        <w:tc>
          <w:tcPr>
            <w:tcW w:w="2131"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Bežné výdavky</w:t>
            </w:r>
          </w:p>
        </w:tc>
        <w:tc>
          <w:tcPr>
            <w:tcW w:w="2026"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tabs>
                <w:tab w:val="center" w:pos="905"/>
              </w:tabs>
              <w:snapToGrid w:val="0"/>
              <w:spacing w:line="360" w:lineRule="auto"/>
              <w:jc w:val="center"/>
            </w:pPr>
            <w:r>
              <w:t>1.477,40</w:t>
            </w:r>
          </w:p>
        </w:tc>
        <w:tc>
          <w:tcPr>
            <w:tcW w:w="163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jc w:val="center"/>
            </w:pPr>
            <w:r>
              <w:t xml:space="preserve">     1.477.-</w:t>
            </w:r>
          </w:p>
        </w:tc>
        <w:tc>
          <w:tcPr>
            <w:tcW w:w="1435"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0</w:t>
            </w:r>
          </w:p>
        </w:tc>
      </w:tr>
      <w:tr w:rsidR="001C263C" w:rsidTr="001C263C">
        <w:tc>
          <w:tcPr>
            <w:tcW w:w="185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Obv.úrad</w:t>
            </w:r>
          </w:p>
        </w:tc>
        <w:tc>
          <w:tcPr>
            <w:tcW w:w="2131"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Bežné výdavky</w:t>
            </w:r>
          </w:p>
        </w:tc>
        <w:tc>
          <w:tcPr>
            <w:tcW w:w="2026"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jc w:val="center"/>
            </w:pPr>
            <w:r>
              <w:t>5.848,90</w:t>
            </w:r>
          </w:p>
        </w:tc>
        <w:tc>
          <w:tcPr>
            <w:tcW w:w="163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 xml:space="preserve">       5.848,90</w:t>
            </w:r>
          </w:p>
        </w:tc>
        <w:tc>
          <w:tcPr>
            <w:tcW w:w="1435"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0</w:t>
            </w:r>
          </w:p>
        </w:tc>
      </w:tr>
      <w:tr w:rsidR="001C263C" w:rsidTr="001C263C">
        <w:tc>
          <w:tcPr>
            <w:tcW w:w="185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KÚŽP</w:t>
            </w:r>
          </w:p>
        </w:tc>
        <w:tc>
          <w:tcPr>
            <w:tcW w:w="2131"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Bežné výdavky</w:t>
            </w:r>
          </w:p>
        </w:tc>
        <w:tc>
          <w:tcPr>
            <w:tcW w:w="2026"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jc w:val="center"/>
            </w:pPr>
            <w:r>
              <w:t>449,73</w:t>
            </w:r>
          </w:p>
        </w:tc>
        <w:tc>
          <w:tcPr>
            <w:tcW w:w="163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 xml:space="preserve">          449,73</w:t>
            </w:r>
          </w:p>
        </w:tc>
        <w:tc>
          <w:tcPr>
            <w:tcW w:w="1435"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0</w:t>
            </w:r>
          </w:p>
        </w:tc>
      </w:tr>
      <w:tr w:rsidR="001C263C" w:rsidTr="001C263C">
        <w:tc>
          <w:tcPr>
            <w:tcW w:w="185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Obv. úrad</w:t>
            </w:r>
          </w:p>
        </w:tc>
        <w:tc>
          <w:tcPr>
            <w:tcW w:w="2131"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Bežné výdavky</w:t>
            </w:r>
          </w:p>
        </w:tc>
        <w:tc>
          <w:tcPr>
            <w:tcW w:w="2026"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jc w:val="center"/>
            </w:pPr>
            <w:r>
              <w:t>2.734,-</w:t>
            </w:r>
          </w:p>
        </w:tc>
        <w:tc>
          <w:tcPr>
            <w:tcW w:w="163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jc w:val="center"/>
            </w:pPr>
            <w:r>
              <w:t>2.834,-</w:t>
            </w:r>
          </w:p>
        </w:tc>
        <w:tc>
          <w:tcPr>
            <w:tcW w:w="1435"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0</w:t>
            </w:r>
          </w:p>
        </w:tc>
      </w:tr>
      <w:tr w:rsidR="001C263C" w:rsidTr="001C263C">
        <w:tc>
          <w:tcPr>
            <w:tcW w:w="185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Obv. úrad</w:t>
            </w:r>
          </w:p>
        </w:tc>
        <w:tc>
          <w:tcPr>
            <w:tcW w:w="2131"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Bežné výdavky</w:t>
            </w:r>
          </w:p>
        </w:tc>
        <w:tc>
          <w:tcPr>
            <w:tcW w:w="2026"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 xml:space="preserve">       1.414,38</w:t>
            </w:r>
          </w:p>
        </w:tc>
        <w:tc>
          <w:tcPr>
            <w:tcW w:w="163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 xml:space="preserve">       1.414,38</w:t>
            </w:r>
          </w:p>
        </w:tc>
        <w:tc>
          <w:tcPr>
            <w:tcW w:w="1435"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0</w:t>
            </w:r>
          </w:p>
        </w:tc>
      </w:tr>
      <w:tr w:rsidR="001C263C" w:rsidTr="001C263C">
        <w:tc>
          <w:tcPr>
            <w:tcW w:w="185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Min. práce soc.</w:t>
            </w:r>
          </w:p>
        </w:tc>
        <w:tc>
          <w:tcPr>
            <w:tcW w:w="2131"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Bežné výdavky</w:t>
            </w:r>
          </w:p>
        </w:tc>
        <w:tc>
          <w:tcPr>
            <w:tcW w:w="2026"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jc w:val="center"/>
            </w:pPr>
            <w:r>
              <w:t>3.840,-</w:t>
            </w:r>
          </w:p>
        </w:tc>
        <w:tc>
          <w:tcPr>
            <w:tcW w:w="163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 xml:space="preserve">       3.840,-</w:t>
            </w:r>
          </w:p>
        </w:tc>
        <w:tc>
          <w:tcPr>
            <w:tcW w:w="1435"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0</w:t>
            </w:r>
          </w:p>
        </w:tc>
      </w:tr>
      <w:tr w:rsidR="001C263C" w:rsidTr="001C263C">
        <w:tc>
          <w:tcPr>
            <w:tcW w:w="185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Min. dopravy</w:t>
            </w:r>
          </w:p>
        </w:tc>
        <w:tc>
          <w:tcPr>
            <w:tcW w:w="2131"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Bežné výdavky</w:t>
            </w:r>
          </w:p>
        </w:tc>
        <w:tc>
          <w:tcPr>
            <w:tcW w:w="2026"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jc w:val="center"/>
            </w:pPr>
            <w:r>
              <w:t>5.325,93</w:t>
            </w:r>
          </w:p>
        </w:tc>
        <w:tc>
          <w:tcPr>
            <w:tcW w:w="163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 xml:space="preserve">     5.325,93</w:t>
            </w:r>
          </w:p>
        </w:tc>
        <w:tc>
          <w:tcPr>
            <w:tcW w:w="1435"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0</w:t>
            </w:r>
          </w:p>
        </w:tc>
      </w:tr>
      <w:tr w:rsidR="001C263C" w:rsidTr="001C263C">
        <w:tc>
          <w:tcPr>
            <w:tcW w:w="185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Fond soc.rozv.</w:t>
            </w:r>
          </w:p>
        </w:tc>
        <w:tc>
          <w:tcPr>
            <w:tcW w:w="2131"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 xml:space="preserve">Bežné výdavky </w:t>
            </w:r>
          </w:p>
        </w:tc>
        <w:tc>
          <w:tcPr>
            <w:tcW w:w="2026"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jc w:val="center"/>
            </w:pPr>
            <w:r>
              <w:t>15.549,66</w:t>
            </w:r>
          </w:p>
        </w:tc>
        <w:tc>
          <w:tcPr>
            <w:tcW w:w="163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jc w:val="center"/>
            </w:pPr>
            <w:r>
              <w:t>15.549,66</w:t>
            </w:r>
          </w:p>
        </w:tc>
        <w:tc>
          <w:tcPr>
            <w:tcW w:w="1435"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0</w:t>
            </w:r>
          </w:p>
        </w:tc>
      </w:tr>
      <w:tr w:rsidR="001C263C" w:rsidTr="001C263C">
        <w:tc>
          <w:tcPr>
            <w:tcW w:w="185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lastRenderedPageBreak/>
              <w:t>Min.školstva</w:t>
            </w:r>
          </w:p>
        </w:tc>
        <w:tc>
          <w:tcPr>
            <w:tcW w:w="2131"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 xml:space="preserve">Bežné výdavky </w:t>
            </w:r>
          </w:p>
        </w:tc>
        <w:tc>
          <w:tcPr>
            <w:tcW w:w="2026"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jc w:val="center"/>
            </w:pPr>
            <w:r>
              <w:t>10.072,-</w:t>
            </w:r>
          </w:p>
        </w:tc>
        <w:tc>
          <w:tcPr>
            <w:tcW w:w="1639"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jc w:val="center"/>
            </w:pPr>
            <w:r>
              <w:t>10.072,-</w:t>
            </w:r>
          </w:p>
        </w:tc>
        <w:tc>
          <w:tcPr>
            <w:tcW w:w="1435" w:type="dxa"/>
          </w:tcPr>
          <w:p w:rsidR="001C263C" w:rsidRDefault="001C263C" w:rsidP="001C263C">
            <w:pPr>
              <w:pBdr>
                <w:top w:val="single" w:sz="4" w:space="1" w:color="auto"/>
                <w:left w:val="single" w:sz="4" w:space="1" w:color="auto"/>
                <w:bottom w:val="single" w:sz="4" w:space="1" w:color="auto"/>
                <w:right w:val="single" w:sz="4" w:space="1" w:color="auto"/>
                <w:between w:val="single" w:sz="4" w:space="1" w:color="auto"/>
                <w:bar w:val="single" w:sz="4" w:color="auto"/>
              </w:pBdr>
              <w:snapToGrid w:val="0"/>
              <w:spacing w:line="360" w:lineRule="auto"/>
            </w:pPr>
            <w:r>
              <w:t>0</w:t>
            </w:r>
          </w:p>
        </w:tc>
      </w:tr>
    </w:tbl>
    <w:p w:rsidR="001C263C" w:rsidRDefault="001C263C" w:rsidP="001C263C">
      <w:pPr>
        <w:jc w:val="both"/>
      </w:pPr>
    </w:p>
    <w:p w:rsidR="001C263C" w:rsidRDefault="001C263C" w:rsidP="001C263C">
      <w:pPr>
        <w:jc w:val="both"/>
      </w:pPr>
    </w:p>
    <w:p w:rsidR="001C263C" w:rsidRDefault="001C263C" w:rsidP="001C263C">
      <w:pPr>
        <w:jc w:val="both"/>
        <w:rPr>
          <w:color w:val="FF0000"/>
        </w:rPr>
      </w:pPr>
      <w:r>
        <w:rPr>
          <w:color w:val="FF0000"/>
        </w:rPr>
        <w:t>C. Obec uzatvorila v roku 2013 zmluvy:</w:t>
      </w:r>
    </w:p>
    <w:p w:rsidR="001C263C" w:rsidRDefault="001C263C" w:rsidP="001C263C">
      <w:pPr>
        <w:jc w:val="both"/>
        <w:rPr>
          <w:color w:val="FF0000"/>
        </w:rPr>
      </w:pPr>
      <w:r>
        <w:rPr>
          <w:color w:val="FF0000"/>
        </w:rPr>
        <w:t xml:space="preserve">        </w:t>
      </w:r>
    </w:p>
    <w:p w:rsidR="001C263C" w:rsidRDefault="001C263C" w:rsidP="001C263C">
      <w:pPr>
        <w:jc w:val="both"/>
        <w:rPr>
          <w:color w:val="FF0000"/>
        </w:rPr>
      </w:pPr>
      <w:r>
        <w:rPr>
          <w:color w:val="FF0000"/>
        </w:rPr>
        <w:t xml:space="preserve">        Zmluvu s Ministerstvom práce, sociálnych vecí a rodiny SR o poskytnutí finančných prostriedkov obci na úhradu výdavkov na finančný príspevok na zabezpečenie poskytovania sociálnej služby.</w:t>
      </w:r>
    </w:p>
    <w:p w:rsidR="001C263C" w:rsidRDefault="001C263C" w:rsidP="001C263C">
      <w:pPr>
        <w:jc w:val="both"/>
        <w:rPr>
          <w:color w:val="FF0000"/>
        </w:rPr>
      </w:pPr>
      <w:r>
        <w:rPr>
          <w:color w:val="FF0000"/>
        </w:rPr>
        <w:t xml:space="preserve">               </w:t>
      </w:r>
    </w:p>
    <w:p w:rsidR="001C263C" w:rsidRDefault="001C263C" w:rsidP="001C263C">
      <w:pPr>
        <w:jc w:val="both"/>
        <w:rPr>
          <w:color w:val="FF0000"/>
        </w:rPr>
      </w:pPr>
      <w:r>
        <w:rPr>
          <w:color w:val="FF0000"/>
        </w:rPr>
        <w:t xml:space="preserve">D. Obec v roku 2013 poskytla dotácie v súlade so VZN č. 133/26.6.2001. o dotáciách, právnickým osobám, fyzickým osobám - podnikateľom na podporu všeobecne prospešných služieb,  na všeobecne prospešný alebo verejnoprospešný účel. </w:t>
      </w:r>
    </w:p>
    <w:p w:rsidR="001C263C" w:rsidRDefault="001C263C" w:rsidP="001C263C">
      <w:pPr>
        <w:jc w:val="both"/>
        <w:rPr>
          <w:color w:val="FF0000"/>
        </w:rPr>
      </w:pPr>
    </w:p>
    <w:p w:rsidR="001C263C" w:rsidRDefault="001C263C" w:rsidP="001C263C">
      <w:pPr>
        <w:jc w:val="both"/>
        <w:rPr>
          <w:color w:val="FF0000"/>
        </w:rPr>
      </w:pPr>
      <w:r>
        <w:rPr>
          <w:color w:val="FF0000"/>
        </w:rPr>
        <w:t>E.  Obec v roku 2013 uzatvorila zmluvu o poskystnutí dotácie zo štátneho rozpočtu SR na rok 2013 na zabezpečenie úloh prevencie kriminality s Ministerstvom vnútra SR – Obvodný úrad Nitra.</w:t>
      </w:r>
    </w:p>
    <w:p w:rsidR="001C263C" w:rsidRDefault="001C263C" w:rsidP="001C263C">
      <w:pPr>
        <w:jc w:val="both"/>
        <w:rPr>
          <w:color w:val="FF0000"/>
        </w:rPr>
      </w:pPr>
    </w:p>
    <w:p w:rsidR="001C263C" w:rsidRDefault="001C263C" w:rsidP="001C263C">
      <w:pPr>
        <w:jc w:val="both"/>
        <w:rPr>
          <w:color w:val="FF0000"/>
        </w:rPr>
      </w:pPr>
      <w:r>
        <w:rPr>
          <w:color w:val="FF0000"/>
        </w:rPr>
        <w:t>F.  Obec v roku 2013 uzatvorila zmluvu o nájme a poskytovaní služieb /osvetlovacej sústavy jednotlivých LED svietidiel verejného osvetlenia/ s EcoLed Solutions a.s. Bratislava</w:t>
      </w:r>
    </w:p>
    <w:p w:rsidR="001C263C" w:rsidRDefault="001C263C" w:rsidP="001C263C">
      <w:pPr>
        <w:jc w:val="both"/>
        <w:rPr>
          <w:color w:val="FF0000"/>
        </w:rPr>
      </w:pPr>
    </w:p>
    <w:p w:rsidR="001C263C" w:rsidRDefault="001C263C" w:rsidP="001C263C">
      <w:pPr>
        <w:tabs>
          <w:tab w:val="left" w:pos="3060"/>
          <w:tab w:val="left" w:pos="5400"/>
          <w:tab w:val="left" w:pos="7560"/>
        </w:tabs>
        <w:ind w:left="360"/>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825"/>
        <w:gridCol w:w="1950"/>
        <w:gridCol w:w="2040"/>
        <w:gridCol w:w="1305"/>
      </w:tblGrid>
      <w:tr w:rsidR="001C263C" w:rsidTr="001C263C">
        <w:tc>
          <w:tcPr>
            <w:tcW w:w="3825" w:type="dxa"/>
          </w:tcPr>
          <w:p w:rsidR="001C263C" w:rsidRPr="00A051E4" w:rsidRDefault="001C263C" w:rsidP="001C263C">
            <w:pPr>
              <w:snapToGrid w:val="0"/>
              <w:jc w:val="center"/>
              <w:rPr>
                <w:b w:val="0"/>
                <w:sz w:val="20"/>
                <w:szCs w:val="20"/>
              </w:rPr>
            </w:pPr>
            <w:r w:rsidRPr="00A051E4">
              <w:rPr>
                <w:sz w:val="20"/>
                <w:szCs w:val="20"/>
              </w:rPr>
              <w:t>Žiadateľ dotácie</w:t>
            </w:r>
          </w:p>
          <w:p w:rsidR="001C263C" w:rsidRPr="00A051E4" w:rsidRDefault="001C263C" w:rsidP="001C263C">
            <w:pPr>
              <w:jc w:val="center"/>
              <w:rPr>
                <w:b w:val="0"/>
                <w:sz w:val="20"/>
                <w:szCs w:val="20"/>
              </w:rPr>
            </w:pPr>
            <w:r w:rsidRPr="00A051E4">
              <w:rPr>
                <w:sz w:val="20"/>
                <w:szCs w:val="20"/>
              </w:rPr>
              <w:t>Účelové určenie dotácie :</w:t>
            </w:r>
          </w:p>
          <w:p w:rsidR="001C263C" w:rsidRPr="00A051E4" w:rsidRDefault="001C263C" w:rsidP="001C263C">
            <w:pPr>
              <w:jc w:val="center"/>
              <w:rPr>
                <w:b w:val="0"/>
                <w:sz w:val="20"/>
                <w:szCs w:val="20"/>
              </w:rPr>
            </w:pPr>
            <w:r w:rsidRPr="00A051E4">
              <w:rPr>
                <w:sz w:val="20"/>
                <w:szCs w:val="20"/>
              </w:rPr>
              <w:t>- bežné výdavky</w:t>
            </w:r>
          </w:p>
          <w:p w:rsidR="001C263C" w:rsidRPr="00A051E4" w:rsidRDefault="001C263C" w:rsidP="001C263C">
            <w:pPr>
              <w:jc w:val="center"/>
              <w:rPr>
                <w:b w:val="0"/>
                <w:sz w:val="20"/>
                <w:szCs w:val="20"/>
              </w:rPr>
            </w:pPr>
            <w:r w:rsidRPr="00A051E4">
              <w:rPr>
                <w:sz w:val="20"/>
                <w:szCs w:val="20"/>
              </w:rPr>
              <w:t>- kapitálové výdavky</w:t>
            </w:r>
          </w:p>
          <w:p w:rsidR="001C263C" w:rsidRPr="00A051E4" w:rsidRDefault="001C263C" w:rsidP="001C263C">
            <w:pPr>
              <w:jc w:val="center"/>
              <w:rPr>
                <w:b w:val="0"/>
                <w:sz w:val="20"/>
                <w:szCs w:val="20"/>
              </w:rPr>
            </w:pPr>
            <w:r w:rsidRPr="00A051E4">
              <w:rPr>
                <w:sz w:val="20"/>
                <w:szCs w:val="20"/>
              </w:rPr>
              <w:t>- 1 -</w:t>
            </w:r>
          </w:p>
        </w:tc>
        <w:tc>
          <w:tcPr>
            <w:tcW w:w="1950" w:type="dxa"/>
          </w:tcPr>
          <w:p w:rsidR="001C263C" w:rsidRPr="00A051E4" w:rsidRDefault="001C263C" w:rsidP="001C263C">
            <w:pPr>
              <w:snapToGrid w:val="0"/>
              <w:jc w:val="center"/>
              <w:rPr>
                <w:b w:val="0"/>
                <w:sz w:val="20"/>
                <w:szCs w:val="20"/>
              </w:rPr>
            </w:pPr>
            <w:r w:rsidRPr="00A051E4">
              <w:rPr>
                <w:sz w:val="20"/>
                <w:szCs w:val="20"/>
              </w:rPr>
              <w:t>Suma  poskytnutých</w:t>
            </w:r>
          </w:p>
          <w:p w:rsidR="001C263C" w:rsidRPr="00A051E4" w:rsidRDefault="001C263C" w:rsidP="001C263C">
            <w:pPr>
              <w:jc w:val="center"/>
              <w:rPr>
                <w:b w:val="0"/>
                <w:sz w:val="20"/>
                <w:szCs w:val="20"/>
              </w:rPr>
            </w:pPr>
            <w:r w:rsidRPr="00A051E4">
              <w:rPr>
                <w:sz w:val="20"/>
                <w:szCs w:val="20"/>
              </w:rPr>
              <w:t>prostriedkov</w:t>
            </w:r>
          </w:p>
          <w:p w:rsidR="001C263C" w:rsidRPr="00A051E4" w:rsidRDefault="001C263C" w:rsidP="001C263C">
            <w:pPr>
              <w:jc w:val="center"/>
              <w:rPr>
                <w:b w:val="0"/>
                <w:sz w:val="20"/>
                <w:szCs w:val="20"/>
              </w:rPr>
            </w:pPr>
            <w:r w:rsidRPr="00A051E4">
              <w:rPr>
                <w:sz w:val="20"/>
                <w:szCs w:val="20"/>
              </w:rPr>
              <w:t>v roku 20</w:t>
            </w:r>
            <w:r>
              <w:rPr>
                <w:sz w:val="20"/>
                <w:szCs w:val="20"/>
              </w:rPr>
              <w:t>1</w:t>
            </w:r>
            <w:r w:rsidR="000E1054">
              <w:rPr>
                <w:sz w:val="20"/>
                <w:szCs w:val="20"/>
              </w:rPr>
              <w:t>3</w:t>
            </w:r>
          </w:p>
          <w:p w:rsidR="001C263C" w:rsidRPr="00A051E4" w:rsidRDefault="001C263C" w:rsidP="001C263C">
            <w:pPr>
              <w:jc w:val="center"/>
              <w:rPr>
                <w:b w:val="0"/>
                <w:sz w:val="20"/>
                <w:szCs w:val="20"/>
              </w:rPr>
            </w:pPr>
          </w:p>
          <w:p w:rsidR="001C263C" w:rsidRPr="00A051E4" w:rsidRDefault="001C263C" w:rsidP="001C263C">
            <w:pPr>
              <w:jc w:val="center"/>
              <w:rPr>
                <w:b w:val="0"/>
                <w:sz w:val="20"/>
                <w:szCs w:val="20"/>
              </w:rPr>
            </w:pPr>
            <w:r w:rsidRPr="00A051E4">
              <w:rPr>
                <w:sz w:val="20"/>
                <w:szCs w:val="20"/>
              </w:rPr>
              <w:t>- 2 -</w:t>
            </w:r>
          </w:p>
        </w:tc>
        <w:tc>
          <w:tcPr>
            <w:tcW w:w="2040" w:type="dxa"/>
          </w:tcPr>
          <w:p w:rsidR="001C263C" w:rsidRPr="00A051E4" w:rsidRDefault="001C263C" w:rsidP="001C263C">
            <w:pPr>
              <w:snapToGrid w:val="0"/>
              <w:jc w:val="center"/>
              <w:rPr>
                <w:b w:val="0"/>
                <w:sz w:val="20"/>
                <w:szCs w:val="20"/>
              </w:rPr>
            </w:pPr>
            <w:r w:rsidRPr="00A051E4">
              <w:rPr>
                <w:sz w:val="20"/>
                <w:szCs w:val="20"/>
              </w:rPr>
              <w:t>Suma  použitých prostriedkov v roku 20</w:t>
            </w:r>
            <w:r>
              <w:rPr>
                <w:sz w:val="20"/>
                <w:szCs w:val="20"/>
              </w:rPr>
              <w:t>1</w:t>
            </w:r>
            <w:r w:rsidR="000E1054">
              <w:rPr>
                <w:sz w:val="20"/>
                <w:szCs w:val="20"/>
              </w:rPr>
              <w:t>3</w:t>
            </w:r>
          </w:p>
          <w:p w:rsidR="001C263C" w:rsidRPr="00A051E4" w:rsidRDefault="001C263C" w:rsidP="001C263C">
            <w:pPr>
              <w:jc w:val="center"/>
              <w:rPr>
                <w:b w:val="0"/>
                <w:sz w:val="20"/>
                <w:szCs w:val="20"/>
              </w:rPr>
            </w:pPr>
          </w:p>
          <w:p w:rsidR="001C263C" w:rsidRPr="00A051E4" w:rsidRDefault="001C263C" w:rsidP="001C263C">
            <w:pPr>
              <w:jc w:val="center"/>
              <w:rPr>
                <w:b w:val="0"/>
                <w:sz w:val="20"/>
                <w:szCs w:val="20"/>
              </w:rPr>
            </w:pPr>
            <w:r w:rsidRPr="00A051E4">
              <w:rPr>
                <w:sz w:val="20"/>
                <w:szCs w:val="20"/>
              </w:rPr>
              <w:t>- 3 -</w:t>
            </w:r>
          </w:p>
        </w:tc>
        <w:tc>
          <w:tcPr>
            <w:tcW w:w="1305" w:type="dxa"/>
          </w:tcPr>
          <w:p w:rsidR="001C263C" w:rsidRPr="00A051E4" w:rsidRDefault="001C263C" w:rsidP="001C263C">
            <w:pPr>
              <w:snapToGrid w:val="0"/>
              <w:jc w:val="center"/>
              <w:rPr>
                <w:b w:val="0"/>
                <w:sz w:val="20"/>
                <w:szCs w:val="20"/>
              </w:rPr>
            </w:pPr>
            <w:r w:rsidRPr="00A051E4">
              <w:rPr>
                <w:sz w:val="20"/>
                <w:szCs w:val="20"/>
              </w:rPr>
              <w:t>Rozdiel</w:t>
            </w:r>
          </w:p>
          <w:p w:rsidR="001C263C" w:rsidRPr="00A051E4" w:rsidRDefault="001C263C" w:rsidP="001C263C">
            <w:pPr>
              <w:jc w:val="center"/>
              <w:rPr>
                <w:b w:val="0"/>
                <w:sz w:val="20"/>
                <w:szCs w:val="20"/>
              </w:rPr>
            </w:pPr>
            <w:r w:rsidRPr="00A051E4">
              <w:rPr>
                <w:sz w:val="20"/>
                <w:szCs w:val="20"/>
              </w:rPr>
              <w:t>(stĺ.2 - stĺ.3 )</w:t>
            </w:r>
          </w:p>
          <w:p w:rsidR="001C263C" w:rsidRPr="00A051E4" w:rsidRDefault="001C263C" w:rsidP="001C263C">
            <w:pPr>
              <w:rPr>
                <w:b w:val="0"/>
                <w:sz w:val="20"/>
                <w:szCs w:val="20"/>
              </w:rPr>
            </w:pPr>
          </w:p>
          <w:p w:rsidR="001C263C" w:rsidRPr="00A051E4" w:rsidRDefault="001C263C" w:rsidP="001C263C">
            <w:pPr>
              <w:rPr>
                <w:b w:val="0"/>
                <w:sz w:val="20"/>
                <w:szCs w:val="20"/>
              </w:rPr>
            </w:pPr>
          </w:p>
          <w:p w:rsidR="001C263C" w:rsidRPr="00A051E4" w:rsidRDefault="001C263C" w:rsidP="001C263C">
            <w:pPr>
              <w:jc w:val="center"/>
              <w:rPr>
                <w:b w:val="0"/>
                <w:sz w:val="20"/>
                <w:szCs w:val="20"/>
              </w:rPr>
            </w:pPr>
            <w:r w:rsidRPr="00A051E4">
              <w:rPr>
                <w:sz w:val="20"/>
                <w:szCs w:val="20"/>
              </w:rPr>
              <w:t>- 4 -</w:t>
            </w:r>
          </w:p>
        </w:tc>
      </w:tr>
      <w:tr w:rsidR="001C263C" w:rsidTr="001C263C">
        <w:tc>
          <w:tcPr>
            <w:tcW w:w="3825" w:type="dxa"/>
          </w:tcPr>
          <w:p w:rsidR="001C263C" w:rsidRDefault="001C263C" w:rsidP="001C263C">
            <w:pPr>
              <w:snapToGrid w:val="0"/>
              <w:spacing w:line="360" w:lineRule="auto"/>
            </w:pPr>
            <w:r>
              <w:t>Telovýchovná jednota - BV</w:t>
            </w:r>
          </w:p>
        </w:tc>
        <w:tc>
          <w:tcPr>
            <w:tcW w:w="1950" w:type="dxa"/>
          </w:tcPr>
          <w:p w:rsidR="001C263C" w:rsidRDefault="001C263C" w:rsidP="001C263C">
            <w:pPr>
              <w:snapToGrid w:val="0"/>
              <w:spacing w:line="360" w:lineRule="auto"/>
              <w:jc w:val="center"/>
            </w:pPr>
            <w:r>
              <w:t xml:space="preserve">  9 980 €</w:t>
            </w:r>
          </w:p>
        </w:tc>
        <w:tc>
          <w:tcPr>
            <w:tcW w:w="2040" w:type="dxa"/>
          </w:tcPr>
          <w:p w:rsidR="001C263C" w:rsidRDefault="001C263C" w:rsidP="001C263C">
            <w:pPr>
              <w:snapToGrid w:val="0"/>
              <w:spacing w:line="360" w:lineRule="auto"/>
              <w:jc w:val="center"/>
            </w:pPr>
            <w:r>
              <w:t xml:space="preserve">   9 980 €</w:t>
            </w:r>
          </w:p>
        </w:tc>
        <w:tc>
          <w:tcPr>
            <w:tcW w:w="1305" w:type="dxa"/>
          </w:tcPr>
          <w:p w:rsidR="001C263C" w:rsidRDefault="001C263C" w:rsidP="001C263C">
            <w:pPr>
              <w:snapToGrid w:val="0"/>
              <w:spacing w:line="360" w:lineRule="auto"/>
            </w:pPr>
            <w:r>
              <w:t xml:space="preserve">        0</w:t>
            </w:r>
          </w:p>
        </w:tc>
      </w:tr>
      <w:tr w:rsidR="001C263C" w:rsidTr="001C263C">
        <w:tc>
          <w:tcPr>
            <w:tcW w:w="3825" w:type="dxa"/>
          </w:tcPr>
          <w:p w:rsidR="001C263C" w:rsidRDefault="001C263C" w:rsidP="001C263C">
            <w:pPr>
              <w:snapToGrid w:val="0"/>
              <w:spacing w:line="360" w:lineRule="auto"/>
            </w:pPr>
            <w:r>
              <w:t>Volejbalisti - BV</w:t>
            </w:r>
          </w:p>
        </w:tc>
        <w:tc>
          <w:tcPr>
            <w:tcW w:w="1950" w:type="dxa"/>
          </w:tcPr>
          <w:p w:rsidR="001C263C" w:rsidRDefault="001C263C" w:rsidP="001C263C">
            <w:pPr>
              <w:snapToGrid w:val="0"/>
              <w:spacing w:line="360" w:lineRule="auto"/>
            </w:pPr>
            <w:r>
              <w:t xml:space="preserve">          6 000 €</w:t>
            </w:r>
          </w:p>
        </w:tc>
        <w:tc>
          <w:tcPr>
            <w:tcW w:w="2040" w:type="dxa"/>
          </w:tcPr>
          <w:p w:rsidR="001C263C" w:rsidRDefault="001C263C" w:rsidP="001C263C">
            <w:pPr>
              <w:snapToGrid w:val="0"/>
              <w:spacing w:line="360" w:lineRule="auto"/>
            </w:pPr>
            <w:r>
              <w:t xml:space="preserve">           6 000 €</w:t>
            </w:r>
          </w:p>
        </w:tc>
        <w:tc>
          <w:tcPr>
            <w:tcW w:w="1305" w:type="dxa"/>
          </w:tcPr>
          <w:p w:rsidR="001C263C" w:rsidRDefault="001C263C" w:rsidP="001C263C">
            <w:pPr>
              <w:snapToGrid w:val="0"/>
              <w:spacing w:line="360" w:lineRule="auto"/>
            </w:pPr>
            <w:r>
              <w:t xml:space="preserve">        0</w:t>
            </w:r>
          </w:p>
        </w:tc>
      </w:tr>
      <w:tr w:rsidR="001C263C" w:rsidTr="001C263C">
        <w:tc>
          <w:tcPr>
            <w:tcW w:w="3825" w:type="dxa"/>
          </w:tcPr>
          <w:p w:rsidR="001C263C" w:rsidRDefault="001C263C" w:rsidP="001C263C">
            <w:pPr>
              <w:snapToGrid w:val="0"/>
              <w:spacing w:line="360" w:lineRule="auto"/>
            </w:pPr>
            <w:r>
              <w:t>Spevácky zbor O. Cabana - BV</w:t>
            </w:r>
          </w:p>
        </w:tc>
        <w:tc>
          <w:tcPr>
            <w:tcW w:w="1950" w:type="dxa"/>
          </w:tcPr>
          <w:p w:rsidR="001C263C" w:rsidRDefault="001C263C" w:rsidP="001C263C">
            <w:pPr>
              <w:snapToGrid w:val="0"/>
              <w:spacing w:line="360" w:lineRule="auto"/>
            </w:pPr>
            <w:r w:rsidRPr="00A051E4">
              <w:t xml:space="preserve">    </w:t>
            </w:r>
            <w:r>
              <w:t xml:space="preserve">    </w:t>
            </w:r>
            <w:r w:rsidRPr="00A051E4">
              <w:t xml:space="preserve">    </w:t>
            </w:r>
            <w:r>
              <w:t xml:space="preserve"> 300 €</w:t>
            </w:r>
          </w:p>
        </w:tc>
        <w:tc>
          <w:tcPr>
            <w:tcW w:w="2040" w:type="dxa"/>
          </w:tcPr>
          <w:p w:rsidR="001C263C" w:rsidRDefault="001C263C" w:rsidP="001C263C">
            <w:pPr>
              <w:snapToGrid w:val="0"/>
              <w:spacing w:line="360" w:lineRule="auto"/>
            </w:pPr>
            <w:r w:rsidRPr="00A051E4">
              <w:t xml:space="preserve">    </w:t>
            </w:r>
            <w:r>
              <w:t xml:space="preserve"> </w:t>
            </w:r>
            <w:r w:rsidRPr="00A051E4">
              <w:t xml:space="preserve">  </w:t>
            </w:r>
            <w:r>
              <w:t xml:space="preserve">   </w:t>
            </w:r>
            <w:r w:rsidRPr="00A051E4">
              <w:t xml:space="preserve">   </w:t>
            </w:r>
            <w:r>
              <w:t xml:space="preserve"> 195 €</w:t>
            </w:r>
          </w:p>
        </w:tc>
        <w:tc>
          <w:tcPr>
            <w:tcW w:w="1305" w:type="dxa"/>
          </w:tcPr>
          <w:p w:rsidR="001C263C" w:rsidRDefault="001C263C" w:rsidP="001C263C">
            <w:pPr>
              <w:snapToGrid w:val="0"/>
              <w:spacing w:line="360" w:lineRule="auto"/>
            </w:pPr>
            <w:r>
              <w:t xml:space="preserve">        105</w:t>
            </w:r>
          </w:p>
        </w:tc>
      </w:tr>
      <w:tr w:rsidR="001C263C" w:rsidTr="001C263C">
        <w:tc>
          <w:tcPr>
            <w:tcW w:w="3825" w:type="dxa"/>
          </w:tcPr>
          <w:p w:rsidR="001C263C" w:rsidRDefault="001C263C" w:rsidP="001C263C">
            <w:pPr>
              <w:snapToGrid w:val="0"/>
              <w:spacing w:line="360" w:lineRule="auto"/>
            </w:pPr>
            <w:r>
              <w:t>Klub dôchodcov - BV</w:t>
            </w:r>
          </w:p>
        </w:tc>
        <w:tc>
          <w:tcPr>
            <w:tcW w:w="1950" w:type="dxa"/>
          </w:tcPr>
          <w:p w:rsidR="001C263C" w:rsidRDefault="001C263C" w:rsidP="001C263C">
            <w:pPr>
              <w:snapToGrid w:val="0"/>
              <w:spacing w:line="360" w:lineRule="auto"/>
            </w:pPr>
            <w:r>
              <w:t xml:space="preserve">             850 €</w:t>
            </w:r>
          </w:p>
        </w:tc>
        <w:tc>
          <w:tcPr>
            <w:tcW w:w="2040" w:type="dxa"/>
          </w:tcPr>
          <w:p w:rsidR="001C263C" w:rsidRDefault="001C263C" w:rsidP="001C263C">
            <w:pPr>
              <w:snapToGrid w:val="0"/>
              <w:spacing w:line="360" w:lineRule="auto"/>
            </w:pPr>
            <w:r>
              <w:t xml:space="preserve">              850 €</w:t>
            </w:r>
          </w:p>
        </w:tc>
        <w:tc>
          <w:tcPr>
            <w:tcW w:w="1305" w:type="dxa"/>
          </w:tcPr>
          <w:p w:rsidR="001C263C" w:rsidRDefault="001C263C" w:rsidP="001C263C">
            <w:pPr>
              <w:snapToGrid w:val="0"/>
              <w:spacing w:line="360" w:lineRule="auto"/>
            </w:pPr>
            <w:r>
              <w:t xml:space="preserve">        0</w:t>
            </w:r>
          </w:p>
        </w:tc>
      </w:tr>
      <w:tr w:rsidR="001C263C" w:rsidTr="001C263C">
        <w:tc>
          <w:tcPr>
            <w:tcW w:w="3825" w:type="dxa"/>
          </w:tcPr>
          <w:p w:rsidR="001C263C" w:rsidRDefault="001C263C" w:rsidP="001C263C">
            <w:pPr>
              <w:snapToGrid w:val="0"/>
              <w:spacing w:line="360" w:lineRule="auto"/>
            </w:pPr>
            <w:r>
              <w:t>SZ Protifaš. Bojovníkov - BV</w:t>
            </w:r>
          </w:p>
        </w:tc>
        <w:tc>
          <w:tcPr>
            <w:tcW w:w="1950" w:type="dxa"/>
          </w:tcPr>
          <w:p w:rsidR="001C263C" w:rsidRDefault="001C263C" w:rsidP="001C263C">
            <w:pPr>
              <w:snapToGrid w:val="0"/>
              <w:spacing w:line="360" w:lineRule="auto"/>
            </w:pPr>
            <w:r>
              <w:t xml:space="preserve">             400 €</w:t>
            </w:r>
          </w:p>
        </w:tc>
        <w:tc>
          <w:tcPr>
            <w:tcW w:w="2040" w:type="dxa"/>
          </w:tcPr>
          <w:p w:rsidR="001C263C" w:rsidRDefault="001C263C" w:rsidP="001C263C">
            <w:pPr>
              <w:snapToGrid w:val="0"/>
              <w:spacing w:line="360" w:lineRule="auto"/>
            </w:pPr>
            <w:r>
              <w:t xml:space="preserve">              400 €</w:t>
            </w:r>
          </w:p>
        </w:tc>
        <w:tc>
          <w:tcPr>
            <w:tcW w:w="1305" w:type="dxa"/>
          </w:tcPr>
          <w:p w:rsidR="001C263C" w:rsidRDefault="001C263C" w:rsidP="001C263C">
            <w:pPr>
              <w:snapToGrid w:val="0"/>
              <w:spacing w:line="360" w:lineRule="auto"/>
            </w:pPr>
            <w:r>
              <w:t xml:space="preserve">        0</w:t>
            </w:r>
          </w:p>
        </w:tc>
      </w:tr>
      <w:tr w:rsidR="001C263C" w:rsidTr="001C263C">
        <w:tc>
          <w:tcPr>
            <w:tcW w:w="3825" w:type="dxa"/>
          </w:tcPr>
          <w:p w:rsidR="001C263C" w:rsidRDefault="001C263C" w:rsidP="001C263C">
            <w:pPr>
              <w:snapToGrid w:val="0"/>
              <w:spacing w:line="360" w:lineRule="auto"/>
            </w:pPr>
            <w:r>
              <w:t>Červený kríž - BV</w:t>
            </w:r>
          </w:p>
        </w:tc>
        <w:tc>
          <w:tcPr>
            <w:tcW w:w="1950" w:type="dxa"/>
          </w:tcPr>
          <w:p w:rsidR="001C263C" w:rsidRDefault="001C263C" w:rsidP="001C263C">
            <w:pPr>
              <w:snapToGrid w:val="0"/>
              <w:spacing w:line="360" w:lineRule="auto"/>
            </w:pPr>
            <w:r>
              <w:t xml:space="preserve">             500 €</w:t>
            </w:r>
          </w:p>
        </w:tc>
        <w:tc>
          <w:tcPr>
            <w:tcW w:w="2040" w:type="dxa"/>
          </w:tcPr>
          <w:p w:rsidR="001C263C" w:rsidRDefault="001C263C" w:rsidP="001C263C">
            <w:pPr>
              <w:snapToGrid w:val="0"/>
              <w:spacing w:line="360" w:lineRule="auto"/>
            </w:pPr>
            <w:r>
              <w:t xml:space="preserve">              500 €</w:t>
            </w:r>
          </w:p>
        </w:tc>
        <w:tc>
          <w:tcPr>
            <w:tcW w:w="1305" w:type="dxa"/>
          </w:tcPr>
          <w:p w:rsidR="001C263C" w:rsidRDefault="001C263C" w:rsidP="001C263C">
            <w:pPr>
              <w:snapToGrid w:val="0"/>
              <w:spacing w:line="360" w:lineRule="auto"/>
            </w:pPr>
            <w:r>
              <w:t xml:space="preserve">        0</w:t>
            </w:r>
          </w:p>
        </w:tc>
      </w:tr>
      <w:tr w:rsidR="001C263C" w:rsidTr="001C263C">
        <w:tc>
          <w:tcPr>
            <w:tcW w:w="3825" w:type="dxa"/>
          </w:tcPr>
          <w:p w:rsidR="001C263C" w:rsidRDefault="001C263C" w:rsidP="001C263C">
            <w:pPr>
              <w:snapToGrid w:val="0"/>
              <w:spacing w:line="360" w:lineRule="auto"/>
            </w:pPr>
            <w:r>
              <w:t>Jazdecký krúžok pri ZŠ</w:t>
            </w:r>
          </w:p>
        </w:tc>
        <w:tc>
          <w:tcPr>
            <w:tcW w:w="1950" w:type="dxa"/>
          </w:tcPr>
          <w:p w:rsidR="001C263C" w:rsidRDefault="001C263C" w:rsidP="001C263C">
            <w:pPr>
              <w:snapToGrid w:val="0"/>
              <w:spacing w:line="360" w:lineRule="auto"/>
            </w:pPr>
            <w:r>
              <w:t xml:space="preserve">             400 €</w:t>
            </w:r>
          </w:p>
        </w:tc>
        <w:tc>
          <w:tcPr>
            <w:tcW w:w="2040" w:type="dxa"/>
          </w:tcPr>
          <w:p w:rsidR="001C263C" w:rsidRDefault="001C263C" w:rsidP="001C263C">
            <w:pPr>
              <w:snapToGrid w:val="0"/>
              <w:spacing w:line="360" w:lineRule="auto"/>
            </w:pPr>
            <w:r>
              <w:t xml:space="preserve">              400 € </w:t>
            </w:r>
          </w:p>
        </w:tc>
        <w:tc>
          <w:tcPr>
            <w:tcW w:w="1305" w:type="dxa"/>
          </w:tcPr>
          <w:p w:rsidR="001C263C" w:rsidRDefault="001C263C" w:rsidP="001C263C">
            <w:pPr>
              <w:snapToGrid w:val="0"/>
              <w:spacing w:line="360" w:lineRule="auto"/>
              <w:jc w:val="center"/>
            </w:pPr>
            <w:r>
              <w:t>0</w:t>
            </w:r>
          </w:p>
        </w:tc>
      </w:tr>
      <w:tr w:rsidR="001C263C" w:rsidTr="001C263C">
        <w:tc>
          <w:tcPr>
            <w:tcW w:w="3825" w:type="dxa"/>
          </w:tcPr>
          <w:p w:rsidR="001C263C" w:rsidRDefault="001C263C" w:rsidP="001C263C">
            <w:pPr>
              <w:snapToGrid w:val="0"/>
              <w:spacing w:line="360" w:lineRule="auto"/>
            </w:pPr>
            <w:r>
              <w:t>Spevácky súbor Komjatičanka</w:t>
            </w:r>
          </w:p>
        </w:tc>
        <w:tc>
          <w:tcPr>
            <w:tcW w:w="1950" w:type="dxa"/>
          </w:tcPr>
          <w:p w:rsidR="001C263C" w:rsidRDefault="001C263C" w:rsidP="001C263C">
            <w:pPr>
              <w:snapToGrid w:val="0"/>
              <w:spacing w:line="360" w:lineRule="auto"/>
            </w:pPr>
            <w:r>
              <w:t xml:space="preserve">             100 €</w:t>
            </w:r>
          </w:p>
        </w:tc>
        <w:tc>
          <w:tcPr>
            <w:tcW w:w="2040" w:type="dxa"/>
          </w:tcPr>
          <w:p w:rsidR="001C263C" w:rsidRDefault="001C263C" w:rsidP="001C263C">
            <w:pPr>
              <w:snapToGrid w:val="0"/>
              <w:spacing w:line="360" w:lineRule="auto"/>
            </w:pPr>
            <w:r>
              <w:t xml:space="preserve">              100 €</w:t>
            </w:r>
          </w:p>
        </w:tc>
        <w:tc>
          <w:tcPr>
            <w:tcW w:w="1305" w:type="dxa"/>
          </w:tcPr>
          <w:p w:rsidR="001C263C" w:rsidRDefault="001C263C" w:rsidP="001C263C">
            <w:pPr>
              <w:snapToGrid w:val="0"/>
              <w:spacing w:line="360" w:lineRule="auto"/>
              <w:jc w:val="center"/>
            </w:pPr>
            <w:r>
              <w:t>0</w:t>
            </w:r>
          </w:p>
        </w:tc>
      </w:tr>
      <w:tr w:rsidR="001C263C" w:rsidTr="001C263C">
        <w:tc>
          <w:tcPr>
            <w:tcW w:w="3825" w:type="dxa"/>
          </w:tcPr>
          <w:p w:rsidR="001C263C" w:rsidRDefault="001C263C" w:rsidP="001C263C">
            <w:pPr>
              <w:snapToGrid w:val="0"/>
              <w:spacing w:line="360" w:lineRule="auto"/>
            </w:pPr>
            <w:r>
              <w:t>KMP</w:t>
            </w:r>
          </w:p>
        </w:tc>
        <w:tc>
          <w:tcPr>
            <w:tcW w:w="1950" w:type="dxa"/>
          </w:tcPr>
          <w:p w:rsidR="001C263C" w:rsidRDefault="001C263C" w:rsidP="001C263C">
            <w:pPr>
              <w:snapToGrid w:val="0"/>
              <w:spacing w:line="360" w:lineRule="auto"/>
            </w:pPr>
            <w:r>
              <w:t xml:space="preserve">             400 €</w:t>
            </w:r>
          </w:p>
        </w:tc>
        <w:tc>
          <w:tcPr>
            <w:tcW w:w="2040" w:type="dxa"/>
          </w:tcPr>
          <w:p w:rsidR="001C263C" w:rsidRDefault="001C263C" w:rsidP="001C263C">
            <w:pPr>
              <w:snapToGrid w:val="0"/>
              <w:spacing w:line="360" w:lineRule="auto"/>
            </w:pPr>
            <w:r>
              <w:t xml:space="preserve">              400 €</w:t>
            </w:r>
          </w:p>
        </w:tc>
        <w:tc>
          <w:tcPr>
            <w:tcW w:w="1305" w:type="dxa"/>
          </w:tcPr>
          <w:p w:rsidR="001C263C" w:rsidRDefault="001C263C" w:rsidP="001C263C">
            <w:pPr>
              <w:snapToGrid w:val="0"/>
              <w:spacing w:line="360" w:lineRule="auto"/>
              <w:jc w:val="center"/>
            </w:pPr>
            <w:r>
              <w:t>0</w:t>
            </w:r>
          </w:p>
        </w:tc>
      </w:tr>
      <w:tr w:rsidR="001C263C" w:rsidTr="001C263C">
        <w:tc>
          <w:tcPr>
            <w:tcW w:w="3825" w:type="dxa"/>
          </w:tcPr>
          <w:p w:rsidR="001C263C" w:rsidRDefault="001C263C" w:rsidP="001C263C">
            <w:pPr>
              <w:snapToGrid w:val="0"/>
              <w:spacing w:line="360" w:lineRule="auto"/>
            </w:pPr>
            <w:r>
              <w:t>Spevácky zbor Paraboláni</w:t>
            </w:r>
          </w:p>
        </w:tc>
        <w:tc>
          <w:tcPr>
            <w:tcW w:w="1950" w:type="dxa"/>
          </w:tcPr>
          <w:p w:rsidR="001C263C" w:rsidRDefault="001C263C" w:rsidP="001C263C">
            <w:pPr>
              <w:snapToGrid w:val="0"/>
              <w:spacing w:line="360" w:lineRule="auto"/>
              <w:ind w:firstLine="708"/>
            </w:pPr>
            <w:r>
              <w:t xml:space="preserve"> 200 €</w:t>
            </w:r>
          </w:p>
        </w:tc>
        <w:tc>
          <w:tcPr>
            <w:tcW w:w="2040" w:type="dxa"/>
          </w:tcPr>
          <w:p w:rsidR="001C263C" w:rsidRDefault="001C263C" w:rsidP="001C263C">
            <w:pPr>
              <w:snapToGrid w:val="0"/>
              <w:spacing w:line="360" w:lineRule="auto"/>
              <w:ind w:firstLine="708"/>
            </w:pPr>
            <w:r>
              <w:t xml:space="preserve">  200 €</w:t>
            </w:r>
          </w:p>
        </w:tc>
        <w:tc>
          <w:tcPr>
            <w:tcW w:w="1305" w:type="dxa"/>
          </w:tcPr>
          <w:p w:rsidR="001C263C" w:rsidRDefault="001C263C" w:rsidP="001C263C">
            <w:pPr>
              <w:snapToGrid w:val="0"/>
              <w:spacing w:line="360" w:lineRule="auto"/>
              <w:jc w:val="center"/>
            </w:pPr>
            <w:r>
              <w:t>0</w:t>
            </w:r>
          </w:p>
        </w:tc>
      </w:tr>
      <w:tr w:rsidR="001C263C" w:rsidTr="001C263C">
        <w:tc>
          <w:tcPr>
            <w:tcW w:w="3825" w:type="dxa"/>
          </w:tcPr>
          <w:p w:rsidR="001C263C" w:rsidRDefault="001C263C" w:rsidP="001C263C">
            <w:pPr>
              <w:snapToGrid w:val="0"/>
              <w:spacing w:line="360" w:lineRule="auto"/>
            </w:pPr>
            <w:r>
              <w:t>Cirkev</w:t>
            </w:r>
          </w:p>
        </w:tc>
        <w:tc>
          <w:tcPr>
            <w:tcW w:w="1950" w:type="dxa"/>
          </w:tcPr>
          <w:p w:rsidR="001C263C" w:rsidRDefault="001C263C" w:rsidP="001C263C">
            <w:pPr>
              <w:snapToGrid w:val="0"/>
              <w:spacing w:line="360" w:lineRule="auto"/>
            </w:pPr>
            <w:r>
              <w:t xml:space="preserve">             150 €</w:t>
            </w:r>
          </w:p>
        </w:tc>
        <w:tc>
          <w:tcPr>
            <w:tcW w:w="2040" w:type="dxa"/>
          </w:tcPr>
          <w:p w:rsidR="001C263C" w:rsidRDefault="001C263C" w:rsidP="001C263C">
            <w:pPr>
              <w:snapToGrid w:val="0"/>
              <w:spacing w:line="360" w:lineRule="auto"/>
            </w:pPr>
            <w:r>
              <w:t xml:space="preserve">              150 €</w:t>
            </w:r>
          </w:p>
        </w:tc>
        <w:tc>
          <w:tcPr>
            <w:tcW w:w="1305" w:type="dxa"/>
          </w:tcPr>
          <w:p w:rsidR="001C263C" w:rsidRDefault="001C263C" w:rsidP="001C263C">
            <w:pPr>
              <w:snapToGrid w:val="0"/>
              <w:spacing w:line="360" w:lineRule="auto"/>
              <w:jc w:val="center"/>
            </w:pPr>
            <w:r>
              <w:t>0</w:t>
            </w:r>
          </w:p>
        </w:tc>
      </w:tr>
      <w:tr w:rsidR="001C263C" w:rsidTr="001C263C">
        <w:tc>
          <w:tcPr>
            <w:tcW w:w="3825" w:type="dxa"/>
          </w:tcPr>
          <w:p w:rsidR="001C263C" w:rsidRDefault="001C263C" w:rsidP="001C263C">
            <w:pPr>
              <w:snapToGrid w:val="0"/>
              <w:spacing w:line="360" w:lineRule="auto"/>
            </w:pPr>
            <w:r>
              <w:t>Poľovné združenie</w:t>
            </w:r>
          </w:p>
        </w:tc>
        <w:tc>
          <w:tcPr>
            <w:tcW w:w="1950" w:type="dxa"/>
          </w:tcPr>
          <w:p w:rsidR="001C263C" w:rsidRDefault="001C263C" w:rsidP="001C263C">
            <w:pPr>
              <w:snapToGrid w:val="0"/>
              <w:spacing w:line="360" w:lineRule="auto"/>
            </w:pPr>
            <w:r>
              <w:t xml:space="preserve">             800 €</w:t>
            </w:r>
          </w:p>
        </w:tc>
        <w:tc>
          <w:tcPr>
            <w:tcW w:w="2040" w:type="dxa"/>
          </w:tcPr>
          <w:p w:rsidR="001C263C" w:rsidRDefault="001C263C" w:rsidP="001C263C">
            <w:pPr>
              <w:snapToGrid w:val="0"/>
              <w:spacing w:line="360" w:lineRule="auto"/>
              <w:ind w:firstLine="708"/>
            </w:pPr>
            <w:r>
              <w:t xml:space="preserve">  800 €</w:t>
            </w:r>
          </w:p>
        </w:tc>
        <w:tc>
          <w:tcPr>
            <w:tcW w:w="1305" w:type="dxa"/>
          </w:tcPr>
          <w:p w:rsidR="001C263C" w:rsidRDefault="001C263C" w:rsidP="001C263C">
            <w:pPr>
              <w:snapToGrid w:val="0"/>
              <w:spacing w:line="360" w:lineRule="auto"/>
              <w:jc w:val="center"/>
            </w:pPr>
            <w:r>
              <w:t>0</w:t>
            </w:r>
          </w:p>
        </w:tc>
      </w:tr>
    </w:tbl>
    <w:p w:rsidR="001C263C" w:rsidRDefault="001C263C" w:rsidP="001C263C">
      <w:pPr>
        <w:tabs>
          <w:tab w:val="left" w:pos="3060"/>
          <w:tab w:val="left" w:pos="5400"/>
          <w:tab w:val="left" w:pos="7560"/>
        </w:tabs>
        <w:ind w:left="360"/>
        <w:jc w:val="both"/>
      </w:pPr>
    </w:p>
    <w:p w:rsidR="001C263C" w:rsidRDefault="001C263C" w:rsidP="001C263C">
      <w:pPr>
        <w:tabs>
          <w:tab w:val="left" w:pos="3060"/>
          <w:tab w:val="left" w:pos="5400"/>
          <w:tab w:val="left" w:pos="7560"/>
        </w:tabs>
        <w:ind w:left="360"/>
        <w:jc w:val="both"/>
      </w:pPr>
    </w:p>
    <w:p w:rsidR="001C263C" w:rsidRDefault="001C263C" w:rsidP="001C263C">
      <w:pPr>
        <w:jc w:val="both"/>
      </w:pPr>
      <w:r>
        <w:lastRenderedPageBreak/>
        <w:t>K 31.12.2013 boli vyúčtované všetky dotácie, ktoré boli poskytnuté v súlade so VZN č.1/2007 o poskytovaní dotácií z rozpočtu obce.</w:t>
      </w:r>
    </w:p>
    <w:p w:rsidR="001C263C" w:rsidRDefault="001C263C" w:rsidP="001C263C">
      <w:pPr>
        <w:jc w:val="both"/>
      </w:pPr>
    </w:p>
    <w:p w:rsidR="001C263C" w:rsidRDefault="001C263C" w:rsidP="001C263C">
      <w:pPr>
        <w:tabs>
          <w:tab w:val="left" w:pos="3060"/>
          <w:tab w:val="left" w:pos="5400"/>
          <w:tab w:val="left" w:pos="7560"/>
        </w:tabs>
        <w:ind w:left="360"/>
        <w:jc w:val="both"/>
      </w:pPr>
    </w:p>
    <w:p w:rsidR="001C263C" w:rsidRDefault="001C263C" w:rsidP="001C263C">
      <w:pPr>
        <w:tabs>
          <w:tab w:val="left" w:pos="3060"/>
          <w:tab w:val="left" w:pos="5400"/>
          <w:tab w:val="left" w:pos="7560"/>
        </w:tabs>
        <w:ind w:left="360"/>
        <w:jc w:val="both"/>
      </w:pPr>
    </w:p>
    <w:p w:rsidR="001C263C" w:rsidRDefault="001C263C" w:rsidP="001C263C">
      <w:pPr>
        <w:numPr>
          <w:ilvl w:val="0"/>
          <w:numId w:val="17"/>
        </w:numPr>
        <w:tabs>
          <w:tab w:val="left" w:pos="720"/>
        </w:tabs>
        <w:suppressAutoHyphens/>
        <w:rPr>
          <w:b w:val="0"/>
          <w:color w:val="6600FF"/>
          <w:sz w:val="28"/>
          <w:szCs w:val="28"/>
        </w:rPr>
      </w:pPr>
      <w:r>
        <w:rPr>
          <w:color w:val="6600FF"/>
          <w:sz w:val="28"/>
          <w:szCs w:val="28"/>
        </w:rPr>
        <w:t>Bilancia aktív a pasív k 31.12.2013 v €</w:t>
      </w:r>
    </w:p>
    <w:p w:rsidR="001C263C" w:rsidRDefault="001C263C" w:rsidP="001C263C">
      <w:pPr>
        <w:rPr>
          <w:b w:val="0"/>
          <w:color w:val="6600FF"/>
          <w:sz w:val="28"/>
          <w:szCs w:val="28"/>
        </w:rPr>
      </w:pPr>
    </w:p>
    <w:p w:rsidR="001C263C" w:rsidRDefault="001C263C" w:rsidP="001C263C">
      <w:pPr>
        <w:rPr>
          <w:b w:val="0"/>
          <w:color w:val="6600FF"/>
          <w:sz w:val="28"/>
          <w:szCs w:val="28"/>
        </w:rPr>
      </w:pPr>
    </w:p>
    <w:p w:rsidR="001C263C" w:rsidRDefault="001C263C" w:rsidP="001C263C">
      <w:pPr>
        <w:numPr>
          <w:ilvl w:val="0"/>
          <w:numId w:val="17"/>
        </w:numPr>
        <w:tabs>
          <w:tab w:val="left" w:pos="720"/>
        </w:tabs>
        <w:suppressAutoHyphens/>
        <w:rPr>
          <w:b w:val="0"/>
        </w:rPr>
      </w:pPr>
      <w:r>
        <w:t xml:space="preserve">A K T Í V A </w:t>
      </w:r>
    </w:p>
    <w:tbl>
      <w:tblPr>
        <w:tblW w:w="0" w:type="auto"/>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59"/>
        <w:gridCol w:w="2642"/>
        <w:gridCol w:w="2759"/>
      </w:tblGrid>
      <w:tr w:rsidR="001C263C" w:rsidTr="001C263C">
        <w:tc>
          <w:tcPr>
            <w:tcW w:w="3659" w:type="dxa"/>
          </w:tcPr>
          <w:p w:rsidR="001C263C" w:rsidRPr="00A051E4" w:rsidRDefault="001C263C" w:rsidP="001C263C">
            <w:pPr>
              <w:snapToGrid w:val="0"/>
              <w:spacing w:line="360" w:lineRule="auto"/>
              <w:jc w:val="center"/>
              <w:rPr>
                <w:b w:val="0"/>
              </w:rPr>
            </w:pPr>
            <w:r w:rsidRPr="00A051E4">
              <w:t xml:space="preserve">Názov  </w:t>
            </w:r>
          </w:p>
        </w:tc>
        <w:tc>
          <w:tcPr>
            <w:tcW w:w="2642" w:type="dxa"/>
          </w:tcPr>
          <w:p w:rsidR="001C263C" w:rsidRPr="00A051E4" w:rsidRDefault="001C263C" w:rsidP="001C263C">
            <w:pPr>
              <w:snapToGrid w:val="0"/>
              <w:spacing w:line="360" w:lineRule="auto"/>
              <w:jc w:val="center"/>
              <w:rPr>
                <w:b w:val="0"/>
              </w:rPr>
            </w:pPr>
            <w:r w:rsidRPr="00A051E4">
              <w:t>ZS  k  1.1.20</w:t>
            </w:r>
            <w:r>
              <w:t>13</w:t>
            </w:r>
          </w:p>
        </w:tc>
        <w:tc>
          <w:tcPr>
            <w:tcW w:w="2759" w:type="dxa"/>
          </w:tcPr>
          <w:p w:rsidR="001C263C" w:rsidRPr="00A051E4" w:rsidRDefault="001C263C" w:rsidP="001C263C">
            <w:pPr>
              <w:snapToGrid w:val="0"/>
              <w:spacing w:line="360" w:lineRule="auto"/>
              <w:jc w:val="center"/>
              <w:rPr>
                <w:b w:val="0"/>
              </w:rPr>
            </w:pPr>
            <w:r w:rsidRPr="00A051E4">
              <w:t>KZ  k  31.12.20</w:t>
            </w:r>
            <w:r>
              <w:t>13</w:t>
            </w:r>
          </w:p>
        </w:tc>
      </w:tr>
      <w:tr w:rsidR="001C263C" w:rsidTr="001C263C">
        <w:tc>
          <w:tcPr>
            <w:tcW w:w="3659" w:type="dxa"/>
          </w:tcPr>
          <w:p w:rsidR="001C263C" w:rsidRDefault="001C263C" w:rsidP="001C263C">
            <w:pPr>
              <w:snapToGrid w:val="0"/>
              <w:spacing w:line="360" w:lineRule="auto"/>
              <w:jc w:val="both"/>
              <w:rPr>
                <w:b w:val="0"/>
              </w:rPr>
            </w:pPr>
            <w:r>
              <w:t>Neobežný majetok spolu</w:t>
            </w:r>
          </w:p>
        </w:tc>
        <w:tc>
          <w:tcPr>
            <w:tcW w:w="2642" w:type="dxa"/>
          </w:tcPr>
          <w:p w:rsidR="001C263C" w:rsidRDefault="001C263C" w:rsidP="001C263C">
            <w:pPr>
              <w:snapToGrid w:val="0"/>
              <w:spacing w:line="360" w:lineRule="auto"/>
              <w:jc w:val="right"/>
              <w:rPr>
                <w:b w:val="0"/>
                <w:bCs/>
              </w:rPr>
            </w:pPr>
            <w:r>
              <w:rPr>
                <w:bCs/>
              </w:rPr>
              <w:t>6 507 062</w:t>
            </w:r>
          </w:p>
        </w:tc>
        <w:tc>
          <w:tcPr>
            <w:tcW w:w="2759" w:type="dxa"/>
          </w:tcPr>
          <w:p w:rsidR="001C263C" w:rsidRDefault="001C263C" w:rsidP="001C263C">
            <w:pPr>
              <w:snapToGrid w:val="0"/>
              <w:spacing w:line="360" w:lineRule="auto"/>
              <w:jc w:val="right"/>
              <w:rPr>
                <w:b w:val="0"/>
                <w:bCs/>
              </w:rPr>
            </w:pPr>
            <w:r>
              <w:rPr>
                <w:bCs/>
              </w:rPr>
              <w:t>6 533 861</w:t>
            </w:r>
          </w:p>
        </w:tc>
      </w:tr>
      <w:tr w:rsidR="001C263C" w:rsidTr="001C263C">
        <w:tc>
          <w:tcPr>
            <w:tcW w:w="3659" w:type="dxa"/>
          </w:tcPr>
          <w:p w:rsidR="001C263C" w:rsidRDefault="001C263C" w:rsidP="001C263C">
            <w:pPr>
              <w:snapToGrid w:val="0"/>
              <w:spacing w:line="360" w:lineRule="auto"/>
              <w:jc w:val="both"/>
            </w:pPr>
            <w:r>
              <w:t>z toho :</w:t>
            </w:r>
          </w:p>
        </w:tc>
        <w:tc>
          <w:tcPr>
            <w:tcW w:w="2642" w:type="dxa"/>
          </w:tcPr>
          <w:p w:rsidR="001C263C" w:rsidRDefault="001C263C" w:rsidP="001C263C">
            <w:pPr>
              <w:snapToGrid w:val="0"/>
              <w:spacing w:line="360" w:lineRule="auto"/>
              <w:jc w:val="center"/>
            </w:pPr>
          </w:p>
        </w:tc>
        <w:tc>
          <w:tcPr>
            <w:tcW w:w="2759" w:type="dxa"/>
          </w:tcPr>
          <w:p w:rsidR="001C263C" w:rsidRDefault="001C263C" w:rsidP="001C263C">
            <w:pPr>
              <w:snapToGrid w:val="0"/>
              <w:spacing w:line="360" w:lineRule="auto"/>
              <w:jc w:val="center"/>
            </w:pPr>
          </w:p>
        </w:tc>
      </w:tr>
      <w:tr w:rsidR="001C263C" w:rsidTr="001C263C">
        <w:tc>
          <w:tcPr>
            <w:tcW w:w="3659" w:type="dxa"/>
          </w:tcPr>
          <w:p w:rsidR="001C263C" w:rsidRDefault="001C263C" w:rsidP="001C263C">
            <w:pPr>
              <w:snapToGrid w:val="0"/>
              <w:spacing w:line="360" w:lineRule="auto"/>
              <w:jc w:val="both"/>
            </w:pPr>
            <w:r>
              <w:t>Dlhodobý nehmotný majetok</w:t>
            </w:r>
          </w:p>
        </w:tc>
        <w:tc>
          <w:tcPr>
            <w:tcW w:w="2642" w:type="dxa"/>
          </w:tcPr>
          <w:p w:rsidR="001C263C" w:rsidRDefault="001C263C" w:rsidP="001C263C">
            <w:pPr>
              <w:snapToGrid w:val="0"/>
              <w:spacing w:line="360" w:lineRule="auto"/>
              <w:jc w:val="right"/>
            </w:pPr>
            <w:r>
              <w:t xml:space="preserve">         0</w:t>
            </w:r>
          </w:p>
        </w:tc>
        <w:tc>
          <w:tcPr>
            <w:tcW w:w="2759" w:type="dxa"/>
          </w:tcPr>
          <w:p w:rsidR="001C263C" w:rsidRDefault="001C263C" w:rsidP="001C263C">
            <w:pPr>
              <w:snapToGrid w:val="0"/>
              <w:spacing w:line="360" w:lineRule="auto"/>
              <w:jc w:val="right"/>
            </w:pPr>
            <w:r>
              <w:t>0</w:t>
            </w:r>
          </w:p>
        </w:tc>
      </w:tr>
      <w:tr w:rsidR="001C263C" w:rsidTr="001C263C">
        <w:tc>
          <w:tcPr>
            <w:tcW w:w="3659" w:type="dxa"/>
          </w:tcPr>
          <w:p w:rsidR="001C263C" w:rsidRDefault="001C263C" w:rsidP="001C263C">
            <w:pPr>
              <w:snapToGrid w:val="0"/>
              <w:spacing w:line="360" w:lineRule="auto"/>
              <w:jc w:val="both"/>
            </w:pPr>
            <w:r>
              <w:t>Dlhodobý hmotný majetok</w:t>
            </w:r>
          </w:p>
        </w:tc>
        <w:tc>
          <w:tcPr>
            <w:tcW w:w="2642" w:type="dxa"/>
          </w:tcPr>
          <w:p w:rsidR="001C263C" w:rsidRDefault="001C263C" w:rsidP="001C263C">
            <w:pPr>
              <w:snapToGrid w:val="0"/>
              <w:spacing w:line="360" w:lineRule="auto"/>
              <w:jc w:val="right"/>
            </w:pPr>
            <w:r>
              <w:t>5 709 578</w:t>
            </w:r>
          </w:p>
        </w:tc>
        <w:tc>
          <w:tcPr>
            <w:tcW w:w="2759" w:type="dxa"/>
          </w:tcPr>
          <w:p w:rsidR="001C263C" w:rsidRDefault="001C263C" w:rsidP="001C263C">
            <w:pPr>
              <w:snapToGrid w:val="0"/>
              <w:spacing w:line="360" w:lineRule="auto"/>
              <w:jc w:val="right"/>
            </w:pPr>
            <w:r>
              <w:t>5 736 377</w:t>
            </w:r>
          </w:p>
        </w:tc>
      </w:tr>
      <w:tr w:rsidR="001C263C" w:rsidTr="001C263C">
        <w:tc>
          <w:tcPr>
            <w:tcW w:w="3659" w:type="dxa"/>
          </w:tcPr>
          <w:p w:rsidR="001C263C" w:rsidRDefault="001C263C" w:rsidP="001C263C">
            <w:pPr>
              <w:snapToGrid w:val="0"/>
              <w:spacing w:line="360" w:lineRule="auto"/>
              <w:jc w:val="both"/>
            </w:pPr>
            <w:r>
              <w:t>Dlhodobý finančný majetok</w:t>
            </w:r>
          </w:p>
        </w:tc>
        <w:tc>
          <w:tcPr>
            <w:tcW w:w="2642" w:type="dxa"/>
          </w:tcPr>
          <w:p w:rsidR="001C263C" w:rsidRDefault="001C263C" w:rsidP="001C263C">
            <w:pPr>
              <w:snapToGrid w:val="0"/>
              <w:spacing w:line="360" w:lineRule="auto"/>
              <w:jc w:val="right"/>
            </w:pPr>
            <w:r>
              <w:t xml:space="preserve">   797 484 </w:t>
            </w:r>
          </w:p>
        </w:tc>
        <w:tc>
          <w:tcPr>
            <w:tcW w:w="2759" w:type="dxa"/>
          </w:tcPr>
          <w:p w:rsidR="001C263C" w:rsidRDefault="001C263C" w:rsidP="001C263C">
            <w:pPr>
              <w:snapToGrid w:val="0"/>
              <w:spacing w:line="360" w:lineRule="auto"/>
              <w:jc w:val="right"/>
            </w:pPr>
            <w:r>
              <w:t xml:space="preserve">   797 484</w:t>
            </w:r>
          </w:p>
        </w:tc>
      </w:tr>
      <w:tr w:rsidR="001C263C" w:rsidTr="001C263C">
        <w:tc>
          <w:tcPr>
            <w:tcW w:w="3659" w:type="dxa"/>
          </w:tcPr>
          <w:p w:rsidR="001C263C" w:rsidRPr="00A051E4" w:rsidRDefault="001C263C" w:rsidP="001C263C">
            <w:pPr>
              <w:snapToGrid w:val="0"/>
              <w:spacing w:line="360" w:lineRule="auto"/>
              <w:jc w:val="both"/>
              <w:rPr>
                <w:b w:val="0"/>
              </w:rPr>
            </w:pPr>
            <w:r w:rsidRPr="00A051E4">
              <w:t>Obežný majetok spolu</w:t>
            </w:r>
          </w:p>
        </w:tc>
        <w:tc>
          <w:tcPr>
            <w:tcW w:w="2642" w:type="dxa"/>
          </w:tcPr>
          <w:p w:rsidR="001C263C" w:rsidRPr="00A051E4" w:rsidRDefault="001C263C" w:rsidP="001C263C">
            <w:pPr>
              <w:snapToGrid w:val="0"/>
              <w:spacing w:line="360" w:lineRule="auto"/>
              <w:jc w:val="right"/>
              <w:rPr>
                <w:b w:val="0"/>
                <w:bCs/>
              </w:rPr>
            </w:pPr>
            <w:r>
              <w:rPr>
                <w:bCs/>
              </w:rPr>
              <w:t>2 422 999</w:t>
            </w:r>
          </w:p>
        </w:tc>
        <w:tc>
          <w:tcPr>
            <w:tcW w:w="2759" w:type="dxa"/>
          </w:tcPr>
          <w:p w:rsidR="001C263C" w:rsidRPr="00A051E4" w:rsidRDefault="001C263C" w:rsidP="001C263C">
            <w:pPr>
              <w:snapToGrid w:val="0"/>
              <w:spacing w:line="360" w:lineRule="auto"/>
              <w:jc w:val="right"/>
              <w:rPr>
                <w:b w:val="0"/>
                <w:bCs/>
              </w:rPr>
            </w:pPr>
            <w:r>
              <w:rPr>
                <w:bCs/>
              </w:rPr>
              <w:t>2 255 637</w:t>
            </w:r>
          </w:p>
        </w:tc>
      </w:tr>
      <w:tr w:rsidR="001C263C" w:rsidTr="001C263C">
        <w:tc>
          <w:tcPr>
            <w:tcW w:w="3659" w:type="dxa"/>
          </w:tcPr>
          <w:p w:rsidR="001C263C" w:rsidRDefault="001C263C" w:rsidP="001C263C">
            <w:pPr>
              <w:snapToGrid w:val="0"/>
              <w:spacing w:line="360" w:lineRule="auto"/>
              <w:jc w:val="both"/>
            </w:pPr>
            <w:r>
              <w:t>z toho :</w:t>
            </w:r>
          </w:p>
        </w:tc>
        <w:tc>
          <w:tcPr>
            <w:tcW w:w="2642" w:type="dxa"/>
          </w:tcPr>
          <w:p w:rsidR="001C263C" w:rsidRDefault="001C263C" w:rsidP="001C263C">
            <w:pPr>
              <w:snapToGrid w:val="0"/>
              <w:spacing w:line="360" w:lineRule="auto"/>
              <w:jc w:val="right"/>
            </w:pPr>
          </w:p>
        </w:tc>
        <w:tc>
          <w:tcPr>
            <w:tcW w:w="2759" w:type="dxa"/>
          </w:tcPr>
          <w:p w:rsidR="001C263C" w:rsidRDefault="001C263C" w:rsidP="001C263C">
            <w:pPr>
              <w:snapToGrid w:val="0"/>
              <w:spacing w:line="360" w:lineRule="auto"/>
              <w:jc w:val="right"/>
            </w:pPr>
          </w:p>
        </w:tc>
      </w:tr>
      <w:tr w:rsidR="001C263C" w:rsidTr="001C263C">
        <w:tc>
          <w:tcPr>
            <w:tcW w:w="3659" w:type="dxa"/>
          </w:tcPr>
          <w:p w:rsidR="001C263C" w:rsidRDefault="001C263C" w:rsidP="001C263C">
            <w:pPr>
              <w:snapToGrid w:val="0"/>
              <w:spacing w:line="360" w:lineRule="auto"/>
              <w:jc w:val="both"/>
            </w:pPr>
            <w:r>
              <w:t>Zásoby</w:t>
            </w:r>
          </w:p>
        </w:tc>
        <w:tc>
          <w:tcPr>
            <w:tcW w:w="2642" w:type="dxa"/>
          </w:tcPr>
          <w:p w:rsidR="001C263C" w:rsidRDefault="001C263C" w:rsidP="001C263C">
            <w:pPr>
              <w:snapToGrid w:val="0"/>
              <w:spacing w:line="360" w:lineRule="auto"/>
              <w:jc w:val="right"/>
            </w:pPr>
            <w:r>
              <w:t xml:space="preserve">       259</w:t>
            </w:r>
          </w:p>
        </w:tc>
        <w:tc>
          <w:tcPr>
            <w:tcW w:w="2759" w:type="dxa"/>
          </w:tcPr>
          <w:p w:rsidR="001C263C" w:rsidRDefault="001C263C" w:rsidP="001C263C">
            <w:pPr>
              <w:snapToGrid w:val="0"/>
              <w:spacing w:line="360" w:lineRule="auto"/>
              <w:jc w:val="right"/>
            </w:pPr>
            <w:r>
              <w:t>241</w:t>
            </w:r>
          </w:p>
        </w:tc>
      </w:tr>
      <w:tr w:rsidR="001C263C" w:rsidTr="001C263C">
        <w:tc>
          <w:tcPr>
            <w:tcW w:w="3659" w:type="dxa"/>
          </w:tcPr>
          <w:p w:rsidR="001C263C" w:rsidRDefault="001C263C" w:rsidP="001C263C">
            <w:pPr>
              <w:snapToGrid w:val="0"/>
              <w:spacing w:line="360" w:lineRule="auto"/>
              <w:jc w:val="both"/>
            </w:pPr>
            <w:r>
              <w:t>Pohľadávky</w:t>
            </w:r>
          </w:p>
        </w:tc>
        <w:tc>
          <w:tcPr>
            <w:tcW w:w="2642" w:type="dxa"/>
          </w:tcPr>
          <w:p w:rsidR="001C263C" w:rsidRDefault="001C263C" w:rsidP="001C263C">
            <w:pPr>
              <w:snapToGrid w:val="0"/>
              <w:spacing w:line="360" w:lineRule="auto"/>
              <w:jc w:val="right"/>
            </w:pPr>
            <w:r>
              <w:t>25 558</w:t>
            </w:r>
          </w:p>
        </w:tc>
        <w:tc>
          <w:tcPr>
            <w:tcW w:w="2759" w:type="dxa"/>
          </w:tcPr>
          <w:p w:rsidR="001C263C" w:rsidRDefault="001C263C" w:rsidP="001C263C">
            <w:pPr>
              <w:snapToGrid w:val="0"/>
              <w:spacing w:line="360" w:lineRule="auto"/>
              <w:jc w:val="right"/>
            </w:pPr>
            <w:r>
              <w:t>83 246</w:t>
            </w:r>
          </w:p>
        </w:tc>
      </w:tr>
      <w:tr w:rsidR="001C263C" w:rsidTr="001C263C">
        <w:tc>
          <w:tcPr>
            <w:tcW w:w="3659" w:type="dxa"/>
          </w:tcPr>
          <w:p w:rsidR="001C263C" w:rsidRDefault="001C263C" w:rsidP="001C263C">
            <w:pPr>
              <w:snapToGrid w:val="0"/>
              <w:spacing w:line="360" w:lineRule="auto"/>
              <w:jc w:val="both"/>
            </w:pPr>
            <w:r>
              <w:t>Finančný majetok</w:t>
            </w:r>
          </w:p>
        </w:tc>
        <w:tc>
          <w:tcPr>
            <w:tcW w:w="2642" w:type="dxa"/>
          </w:tcPr>
          <w:p w:rsidR="001C263C" w:rsidRDefault="001C263C" w:rsidP="001C263C">
            <w:pPr>
              <w:snapToGrid w:val="0"/>
              <w:spacing w:line="360" w:lineRule="auto"/>
              <w:jc w:val="right"/>
            </w:pPr>
            <w:r>
              <w:t xml:space="preserve">  296 588</w:t>
            </w:r>
          </w:p>
        </w:tc>
        <w:tc>
          <w:tcPr>
            <w:tcW w:w="2759" w:type="dxa"/>
          </w:tcPr>
          <w:p w:rsidR="001C263C" w:rsidRDefault="001C263C" w:rsidP="001C263C">
            <w:pPr>
              <w:snapToGrid w:val="0"/>
              <w:spacing w:line="360" w:lineRule="auto"/>
              <w:jc w:val="right"/>
            </w:pPr>
            <w:r>
              <w:t xml:space="preserve">   343 866</w:t>
            </w:r>
          </w:p>
        </w:tc>
      </w:tr>
      <w:tr w:rsidR="001C263C" w:rsidTr="001C263C">
        <w:tc>
          <w:tcPr>
            <w:tcW w:w="3659" w:type="dxa"/>
          </w:tcPr>
          <w:p w:rsidR="001C263C" w:rsidRDefault="001C263C" w:rsidP="001C263C">
            <w:pPr>
              <w:snapToGrid w:val="0"/>
              <w:spacing w:line="360" w:lineRule="auto"/>
              <w:jc w:val="both"/>
            </w:pPr>
            <w:r>
              <w:t>Zúčt. medzi sub. verej. správy</w:t>
            </w:r>
          </w:p>
        </w:tc>
        <w:tc>
          <w:tcPr>
            <w:tcW w:w="2642" w:type="dxa"/>
          </w:tcPr>
          <w:p w:rsidR="001C263C" w:rsidRDefault="001C263C" w:rsidP="001C263C">
            <w:pPr>
              <w:snapToGrid w:val="0"/>
              <w:spacing w:line="360" w:lineRule="auto"/>
              <w:jc w:val="right"/>
            </w:pPr>
            <w:r>
              <w:t>1 933 232</w:t>
            </w:r>
          </w:p>
        </w:tc>
        <w:tc>
          <w:tcPr>
            <w:tcW w:w="2759" w:type="dxa"/>
          </w:tcPr>
          <w:p w:rsidR="001C263C" w:rsidRDefault="001C263C" w:rsidP="001C263C">
            <w:pPr>
              <w:snapToGrid w:val="0"/>
              <w:spacing w:line="360" w:lineRule="auto"/>
              <w:jc w:val="right"/>
            </w:pPr>
            <w:r>
              <w:t>1 775 615</w:t>
            </w:r>
          </w:p>
        </w:tc>
      </w:tr>
      <w:tr w:rsidR="001C263C" w:rsidTr="001C263C">
        <w:tc>
          <w:tcPr>
            <w:tcW w:w="3659" w:type="dxa"/>
          </w:tcPr>
          <w:p w:rsidR="001C263C" w:rsidRPr="00A051E4" w:rsidRDefault="001C263C" w:rsidP="001C263C">
            <w:pPr>
              <w:snapToGrid w:val="0"/>
              <w:spacing w:line="360" w:lineRule="auto"/>
              <w:jc w:val="both"/>
              <w:rPr>
                <w:b w:val="0"/>
                <w:bCs/>
              </w:rPr>
            </w:pPr>
            <w:r w:rsidRPr="00A051E4">
              <w:rPr>
                <w:bCs/>
              </w:rPr>
              <w:t xml:space="preserve">Poskytnuté návr. fin. výpomoci </w:t>
            </w:r>
          </w:p>
        </w:tc>
        <w:tc>
          <w:tcPr>
            <w:tcW w:w="2642" w:type="dxa"/>
          </w:tcPr>
          <w:p w:rsidR="001C263C" w:rsidRDefault="001C263C" w:rsidP="001C263C">
            <w:pPr>
              <w:snapToGrid w:val="0"/>
              <w:spacing w:line="360" w:lineRule="auto"/>
              <w:jc w:val="right"/>
            </w:pPr>
          </w:p>
        </w:tc>
        <w:tc>
          <w:tcPr>
            <w:tcW w:w="2759" w:type="dxa"/>
          </w:tcPr>
          <w:p w:rsidR="001C263C" w:rsidRDefault="001C263C" w:rsidP="001C263C">
            <w:pPr>
              <w:snapToGrid w:val="0"/>
              <w:spacing w:line="360" w:lineRule="auto"/>
              <w:jc w:val="right"/>
            </w:pPr>
          </w:p>
        </w:tc>
      </w:tr>
      <w:tr w:rsidR="001C263C" w:rsidTr="001C263C">
        <w:tc>
          <w:tcPr>
            <w:tcW w:w="3659" w:type="dxa"/>
          </w:tcPr>
          <w:p w:rsidR="001C263C" w:rsidRDefault="001C263C" w:rsidP="001C263C">
            <w:pPr>
              <w:snapToGrid w:val="0"/>
              <w:spacing w:line="360" w:lineRule="auto"/>
              <w:jc w:val="both"/>
              <w:rPr>
                <w:b w:val="0"/>
                <w:bCs/>
              </w:rPr>
            </w:pPr>
            <w:r>
              <w:rPr>
                <w:bCs/>
              </w:rPr>
              <w:t>Prechodné účty aktív</w:t>
            </w:r>
          </w:p>
        </w:tc>
        <w:tc>
          <w:tcPr>
            <w:tcW w:w="2642" w:type="dxa"/>
          </w:tcPr>
          <w:p w:rsidR="001C263C" w:rsidRDefault="001C263C" w:rsidP="001C263C">
            <w:pPr>
              <w:snapToGrid w:val="0"/>
              <w:spacing w:line="360" w:lineRule="auto"/>
              <w:jc w:val="right"/>
              <w:rPr>
                <w:b w:val="0"/>
                <w:bCs/>
              </w:rPr>
            </w:pPr>
            <w:r>
              <w:rPr>
                <w:bCs/>
              </w:rPr>
              <w:t>3 970</w:t>
            </w:r>
          </w:p>
        </w:tc>
        <w:tc>
          <w:tcPr>
            <w:tcW w:w="2759" w:type="dxa"/>
          </w:tcPr>
          <w:p w:rsidR="001C263C" w:rsidRDefault="001C263C" w:rsidP="001C263C">
            <w:pPr>
              <w:snapToGrid w:val="0"/>
              <w:spacing w:line="360" w:lineRule="auto"/>
              <w:jc w:val="right"/>
              <w:rPr>
                <w:b w:val="0"/>
                <w:bCs/>
              </w:rPr>
            </w:pPr>
            <w:r>
              <w:rPr>
                <w:bCs/>
              </w:rPr>
              <w:t>2 907</w:t>
            </w:r>
          </w:p>
        </w:tc>
      </w:tr>
      <w:tr w:rsidR="001C263C" w:rsidTr="001C263C">
        <w:tc>
          <w:tcPr>
            <w:tcW w:w="3659" w:type="dxa"/>
          </w:tcPr>
          <w:p w:rsidR="001C263C" w:rsidRPr="00A051E4" w:rsidRDefault="001C263C" w:rsidP="001C263C">
            <w:pPr>
              <w:snapToGrid w:val="0"/>
              <w:spacing w:line="360" w:lineRule="auto"/>
              <w:jc w:val="both"/>
              <w:rPr>
                <w:b w:val="0"/>
                <w:sz w:val="28"/>
                <w:szCs w:val="28"/>
              </w:rPr>
            </w:pPr>
            <w:r w:rsidRPr="00A051E4">
              <w:rPr>
                <w:sz w:val="28"/>
                <w:szCs w:val="28"/>
              </w:rPr>
              <w:t>SPOLU</w:t>
            </w:r>
          </w:p>
        </w:tc>
        <w:tc>
          <w:tcPr>
            <w:tcW w:w="2642" w:type="dxa"/>
          </w:tcPr>
          <w:p w:rsidR="001C263C" w:rsidRPr="00A051E4" w:rsidRDefault="001C263C" w:rsidP="001C263C">
            <w:pPr>
              <w:tabs>
                <w:tab w:val="left" w:pos="225"/>
                <w:tab w:val="center" w:pos="1365"/>
              </w:tabs>
              <w:snapToGrid w:val="0"/>
              <w:spacing w:line="360" w:lineRule="auto"/>
              <w:jc w:val="right"/>
              <w:rPr>
                <w:b w:val="0"/>
                <w:bCs/>
              </w:rPr>
            </w:pPr>
            <w:r>
              <w:tab/>
            </w:r>
            <w:r>
              <w:rPr>
                <w:bCs/>
              </w:rPr>
              <w:t>8 766 669</w:t>
            </w:r>
          </w:p>
        </w:tc>
        <w:tc>
          <w:tcPr>
            <w:tcW w:w="2759" w:type="dxa"/>
          </w:tcPr>
          <w:p w:rsidR="001C263C" w:rsidRPr="00A051E4" w:rsidRDefault="001C263C" w:rsidP="001C263C">
            <w:pPr>
              <w:snapToGrid w:val="0"/>
              <w:spacing w:line="360" w:lineRule="auto"/>
              <w:jc w:val="right"/>
              <w:rPr>
                <w:b w:val="0"/>
                <w:bCs/>
              </w:rPr>
            </w:pPr>
            <w:r>
              <w:rPr>
                <w:bCs/>
              </w:rPr>
              <w:t>8 739 736</w:t>
            </w:r>
          </w:p>
        </w:tc>
      </w:tr>
    </w:tbl>
    <w:p w:rsidR="001C263C" w:rsidRDefault="001C263C" w:rsidP="001C263C">
      <w:pPr>
        <w:spacing w:line="360" w:lineRule="auto"/>
        <w:jc w:val="both"/>
        <w:rPr>
          <w:b w:val="0"/>
        </w:rPr>
      </w:pPr>
    </w:p>
    <w:p w:rsidR="001C263C" w:rsidRDefault="001C263C" w:rsidP="001C263C">
      <w:pPr>
        <w:spacing w:line="360" w:lineRule="auto"/>
        <w:jc w:val="both"/>
        <w:rPr>
          <w:b w:val="0"/>
        </w:rPr>
      </w:pPr>
    </w:p>
    <w:p w:rsidR="001C263C" w:rsidRDefault="001C263C" w:rsidP="001C263C">
      <w:pPr>
        <w:spacing w:line="360" w:lineRule="auto"/>
        <w:jc w:val="both"/>
        <w:rPr>
          <w:b w:val="0"/>
        </w:rPr>
      </w:pPr>
      <w:r>
        <w:t>P A S Í V A</w:t>
      </w:r>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450"/>
        <w:gridCol w:w="2775"/>
        <w:gridCol w:w="2940"/>
      </w:tblGrid>
      <w:tr w:rsidR="001C263C" w:rsidTr="001C263C">
        <w:tc>
          <w:tcPr>
            <w:tcW w:w="3450" w:type="dxa"/>
          </w:tcPr>
          <w:p w:rsidR="001C263C" w:rsidRDefault="001C263C" w:rsidP="001C263C">
            <w:pPr>
              <w:snapToGrid w:val="0"/>
              <w:spacing w:line="360" w:lineRule="auto"/>
              <w:jc w:val="center"/>
              <w:rPr>
                <w:b w:val="0"/>
              </w:rPr>
            </w:pPr>
            <w:r>
              <w:t>Názov</w:t>
            </w:r>
          </w:p>
        </w:tc>
        <w:tc>
          <w:tcPr>
            <w:tcW w:w="2775" w:type="dxa"/>
          </w:tcPr>
          <w:p w:rsidR="001C263C" w:rsidRDefault="001C263C" w:rsidP="001C263C">
            <w:pPr>
              <w:snapToGrid w:val="0"/>
              <w:spacing w:line="360" w:lineRule="auto"/>
              <w:jc w:val="center"/>
              <w:rPr>
                <w:b w:val="0"/>
              </w:rPr>
            </w:pPr>
            <w:r>
              <w:t>ZS  k  1.1.2013</w:t>
            </w:r>
          </w:p>
        </w:tc>
        <w:tc>
          <w:tcPr>
            <w:tcW w:w="2940" w:type="dxa"/>
          </w:tcPr>
          <w:p w:rsidR="001C263C" w:rsidRDefault="001C263C" w:rsidP="001C263C">
            <w:pPr>
              <w:snapToGrid w:val="0"/>
              <w:spacing w:line="360" w:lineRule="auto"/>
              <w:jc w:val="center"/>
              <w:rPr>
                <w:b w:val="0"/>
              </w:rPr>
            </w:pPr>
            <w:r>
              <w:t>KZ  k  31.12.2013</w:t>
            </w:r>
          </w:p>
        </w:tc>
      </w:tr>
      <w:tr w:rsidR="001C263C" w:rsidTr="001C263C">
        <w:tc>
          <w:tcPr>
            <w:tcW w:w="3450" w:type="dxa"/>
          </w:tcPr>
          <w:p w:rsidR="001C263C" w:rsidRPr="00A051E4" w:rsidRDefault="001C263C" w:rsidP="001C263C">
            <w:pPr>
              <w:snapToGrid w:val="0"/>
              <w:spacing w:line="360" w:lineRule="auto"/>
              <w:jc w:val="both"/>
              <w:rPr>
                <w:b w:val="0"/>
              </w:rPr>
            </w:pPr>
            <w:r w:rsidRPr="00A051E4">
              <w:t>Vlastné zdroje krytia majetku</w:t>
            </w:r>
          </w:p>
        </w:tc>
        <w:tc>
          <w:tcPr>
            <w:tcW w:w="2775" w:type="dxa"/>
          </w:tcPr>
          <w:p w:rsidR="001C263C" w:rsidRPr="00A051E4" w:rsidRDefault="001C263C" w:rsidP="001C263C">
            <w:pPr>
              <w:snapToGrid w:val="0"/>
              <w:spacing w:line="360" w:lineRule="auto"/>
              <w:jc w:val="right"/>
              <w:rPr>
                <w:b w:val="0"/>
                <w:bCs/>
              </w:rPr>
            </w:pPr>
            <w:r>
              <w:rPr>
                <w:bCs/>
              </w:rPr>
              <w:t>3 587 517</w:t>
            </w:r>
          </w:p>
        </w:tc>
        <w:tc>
          <w:tcPr>
            <w:tcW w:w="2940" w:type="dxa"/>
          </w:tcPr>
          <w:p w:rsidR="001C263C" w:rsidRPr="00A051E4" w:rsidRDefault="001C263C" w:rsidP="001C263C">
            <w:pPr>
              <w:snapToGrid w:val="0"/>
              <w:spacing w:line="360" w:lineRule="auto"/>
              <w:jc w:val="right"/>
              <w:rPr>
                <w:b w:val="0"/>
                <w:bCs/>
              </w:rPr>
            </w:pPr>
            <w:r>
              <w:rPr>
                <w:bCs/>
              </w:rPr>
              <w:t>3 610 121</w:t>
            </w:r>
          </w:p>
        </w:tc>
      </w:tr>
      <w:tr w:rsidR="001C263C" w:rsidTr="001C263C">
        <w:tc>
          <w:tcPr>
            <w:tcW w:w="3450" w:type="dxa"/>
          </w:tcPr>
          <w:p w:rsidR="001C263C" w:rsidRDefault="001C263C" w:rsidP="001C263C">
            <w:pPr>
              <w:snapToGrid w:val="0"/>
              <w:spacing w:line="360" w:lineRule="auto"/>
              <w:jc w:val="both"/>
            </w:pPr>
            <w:r>
              <w:t>z toho :</w:t>
            </w:r>
          </w:p>
        </w:tc>
        <w:tc>
          <w:tcPr>
            <w:tcW w:w="2775" w:type="dxa"/>
          </w:tcPr>
          <w:p w:rsidR="001C263C" w:rsidRDefault="001C263C" w:rsidP="001C263C">
            <w:pPr>
              <w:snapToGrid w:val="0"/>
              <w:spacing w:line="360" w:lineRule="auto"/>
              <w:jc w:val="right"/>
            </w:pPr>
          </w:p>
        </w:tc>
        <w:tc>
          <w:tcPr>
            <w:tcW w:w="2940" w:type="dxa"/>
          </w:tcPr>
          <w:p w:rsidR="001C263C" w:rsidRDefault="001C263C" w:rsidP="001C263C">
            <w:pPr>
              <w:snapToGrid w:val="0"/>
              <w:spacing w:line="360" w:lineRule="auto"/>
              <w:jc w:val="right"/>
            </w:pPr>
          </w:p>
        </w:tc>
      </w:tr>
      <w:tr w:rsidR="001C263C" w:rsidTr="001C263C">
        <w:tc>
          <w:tcPr>
            <w:tcW w:w="3450" w:type="dxa"/>
          </w:tcPr>
          <w:p w:rsidR="001C263C" w:rsidRDefault="001C263C" w:rsidP="001C263C">
            <w:pPr>
              <w:snapToGrid w:val="0"/>
              <w:spacing w:line="360" w:lineRule="auto"/>
              <w:jc w:val="both"/>
            </w:pPr>
            <w:r>
              <w:t>Fondy účtovnej jednotky</w:t>
            </w:r>
          </w:p>
        </w:tc>
        <w:tc>
          <w:tcPr>
            <w:tcW w:w="2775" w:type="dxa"/>
          </w:tcPr>
          <w:p w:rsidR="001C263C" w:rsidRDefault="001C263C" w:rsidP="001C263C">
            <w:pPr>
              <w:snapToGrid w:val="0"/>
              <w:spacing w:line="360" w:lineRule="auto"/>
              <w:jc w:val="right"/>
            </w:pPr>
            <w:r>
              <w:t>3 563 395</w:t>
            </w:r>
          </w:p>
        </w:tc>
        <w:tc>
          <w:tcPr>
            <w:tcW w:w="2940" w:type="dxa"/>
          </w:tcPr>
          <w:p w:rsidR="001C263C" w:rsidRDefault="001C263C" w:rsidP="001C263C">
            <w:pPr>
              <w:snapToGrid w:val="0"/>
              <w:spacing w:line="360" w:lineRule="auto"/>
              <w:jc w:val="right"/>
            </w:pPr>
            <w:r>
              <w:t>3 588 208</w:t>
            </w:r>
          </w:p>
        </w:tc>
      </w:tr>
      <w:tr w:rsidR="001C263C" w:rsidTr="001C263C">
        <w:tc>
          <w:tcPr>
            <w:tcW w:w="3450" w:type="dxa"/>
          </w:tcPr>
          <w:p w:rsidR="001C263C" w:rsidRDefault="001C263C" w:rsidP="001C263C">
            <w:pPr>
              <w:snapToGrid w:val="0"/>
              <w:spacing w:line="360" w:lineRule="auto"/>
              <w:jc w:val="both"/>
            </w:pPr>
            <w:r>
              <w:t>Výsledok hospodárenia</w:t>
            </w:r>
          </w:p>
        </w:tc>
        <w:tc>
          <w:tcPr>
            <w:tcW w:w="2775" w:type="dxa"/>
          </w:tcPr>
          <w:p w:rsidR="001C263C" w:rsidRDefault="001C263C" w:rsidP="001C263C">
            <w:pPr>
              <w:snapToGrid w:val="0"/>
              <w:spacing w:line="360" w:lineRule="auto"/>
              <w:jc w:val="right"/>
            </w:pPr>
            <w:r>
              <w:t xml:space="preserve">   24 122</w:t>
            </w:r>
          </w:p>
        </w:tc>
        <w:tc>
          <w:tcPr>
            <w:tcW w:w="2940" w:type="dxa"/>
          </w:tcPr>
          <w:p w:rsidR="001C263C" w:rsidRDefault="001C263C" w:rsidP="001C263C">
            <w:pPr>
              <w:snapToGrid w:val="0"/>
              <w:spacing w:line="360" w:lineRule="auto"/>
              <w:jc w:val="right"/>
            </w:pPr>
            <w:r>
              <w:t>21 913</w:t>
            </w:r>
          </w:p>
        </w:tc>
      </w:tr>
      <w:tr w:rsidR="001C263C" w:rsidTr="001C263C">
        <w:trPr>
          <w:trHeight w:val="452"/>
        </w:trPr>
        <w:tc>
          <w:tcPr>
            <w:tcW w:w="3450" w:type="dxa"/>
          </w:tcPr>
          <w:p w:rsidR="001C263C" w:rsidRPr="00A051E4" w:rsidRDefault="001C263C" w:rsidP="001C263C">
            <w:pPr>
              <w:snapToGrid w:val="0"/>
              <w:spacing w:line="360" w:lineRule="auto"/>
              <w:jc w:val="both"/>
              <w:rPr>
                <w:b w:val="0"/>
              </w:rPr>
            </w:pPr>
            <w:r w:rsidRPr="00A051E4">
              <w:t>Záväzky</w:t>
            </w:r>
          </w:p>
        </w:tc>
        <w:tc>
          <w:tcPr>
            <w:tcW w:w="2775" w:type="dxa"/>
          </w:tcPr>
          <w:p w:rsidR="001C263C" w:rsidRPr="00A051E4" w:rsidRDefault="001C263C" w:rsidP="001C263C">
            <w:pPr>
              <w:snapToGrid w:val="0"/>
              <w:spacing w:line="360" w:lineRule="auto"/>
              <w:jc w:val="right"/>
              <w:rPr>
                <w:b w:val="0"/>
                <w:bCs/>
              </w:rPr>
            </w:pPr>
            <w:r>
              <w:rPr>
                <w:bCs/>
              </w:rPr>
              <w:t xml:space="preserve">1 008 822 </w:t>
            </w:r>
          </w:p>
        </w:tc>
        <w:tc>
          <w:tcPr>
            <w:tcW w:w="2940" w:type="dxa"/>
          </w:tcPr>
          <w:p w:rsidR="001C263C" w:rsidRPr="00A051E4" w:rsidRDefault="001C263C" w:rsidP="001C263C">
            <w:pPr>
              <w:snapToGrid w:val="0"/>
              <w:spacing w:line="360" w:lineRule="auto"/>
              <w:jc w:val="right"/>
              <w:rPr>
                <w:b w:val="0"/>
                <w:bCs/>
              </w:rPr>
            </w:pPr>
            <w:r>
              <w:rPr>
                <w:bCs/>
              </w:rPr>
              <w:t>1 242 024</w:t>
            </w:r>
          </w:p>
        </w:tc>
      </w:tr>
      <w:tr w:rsidR="001C263C" w:rsidTr="001C263C">
        <w:tc>
          <w:tcPr>
            <w:tcW w:w="3450" w:type="dxa"/>
          </w:tcPr>
          <w:p w:rsidR="001C263C" w:rsidRDefault="001C263C" w:rsidP="001C263C">
            <w:pPr>
              <w:snapToGrid w:val="0"/>
              <w:spacing w:line="360" w:lineRule="auto"/>
              <w:jc w:val="both"/>
            </w:pPr>
            <w:r>
              <w:lastRenderedPageBreak/>
              <w:t>z toho :</w:t>
            </w:r>
          </w:p>
        </w:tc>
        <w:tc>
          <w:tcPr>
            <w:tcW w:w="2775" w:type="dxa"/>
          </w:tcPr>
          <w:p w:rsidR="001C263C" w:rsidRDefault="001C263C" w:rsidP="001C263C">
            <w:pPr>
              <w:snapToGrid w:val="0"/>
              <w:spacing w:line="360" w:lineRule="auto"/>
              <w:jc w:val="right"/>
            </w:pPr>
          </w:p>
        </w:tc>
        <w:tc>
          <w:tcPr>
            <w:tcW w:w="2940" w:type="dxa"/>
          </w:tcPr>
          <w:p w:rsidR="001C263C" w:rsidRDefault="001C263C" w:rsidP="001C263C">
            <w:pPr>
              <w:snapToGrid w:val="0"/>
              <w:spacing w:line="360" w:lineRule="auto"/>
              <w:jc w:val="right"/>
            </w:pPr>
          </w:p>
        </w:tc>
      </w:tr>
      <w:tr w:rsidR="001C263C" w:rsidTr="001C263C">
        <w:tc>
          <w:tcPr>
            <w:tcW w:w="3450" w:type="dxa"/>
          </w:tcPr>
          <w:p w:rsidR="001C263C" w:rsidRDefault="001C263C" w:rsidP="001C263C">
            <w:pPr>
              <w:snapToGrid w:val="0"/>
              <w:spacing w:line="360" w:lineRule="auto"/>
              <w:jc w:val="both"/>
            </w:pPr>
            <w:r>
              <w:t>Dlhodobé záväzky</w:t>
            </w:r>
          </w:p>
        </w:tc>
        <w:tc>
          <w:tcPr>
            <w:tcW w:w="2775" w:type="dxa"/>
          </w:tcPr>
          <w:p w:rsidR="001C263C" w:rsidRDefault="001C263C" w:rsidP="001C263C">
            <w:pPr>
              <w:snapToGrid w:val="0"/>
              <w:spacing w:line="360" w:lineRule="auto"/>
              <w:jc w:val="right"/>
            </w:pPr>
            <w:r>
              <w:t xml:space="preserve">  941 456</w:t>
            </w:r>
          </w:p>
        </w:tc>
        <w:tc>
          <w:tcPr>
            <w:tcW w:w="2940" w:type="dxa"/>
          </w:tcPr>
          <w:p w:rsidR="001C263C" w:rsidRDefault="001C263C" w:rsidP="001C263C">
            <w:pPr>
              <w:snapToGrid w:val="0"/>
              <w:spacing w:line="360" w:lineRule="auto"/>
              <w:jc w:val="right"/>
            </w:pPr>
            <w:r>
              <w:t>908 330</w:t>
            </w:r>
          </w:p>
        </w:tc>
      </w:tr>
      <w:tr w:rsidR="001C263C" w:rsidTr="001C263C">
        <w:tc>
          <w:tcPr>
            <w:tcW w:w="3450" w:type="dxa"/>
          </w:tcPr>
          <w:p w:rsidR="001C263C" w:rsidRDefault="001C263C" w:rsidP="001C263C">
            <w:pPr>
              <w:snapToGrid w:val="0"/>
              <w:spacing w:line="360" w:lineRule="auto"/>
              <w:jc w:val="both"/>
            </w:pPr>
            <w:r>
              <w:t>Krátkodobé záväzky</w:t>
            </w:r>
          </w:p>
        </w:tc>
        <w:tc>
          <w:tcPr>
            <w:tcW w:w="2775" w:type="dxa"/>
          </w:tcPr>
          <w:p w:rsidR="001C263C" w:rsidRDefault="001C263C" w:rsidP="001C263C">
            <w:pPr>
              <w:snapToGrid w:val="0"/>
              <w:spacing w:line="360" w:lineRule="auto"/>
              <w:jc w:val="right"/>
            </w:pPr>
            <w:r>
              <w:t>63 461</w:t>
            </w:r>
          </w:p>
        </w:tc>
        <w:tc>
          <w:tcPr>
            <w:tcW w:w="2940" w:type="dxa"/>
          </w:tcPr>
          <w:p w:rsidR="001C263C" w:rsidRDefault="001C263C" w:rsidP="001C263C">
            <w:pPr>
              <w:snapToGrid w:val="0"/>
              <w:spacing w:line="360" w:lineRule="auto"/>
              <w:jc w:val="right"/>
            </w:pPr>
            <w:r>
              <w:t>37 800</w:t>
            </w:r>
          </w:p>
        </w:tc>
      </w:tr>
      <w:tr w:rsidR="001C263C" w:rsidTr="001C263C">
        <w:tc>
          <w:tcPr>
            <w:tcW w:w="3450" w:type="dxa"/>
          </w:tcPr>
          <w:p w:rsidR="001C263C" w:rsidRDefault="001C263C" w:rsidP="001C263C">
            <w:pPr>
              <w:snapToGrid w:val="0"/>
              <w:spacing w:line="360" w:lineRule="auto"/>
              <w:jc w:val="both"/>
            </w:pPr>
            <w:r>
              <w:t>Ost. Zúčtovanie rozpočtu</w:t>
            </w:r>
          </w:p>
        </w:tc>
        <w:tc>
          <w:tcPr>
            <w:tcW w:w="2775" w:type="dxa"/>
          </w:tcPr>
          <w:p w:rsidR="001C263C" w:rsidRDefault="001C263C" w:rsidP="001C263C">
            <w:pPr>
              <w:snapToGrid w:val="0"/>
              <w:spacing w:line="360" w:lineRule="auto"/>
              <w:jc w:val="right"/>
            </w:pPr>
            <w:r>
              <w:t>0</w:t>
            </w:r>
          </w:p>
        </w:tc>
        <w:tc>
          <w:tcPr>
            <w:tcW w:w="2940" w:type="dxa"/>
          </w:tcPr>
          <w:p w:rsidR="001C263C" w:rsidRDefault="001C263C" w:rsidP="001C263C">
            <w:pPr>
              <w:snapToGrid w:val="0"/>
              <w:spacing w:line="360" w:lineRule="auto"/>
              <w:jc w:val="right"/>
            </w:pPr>
            <w:r>
              <w:t>4 342</w:t>
            </w:r>
          </w:p>
        </w:tc>
      </w:tr>
      <w:tr w:rsidR="001C263C" w:rsidTr="001C263C">
        <w:tc>
          <w:tcPr>
            <w:tcW w:w="3450" w:type="dxa"/>
          </w:tcPr>
          <w:p w:rsidR="001C263C" w:rsidRDefault="001C263C" w:rsidP="001C263C">
            <w:pPr>
              <w:snapToGrid w:val="0"/>
              <w:spacing w:line="360" w:lineRule="auto"/>
              <w:jc w:val="both"/>
            </w:pPr>
            <w:r>
              <w:t>Zákonné krátkodobé rezervy</w:t>
            </w:r>
          </w:p>
        </w:tc>
        <w:tc>
          <w:tcPr>
            <w:tcW w:w="2775" w:type="dxa"/>
          </w:tcPr>
          <w:p w:rsidR="001C263C" w:rsidRDefault="001C263C" w:rsidP="001C263C">
            <w:pPr>
              <w:snapToGrid w:val="0"/>
              <w:spacing w:line="360" w:lineRule="auto"/>
              <w:jc w:val="right"/>
            </w:pPr>
            <w:r>
              <w:t xml:space="preserve">       3 905</w:t>
            </w:r>
          </w:p>
        </w:tc>
        <w:tc>
          <w:tcPr>
            <w:tcW w:w="2940" w:type="dxa"/>
          </w:tcPr>
          <w:p w:rsidR="001C263C" w:rsidRDefault="001C263C" w:rsidP="001C263C">
            <w:pPr>
              <w:snapToGrid w:val="0"/>
              <w:spacing w:line="360" w:lineRule="auto"/>
              <w:jc w:val="right"/>
            </w:pPr>
            <w:r>
              <w:t>4 998</w:t>
            </w:r>
          </w:p>
        </w:tc>
      </w:tr>
      <w:tr w:rsidR="001C263C" w:rsidTr="001C263C">
        <w:tc>
          <w:tcPr>
            <w:tcW w:w="3450" w:type="dxa"/>
          </w:tcPr>
          <w:p w:rsidR="001C263C" w:rsidRDefault="001C263C" w:rsidP="001C263C">
            <w:pPr>
              <w:snapToGrid w:val="0"/>
              <w:spacing w:line="360" w:lineRule="auto"/>
              <w:jc w:val="both"/>
            </w:pPr>
            <w:r>
              <w:t>Bankové úvery a ostatné prij.výp.</w:t>
            </w:r>
          </w:p>
        </w:tc>
        <w:tc>
          <w:tcPr>
            <w:tcW w:w="2775" w:type="dxa"/>
          </w:tcPr>
          <w:p w:rsidR="001C263C" w:rsidRDefault="001C263C" w:rsidP="001C263C">
            <w:pPr>
              <w:snapToGrid w:val="0"/>
              <w:spacing w:line="360" w:lineRule="auto"/>
              <w:jc w:val="right"/>
            </w:pPr>
            <w:r>
              <w:t>0</w:t>
            </w:r>
          </w:p>
        </w:tc>
        <w:tc>
          <w:tcPr>
            <w:tcW w:w="2940" w:type="dxa"/>
          </w:tcPr>
          <w:p w:rsidR="001C263C" w:rsidRDefault="001C263C" w:rsidP="001C263C">
            <w:pPr>
              <w:snapToGrid w:val="0"/>
              <w:spacing w:line="360" w:lineRule="auto"/>
              <w:jc w:val="right"/>
            </w:pPr>
            <w:r>
              <w:t>286 554</w:t>
            </w:r>
          </w:p>
        </w:tc>
      </w:tr>
      <w:tr w:rsidR="001C263C" w:rsidTr="001C263C">
        <w:tc>
          <w:tcPr>
            <w:tcW w:w="3450" w:type="dxa"/>
          </w:tcPr>
          <w:p w:rsidR="001C263C" w:rsidRPr="00A051E4" w:rsidRDefault="001C263C" w:rsidP="001C263C">
            <w:pPr>
              <w:snapToGrid w:val="0"/>
              <w:spacing w:line="360" w:lineRule="auto"/>
              <w:jc w:val="both"/>
              <w:rPr>
                <w:b w:val="0"/>
                <w:bCs/>
              </w:rPr>
            </w:pPr>
            <w:r w:rsidRPr="00A051E4">
              <w:rPr>
                <w:bCs/>
              </w:rPr>
              <w:t xml:space="preserve">Prechodné účty pasív </w:t>
            </w:r>
          </w:p>
        </w:tc>
        <w:tc>
          <w:tcPr>
            <w:tcW w:w="2775" w:type="dxa"/>
          </w:tcPr>
          <w:p w:rsidR="001C263C" w:rsidRPr="00A051E4" w:rsidRDefault="001C263C" w:rsidP="001C263C">
            <w:pPr>
              <w:snapToGrid w:val="0"/>
              <w:spacing w:line="360" w:lineRule="auto"/>
              <w:jc w:val="right"/>
              <w:rPr>
                <w:b w:val="0"/>
                <w:bCs/>
              </w:rPr>
            </w:pPr>
            <w:r w:rsidRPr="00A051E4">
              <w:rPr>
                <w:bCs/>
              </w:rPr>
              <w:t xml:space="preserve">  </w:t>
            </w:r>
            <w:r>
              <w:rPr>
                <w:bCs/>
              </w:rPr>
              <w:t>4 170 330</w:t>
            </w:r>
          </w:p>
        </w:tc>
        <w:tc>
          <w:tcPr>
            <w:tcW w:w="2940" w:type="dxa"/>
          </w:tcPr>
          <w:p w:rsidR="001C263C" w:rsidRPr="00A051E4" w:rsidRDefault="001C263C" w:rsidP="001C263C">
            <w:pPr>
              <w:snapToGrid w:val="0"/>
              <w:spacing w:line="360" w:lineRule="auto"/>
              <w:jc w:val="right"/>
              <w:rPr>
                <w:b w:val="0"/>
                <w:bCs/>
              </w:rPr>
            </w:pPr>
            <w:r>
              <w:rPr>
                <w:bCs/>
              </w:rPr>
              <w:t>3 887 591</w:t>
            </w:r>
          </w:p>
        </w:tc>
      </w:tr>
      <w:tr w:rsidR="001C263C" w:rsidTr="001C263C">
        <w:tc>
          <w:tcPr>
            <w:tcW w:w="3450" w:type="dxa"/>
          </w:tcPr>
          <w:p w:rsidR="001C263C" w:rsidRDefault="001C263C" w:rsidP="001C263C">
            <w:pPr>
              <w:snapToGrid w:val="0"/>
              <w:spacing w:line="360" w:lineRule="auto"/>
              <w:jc w:val="both"/>
              <w:rPr>
                <w:b w:val="0"/>
                <w:sz w:val="28"/>
                <w:szCs w:val="28"/>
              </w:rPr>
            </w:pPr>
            <w:r>
              <w:rPr>
                <w:sz w:val="28"/>
                <w:szCs w:val="28"/>
              </w:rPr>
              <w:t>SPOLU</w:t>
            </w:r>
          </w:p>
        </w:tc>
        <w:tc>
          <w:tcPr>
            <w:tcW w:w="2775" w:type="dxa"/>
          </w:tcPr>
          <w:p w:rsidR="001C263C" w:rsidRDefault="001C263C" w:rsidP="001C263C">
            <w:pPr>
              <w:snapToGrid w:val="0"/>
              <w:spacing w:line="360" w:lineRule="auto"/>
              <w:jc w:val="right"/>
              <w:rPr>
                <w:b w:val="0"/>
                <w:bCs/>
              </w:rPr>
            </w:pPr>
            <w:r>
              <w:rPr>
                <w:bCs/>
              </w:rPr>
              <w:t>8 766 669</w:t>
            </w:r>
          </w:p>
        </w:tc>
        <w:tc>
          <w:tcPr>
            <w:tcW w:w="2940" w:type="dxa"/>
          </w:tcPr>
          <w:p w:rsidR="001C263C" w:rsidRDefault="001C263C" w:rsidP="001C263C">
            <w:pPr>
              <w:snapToGrid w:val="0"/>
              <w:spacing w:line="360" w:lineRule="auto"/>
              <w:jc w:val="right"/>
              <w:rPr>
                <w:b w:val="0"/>
                <w:bCs/>
              </w:rPr>
            </w:pPr>
            <w:r>
              <w:rPr>
                <w:bCs/>
              </w:rPr>
              <w:t>8 739 736</w:t>
            </w:r>
          </w:p>
        </w:tc>
      </w:tr>
    </w:tbl>
    <w:p w:rsidR="001C263C" w:rsidRDefault="001C263C" w:rsidP="001C263C"/>
    <w:p w:rsidR="001C263C" w:rsidRDefault="001C263C" w:rsidP="001C263C"/>
    <w:p w:rsidR="001C263C" w:rsidRDefault="001C263C" w:rsidP="001C263C"/>
    <w:p w:rsidR="001C263C" w:rsidRDefault="001C263C" w:rsidP="001C263C">
      <w:pPr>
        <w:numPr>
          <w:ilvl w:val="0"/>
          <w:numId w:val="18"/>
        </w:numPr>
        <w:tabs>
          <w:tab w:val="left" w:pos="720"/>
        </w:tabs>
        <w:suppressAutoHyphens/>
        <w:rPr>
          <w:b w:val="0"/>
          <w:color w:val="6600FF"/>
          <w:sz w:val="28"/>
          <w:szCs w:val="28"/>
        </w:rPr>
      </w:pPr>
      <w:r>
        <w:rPr>
          <w:color w:val="6600FF"/>
          <w:sz w:val="28"/>
          <w:szCs w:val="28"/>
        </w:rPr>
        <w:t>Prehľad o stave a vývoji dlhu k 31.12.2013</w:t>
      </w:r>
    </w:p>
    <w:p w:rsidR="001C263C" w:rsidRDefault="001C263C" w:rsidP="001C263C">
      <w:pPr>
        <w:ind w:left="720"/>
        <w:rPr>
          <w:b w:val="0"/>
          <w:color w:val="6600FF"/>
          <w:sz w:val="28"/>
          <w:szCs w:val="28"/>
        </w:rPr>
      </w:pPr>
    </w:p>
    <w:p w:rsidR="001C263C" w:rsidRDefault="001C263C" w:rsidP="001C263C">
      <w:pPr>
        <w:ind w:left="1080"/>
        <w:jc w:val="both"/>
      </w:pPr>
    </w:p>
    <w:p w:rsidR="001C263C" w:rsidRDefault="001C263C" w:rsidP="001C263C">
      <w:pPr>
        <w:ind w:left="360"/>
        <w:jc w:val="both"/>
      </w:pPr>
      <w:r w:rsidRPr="00250D42">
        <w:t>Obec k 31.12.201</w:t>
      </w:r>
      <w:r>
        <w:t>3</w:t>
      </w:r>
      <w:r w:rsidRPr="00250D42">
        <w:t xml:space="preserve"> eviduje tieto záväzky</w:t>
      </w:r>
      <w:r>
        <w:t>:</w:t>
      </w:r>
    </w:p>
    <w:p w:rsidR="001C263C" w:rsidRDefault="001C263C" w:rsidP="001C263C">
      <w:pPr>
        <w:ind w:left="360"/>
        <w:jc w:val="both"/>
      </w:pPr>
    </w:p>
    <w:p w:rsidR="001C263C" w:rsidRDefault="001C263C" w:rsidP="001C263C">
      <w:pPr>
        <w:jc w:val="both"/>
      </w:pPr>
      <w:r>
        <w:t xml:space="preserve">      -    dlhodobé záväzky                            908 119,85 €</w:t>
      </w:r>
    </w:p>
    <w:p w:rsidR="001C263C" w:rsidRDefault="001C263C" w:rsidP="001C263C">
      <w:pPr>
        <w:numPr>
          <w:ilvl w:val="0"/>
          <w:numId w:val="15"/>
        </w:numPr>
        <w:tabs>
          <w:tab w:val="left" w:pos="720"/>
        </w:tabs>
        <w:suppressAutoHyphens/>
        <w:jc w:val="both"/>
      </w:pPr>
      <w:r>
        <w:t xml:space="preserve">sociálnemu fondu </w:t>
      </w:r>
      <w:r>
        <w:tab/>
      </w:r>
      <w:r>
        <w:tab/>
        <w:t xml:space="preserve">                210,28 €</w:t>
      </w:r>
    </w:p>
    <w:p w:rsidR="001C263C" w:rsidRDefault="001C263C" w:rsidP="001C263C">
      <w:pPr>
        <w:jc w:val="both"/>
      </w:pPr>
      <w:r>
        <w:t xml:space="preserve">      -     voči dodávateľom  </w:t>
      </w:r>
      <w:r>
        <w:tab/>
        <w:t xml:space="preserve">                         1 591,20 €</w:t>
      </w:r>
    </w:p>
    <w:p w:rsidR="001C263C" w:rsidRDefault="001C263C" w:rsidP="001C263C">
      <w:pPr>
        <w:numPr>
          <w:ilvl w:val="0"/>
          <w:numId w:val="19"/>
        </w:numPr>
        <w:tabs>
          <w:tab w:val="left" w:pos="720"/>
        </w:tabs>
        <w:suppressAutoHyphens/>
        <w:jc w:val="both"/>
      </w:pPr>
      <w:r>
        <w:t xml:space="preserve">voči zamestnancom   </w:t>
      </w:r>
      <w:r>
        <w:tab/>
      </w:r>
      <w:r>
        <w:tab/>
        <w:t xml:space="preserve">           15 310,42 €</w:t>
      </w:r>
    </w:p>
    <w:p w:rsidR="001C263C" w:rsidRDefault="001C263C" w:rsidP="001C263C">
      <w:pPr>
        <w:numPr>
          <w:ilvl w:val="0"/>
          <w:numId w:val="19"/>
        </w:numPr>
        <w:tabs>
          <w:tab w:val="left" w:pos="720"/>
        </w:tabs>
        <w:suppressAutoHyphens/>
        <w:jc w:val="both"/>
      </w:pPr>
      <w:r>
        <w:t>voči inštitúciám soc.zdrav.zab.           9 680,51 €</w:t>
      </w:r>
    </w:p>
    <w:p w:rsidR="001C263C" w:rsidRDefault="001C263C" w:rsidP="001C263C">
      <w:pPr>
        <w:numPr>
          <w:ilvl w:val="0"/>
          <w:numId w:val="19"/>
        </w:numPr>
        <w:tabs>
          <w:tab w:val="left" w:pos="720"/>
        </w:tabs>
        <w:suppressAutoHyphens/>
        <w:jc w:val="both"/>
      </w:pPr>
      <w:r>
        <w:t xml:space="preserve">daň z príjmov                                      1 618,72 €       </w:t>
      </w:r>
    </w:p>
    <w:p w:rsidR="001C263C" w:rsidRDefault="001C263C" w:rsidP="001C263C">
      <w:pPr>
        <w:numPr>
          <w:ilvl w:val="0"/>
          <w:numId w:val="19"/>
        </w:numPr>
        <w:tabs>
          <w:tab w:val="left" w:pos="720"/>
        </w:tabs>
        <w:suppressAutoHyphens/>
        <w:jc w:val="both"/>
      </w:pPr>
      <w:r>
        <w:t xml:space="preserve">nevyfakturované dodávky                  9 598,86 €                    </w:t>
      </w:r>
    </w:p>
    <w:p w:rsidR="001C263C" w:rsidRDefault="001C263C" w:rsidP="001C263C">
      <w:pPr>
        <w:tabs>
          <w:tab w:val="left" w:pos="720"/>
        </w:tabs>
        <w:jc w:val="both"/>
      </w:pPr>
      <w:r>
        <w:t xml:space="preserve">      -     iné záväzky                                                0,10 € </w:t>
      </w:r>
    </w:p>
    <w:p w:rsidR="001C263C" w:rsidRDefault="001C263C" w:rsidP="001C263C">
      <w:pPr>
        <w:tabs>
          <w:tab w:val="left" w:pos="720"/>
        </w:tabs>
        <w:jc w:val="both"/>
      </w:pPr>
      <w:r>
        <w:t xml:space="preserve"> </w:t>
      </w:r>
    </w:p>
    <w:p w:rsidR="001C263C" w:rsidRDefault="001C263C" w:rsidP="001C263C">
      <w:pPr>
        <w:tabs>
          <w:tab w:val="left" w:pos="720"/>
        </w:tabs>
        <w:jc w:val="both"/>
      </w:pPr>
    </w:p>
    <w:p w:rsidR="001C263C" w:rsidRDefault="001C263C" w:rsidP="001C263C">
      <w:pPr>
        <w:ind w:left="360"/>
        <w:jc w:val="both"/>
      </w:pPr>
    </w:p>
    <w:p w:rsidR="001C263C" w:rsidRDefault="001C263C" w:rsidP="001C263C">
      <w:pPr>
        <w:jc w:val="both"/>
      </w:pPr>
      <w:r>
        <w:t xml:space="preserve">Obec uzatvorila v roku 2005 Zmluvu o poskytnutí podpory podľa ustanovení zákona Národnej rady SR č.607/2003 Z.z v znení noviel o Štátnom fonde rozvoja bývania na výstavbu 6 b.j. a 9 b.j., výške 380 402 €. Úver je dlhodobý s dobou splatnosti do r. 2035, splátky istiny a splátky úrokov sú mesačné  vo výške 1.223 €. V roku 2006 obec uzatvorila ďalšiu  zmluvu  o poskytnutí   podpory   na   výstavbu   ďalších    2 x 6 b.j. + 9 b.j.   vo  výške </w:t>
      </w:r>
    </w:p>
    <w:p w:rsidR="001C263C" w:rsidRDefault="001C263C" w:rsidP="001C263C">
      <w:pPr>
        <w:jc w:val="both"/>
      </w:pPr>
      <w:r>
        <w:t xml:space="preserve">604 859 €. Úver je dlhodobý s dobou splatnosti do r. 2036, splátky istiny a splátky úrokov sú mesačné vo výške 1 945 €. V roku 2008 obec uzatvorila ďalšiu zmluvu o poskytnutí podpory na výstavbu 4 b.j. vo výške 117 473 €. Úver je dlhodobý s dobou splatnosti do roku 2038, splátky istiny a úrokov sú mesačné vo výške 378 €. </w:t>
      </w:r>
    </w:p>
    <w:p w:rsidR="001C263C" w:rsidRDefault="001C263C" w:rsidP="001C263C">
      <w:pPr>
        <w:jc w:val="both"/>
      </w:pPr>
    </w:p>
    <w:p w:rsidR="001C263C" w:rsidRDefault="001C263C" w:rsidP="001C263C">
      <w:pPr>
        <w:jc w:val="both"/>
      </w:pPr>
    </w:p>
    <w:tbl>
      <w:tblPr>
        <w:tblW w:w="0" w:type="auto"/>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4"/>
        <w:gridCol w:w="1935"/>
        <w:gridCol w:w="1261"/>
        <w:gridCol w:w="1982"/>
        <w:gridCol w:w="1801"/>
        <w:gridCol w:w="1379"/>
      </w:tblGrid>
      <w:tr w:rsidR="001C263C" w:rsidTr="001C263C">
        <w:tc>
          <w:tcPr>
            <w:tcW w:w="464" w:type="dxa"/>
          </w:tcPr>
          <w:p w:rsidR="001C263C" w:rsidRPr="00A051E4" w:rsidRDefault="001C263C" w:rsidP="001C263C">
            <w:pPr>
              <w:snapToGrid w:val="0"/>
              <w:rPr>
                <w:b w:val="0"/>
              </w:rPr>
            </w:pPr>
            <w:r w:rsidRPr="00A051E4">
              <w:t>P.č.</w:t>
            </w:r>
          </w:p>
        </w:tc>
        <w:tc>
          <w:tcPr>
            <w:tcW w:w="1935" w:type="dxa"/>
          </w:tcPr>
          <w:p w:rsidR="001C263C" w:rsidRPr="00A051E4" w:rsidRDefault="001C263C" w:rsidP="001C263C">
            <w:pPr>
              <w:snapToGrid w:val="0"/>
              <w:rPr>
                <w:b w:val="0"/>
              </w:rPr>
            </w:pPr>
            <w:r w:rsidRPr="00A051E4">
              <w:t>Výška prijatej podpory</w:t>
            </w:r>
          </w:p>
        </w:tc>
        <w:tc>
          <w:tcPr>
            <w:tcW w:w="1261" w:type="dxa"/>
          </w:tcPr>
          <w:p w:rsidR="001C263C" w:rsidRPr="00A051E4" w:rsidRDefault="001C263C" w:rsidP="001C263C">
            <w:pPr>
              <w:snapToGrid w:val="0"/>
              <w:rPr>
                <w:b w:val="0"/>
              </w:rPr>
            </w:pPr>
            <w:r w:rsidRPr="00A051E4">
              <w:t>Výška úroku r.20</w:t>
            </w:r>
            <w:r>
              <w:t>13</w:t>
            </w:r>
          </w:p>
        </w:tc>
        <w:tc>
          <w:tcPr>
            <w:tcW w:w="1982" w:type="dxa"/>
          </w:tcPr>
          <w:p w:rsidR="001C263C" w:rsidRPr="00A051E4" w:rsidRDefault="001C263C" w:rsidP="001C263C">
            <w:pPr>
              <w:snapToGrid w:val="0"/>
              <w:rPr>
                <w:b w:val="0"/>
              </w:rPr>
            </w:pPr>
            <w:r w:rsidRPr="00A051E4">
              <w:t>Zabezpečenie podpory</w:t>
            </w:r>
          </w:p>
        </w:tc>
        <w:tc>
          <w:tcPr>
            <w:tcW w:w="1801" w:type="dxa"/>
          </w:tcPr>
          <w:p w:rsidR="001C263C" w:rsidRPr="00A051E4" w:rsidRDefault="001C263C" w:rsidP="001C263C">
            <w:pPr>
              <w:snapToGrid w:val="0"/>
              <w:rPr>
                <w:b w:val="0"/>
              </w:rPr>
            </w:pPr>
            <w:r w:rsidRPr="00A051E4">
              <w:t>Zostatok k 31.12.20</w:t>
            </w:r>
            <w:r>
              <w:t>13</w:t>
            </w:r>
          </w:p>
        </w:tc>
        <w:tc>
          <w:tcPr>
            <w:tcW w:w="1379" w:type="dxa"/>
          </w:tcPr>
          <w:p w:rsidR="001C263C" w:rsidRPr="00A051E4" w:rsidRDefault="001C263C" w:rsidP="001C263C">
            <w:pPr>
              <w:snapToGrid w:val="0"/>
              <w:rPr>
                <w:b w:val="0"/>
              </w:rPr>
            </w:pPr>
            <w:r w:rsidRPr="00A051E4">
              <w:t>Splatnosť</w:t>
            </w:r>
          </w:p>
          <w:p w:rsidR="001C263C" w:rsidRPr="00A051E4" w:rsidRDefault="001C263C" w:rsidP="001C263C">
            <w:pPr>
              <w:rPr>
                <w:b w:val="0"/>
              </w:rPr>
            </w:pPr>
          </w:p>
        </w:tc>
      </w:tr>
      <w:tr w:rsidR="001C263C" w:rsidTr="001C263C">
        <w:tc>
          <w:tcPr>
            <w:tcW w:w="464" w:type="dxa"/>
          </w:tcPr>
          <w:p w:rsidR="001C263C" w:rsidRDefault="001C263C" w:rsidP="001C263C">
            <w:pPr>
              <w:snapToGrid w:val="0"/>
            </w:pPr>
            <w:r>
              <w:lastRenderedPageBreak/>
              <w:t>1.</w:t>
            </w:r>
          </w:p>
        </w:tc>
        <w:tc>
          <w:tcPr>
            <w:tcW w:w="1935" w:type="dxa"/>
          </w:tcPr>
          <w:p w:rsidR="001C263C" w:rsidRDefault="001C263C" w:rsidP="001C263C">
            <w:pPr>
              <w:snapToGrid w:val="0"/>
              <w:jc w:val="center"/>
            </w:pPr>
            <w:r>
              <w:t>380 402 €</w:t>
            </w:r>
          </w:p>
        </w:tc>
        <w:tc>
          <w:tcPr>
            <w:tcW w:w="1261" w:type="dxa"/>
          </w:tcPr>
          <w:p w:rsidR="001C263C" w:rsidRDefault="001C263C" w:rsidP="001C263C">
            <w:pPr>
              <w:snapToGrid w:val="0"/>
            </w:pPr>
            <w:r>
              <w:t xml:space="preserve">  4 427 €</w:t>
            </w:r>
          </w:p>
        </w:tc>
        <w:tc>
          <w:tcPr>
            <w:tcW w:w="1982" w:type="dxa"/>
          </w:tcPr>
          <w:p w:rsidR="001C263C" w:rsidRDefault="001C263C" w:rsidP="001C263C">
            <w:pPr>
              <w:snapToGrid w:val="0"/>
            </w:pPr>
            <w:r>
              <w:t>Záložné právo na nehnuteľnosti</w:t>
            </w:r>
          </w:p>
        </w:tc>
        <w:tc>
          <w:tcPr>
            <w:tcW w:w="1801" w:type="dxa"/>
          </w:tcPr>
          <w:p w:rsidR="001C263C" w:rsidRDefault="001C263C" w:rsidP="001C263C">
            <w:pPr>
              <w:snapToGrid w:val="0"/>
              <w:jc w:val="center"/>
            </w:pPr>
            <w:r>
              <w:t>284 921 €</w:t>
            </w:r>
          </w:p>
        </w:tc>
        <w:tc>
          <w:tcPr>
            <w:tcW w:w="1379" w:type="dxa"/>
          </w:tcPr>
          <w:p w:rsidR="001C263C" w:rsidRDefault="001C263C" w:rsidP="001C263C">
            <w:pPr>
              <w:snapToGrid w:val="0"/>
              <w:jc w:val="center"/>
            </w:pPr>
            <w:r>
              <w:t>r. 2035</w:t>
            </w:r>
          </w:p>
        </w:tc>
      </w:tr>
      <w:tr w:rsidR="001C263C" w:rsidTr="001C263C">
        <w:tc>
          <w:tcPr>
            <w:tcW w:w="464" w:type="dxa"/>
          </w:tcPr>
          <w:p w:rsidR="001C263C" w:rsidRDefault="001C263C" w:rsidP="001C263C">
            <w:pPr>
              <w:snapToGrid w:val="0"/>
            </w:pPr>
            <w:r>
              <w:t>2.</w:t>
            </w:r>
          </w:p>
        </w:tc>
        <w:tc>
          <w:tcPr>
            <w:tcW w:w="1935" w:type="dxa"/>
          </w:tcPr>
          <w:p w:rsidR="001C263C" w:rsidRDefault="001C263C" w:rsidP="001C263C">
            <w:pPr>
              <w:snapToGrid w:val="0"/>
              <w:jc w:val="center"/>
            </w:pPr>
            <w:r>
              <w:t>604 859 €</w:t>
            </w:r>
          </w:p>
        </w:tc>
        <w:tc>
          <w:tcPr>
            <w:tcW w:w="1261" w:type="dxa"/>
          </w:tcPr>
          <w:p w:rsidR="001C263C" w:rsidRDefault="001C263C" w:rsidP="001C263C">
            <w:pPr>
              <w:snapToGrid w:val="0"/>
            </w:pPr>
            <w:r>
              <w:t xml:space="preserve">  4 818 € </w:t>
            </w:r>
          </w:p>
        </w:tc>
        <w:tc>
          <w:tcPr>
            <w:tcW w:w="1982" w:type="dxa"/>
          </w:tcPr>
          <w:p w:rsidR="001C263C" w:rsidRDefault="001C263C" w:rsidP="001C263C">
            <w:pPr>
              <w:snapToGrid w:val="0"/>
            </w:pPr>
            <w:r>
              <w:t xml:space="preserve">Záložné právo na </w:t>
            </w:r>
          </w:p>
          <w:p w:rsidR="001C263C" w:rsidRDefault="001C263C" w:rsidP="001C263C">
            <w:pPr>
              <w:snapToGrid w:val="0"/>
            </w:pPr>
            <w:r>
              <w:t>nehnuteľnosti</w:t>
            </w:r>
          </w:p>
        </w:tc>
        <w:tc>
          <w:tcPr>
            <w:tcW w:w="1801" w:type="dxa"/>
          </w:tcPr>
          <w:p w:rsidR="001C263C" w:rsidRDefault="001C263C" w:rsidP="001C263C">
            <w:pPr>
              <w:snapToGrid w:val="0"/>
              <w:jc w:val="center"/>
            </w:pPr>
            <w:r>
              <w:t>471 750 €</w:t>
            </w:r>
          </w:p>
        </w:tc>
        <w:tc>
          <w:tcPr>
            <w:tcW w:w="1379" w:type="dxa"/>
          </w:tcPr>
          <w:p w:rsidR="001C263C" w:rsidRDefault="001C263C" w:rsidP="001C263C">
            <w:pPr>
              <w:snapToGrid w:val="0"/>
              <w:jc w:val="center"/>
            </w:pPr>
            <w:r>
              <w:t>r. 2036</w:t>
            </w:r>
          </w:p>
        </w:tc>
      </w:tr>
      <w:tr w:rsidR="001C263C" w:rsidTr="001C263C">
        <w:trPr>
          <w:trHeight w:val="525"/>
        </w:trPr>
        <w:tc>
          <w:tcPr>
            <w:tcW w:w="464" w:type="dxa"/>
          </w:tcPr>
          <w:p w:rsidR="001C263C" w:rsidRDefault="001C263C" w:rsidP="001C263C">
            <w:pPr>
              <w:snapToGrid w:val="0"/>
            </w:pPr>
            <w:r>
              <w:t xml:space="preserve">3. </w:t>
            </w:r>
          </w:p>
        </w:tc>
        <w:tc>
          <w:tcPr>
            <w:tcW w:w="1935" w:type="dxa"/>
          </w:tcPr>
          <w:p w:rsidR="001C263C" w:rsidRDefault="001C263C" w:rsidP="001C263C">
            <w:pPr>
              <w:snapToGrid w:val="0"/>
              <w:jc w:val="center"/>
            </w:pPr>
            <w:r>
              <w:t>117 473 €</w:t>
            </w:r>
          </w:p>
        </w:tc>
        <w:tc>
          <w:tcPr>
            <w:tcW w:w="1261" w:type="dxa"/>
          </w:tcPr>
          <w:p w:rsidR="001C263C" w:rsidRDefault="001C263C" w:rsidP="001C263C">
            <w:pPr>
              <w:snapToGrid w:val="0"/>
              <w:jc w:val="center"/>
            </w:pPr>
            <w:r>
              <w:t>400 €</w:t>
            </w:r>
          </w:p>
        </w:tc>
        <w:tc>
          <w:tcPr>
            <w:tcW w:w="1982" w:type="dxa"/>
          </w:tcPr>
          <w:p w:rsidR="001C263C" w:rsidRDefault="001C263C" w:rsidP="001C263C">
            <w:pPr>
              <w:snapToGrid w:val="0"/>
            </w:pPr>
            <w:r>
              <w:t>Záložné právo na nehnuteľnosti</w:t>
            </w:r>
          </w:p>
        </w:tc>
        <w:tc>
          <w:tcPr>
            <w:tcW w:w="1801" w:type="dxa"/>
          </w:tcPr>
          <w:p w:rsidR="001C263C" w:rsidRDefault="001C263C" w:rsidP="001C263C">
            <w:pPr>
              <w:snapToGrid w:val="0"/>
              <w:jc w:val="center"/>
            </w:pPr>
            <w:r>
              <w:t>98 552 €</w:t>
            </w:r>
          </w:p>
        </w:tc>
        <w:tc>
          <w:tcPr>
            <w:tcW w:w="1379" w:type="dxa"/>
          </w:tcPr>
          <w:p w:rsidR="001C263C" w:rsidRDefault="001C263C" w:rsidP="001C263C">
            <w:pPr>
              <w:snapToGrid w:val="0"/>
              <w:jc w:val="center"/>
            </w:pPr>
            <w:r>
              <w:t>r. 2038</w:t>
            </w:r>
          </w:p>
        </w:tc>
      </w:tr>
    </w:tbl>
    <w:p w:rsidR="001C263C" w:rsidRDefault="001C263C" w:rsidP="001C263C">
      <w:pPr>
        <w:ind w:left="360"/>
        <w:jc w:val="both"/>
      </w:pPr>
    </w:p>
    <w:p w:rsidR="001C263C" w:rsidRDefault="001C263C" w:rsidP="001C263C">
      <w:pPr>
        <w:ind w:left="360"/>
        <w:jc w:val="both"/>
      </w:pPr>
    </w:p>
    <w:p w:rsidR="001C263C" w:rsidRDefault="001C263C" w:rsidP="001C263C">
      <w:pPr>
        <w:ind w:left="360"/>
        <w:jc w:val="both"/>
      </w:pPr>
      <w:r>
        <w:t xml:space="preserve">Obec uzatvorila v roku 2010 Zmluvu o poskytnutí krátkodobého úveru s Dexia bankou Slovensko a.s.  vo výške 884 775,51 €. Jedná sa o úver na predfinancovanie projektu „Rekonštrukcia ZŠ O.Cabana s MŠ – II. Etapa“ s možnosťou refundácie. V roku 2012 bol úver splatený vo výške 115.636 €. </w:t>
      </w:r>
    </w:p>
    <w:p w:rsidR="001C263C" w:rsidRDefault="001C263C" w:rsidP="001C263C">
      <w:pPr>
        <w:ind w:left="360"/>
        <w:jc w:val="both"/>
      </w:pPr>
      <w:r>
        <w:t>V roku 2013 obec uzatvorila z VUB zmluvu o terminovanom úvere na rekonštrukciu materskej školy vo výške 287 000,- € a dobou splatnosti do roku 2016, výška splátky istiny je 9 586,- €.</w:t>
      </w:r>
    </w:p>
    <w:p w:rsidR="00784630" w:rsidRPr="00977F88" w:rsidRDefault="00784630" w:rsidP="004A0905">
      <w:pPr>
        <w:rPr>
          <w:rFonts w:ascii="Times New Roman" w:hAnsi="Times New Roman" w:cs="Times New Roman"/>
        </w:rPr>
      </w:pPr>
    </w:p>
    <w:p w:rsidR="000B37E4" w:rsidRPr="00977F88" w:rsidRDefault="00432D3A" w:rsidP="004A0905">
      <w:pPr>
        <w:rPr>
          <w:rFonts w:ascii="Times New Roman" w:hAnsi="Times New Roman" w:cs="Times New Roman"/>
        </w:rPr>
      </w:pPr>
      <w:r w:rsidRPr="00977F88">
        <w:rPr>
          <w:rFonts w:ascii="Times New Roman" w:hAnsi="Times New Roman" w:cs="Times New Roman"/>
        </w:rPr>
        <w:t xml:space="preserve"> Overenie účtovnej závierky audítorom</w:t>
      </w:r>
    </w:p>
    <w:p w:rsidR="00AD35C6" w:rsidRPr="00977F88" w:rsidRDefault="00AD35C6" w:rsidP="004A0905">
      <w:pPr>
        <w:rPr>
          <w:rFonts w:ascii="Times New Roman" w:hAnsi="Times New Roman" w:cs="Times New Roman"/>
          <w:b w:val="0"/>
        </w:rPr>
      </w:pPr>
    </w:p>
    <w:p w:rsidR="00BE7861" w:rsidRPr="00977F88" w:rsidRDefault="00AD35C6" w:rsidP="004A0905">
      <w:pPr>
        <w:rPr>
          <w:rFonts w:ascii="Times New Roman" w:hAnsi="Times New Roman" w:cs="Times New Roman"/>
          <w:b w:val="0"/>
        </w:rPr>
      </w:pPr>
      <w:r w:rsidRPr="00977F88">
        <w:rPr>
          <w:rFonts w:ascii="Times New Roman" w:hAnsi="Times New Roman" w:cs="Times New Roman"/>
          <w:b w:val="0"/>
        </w:rPr>
        <w:t xml:space="preserve">Účtovnú závierku za rok </w:t>
      </w:r>
      <w:r w:rsidR="001C263C">
        <w:rPr>
          <w:rFonts w:ascii="Times New Roman" w:hAnsi="Times New Roman" w:cs="Times New Roman"/>
          <w:b w:val="0"/>
        </w:rPr>
        <w:t>2013 o</w:t>
      </w:r>
      <w:r w:rsidRPr="00977F88">
        <w:rPr>
          <w:rFonts w:ascii="Times New Roman" w:hAnsi="Times New Roman" w:cs="Times New Roman"/>
          <w:b w:val="0"/>
        </w:rPr>
        <w:t>verila nezávislá audítorka Ing. Darina Palatická.</w:t>
      </w:r>
    </w:p>
    <w:p w:rsidR="005A451D" w:rsidRPr="00977F88" w:rsidRDefault="005A451D" w:rsidP="004A0905">
      <w:pPr>
        <w:rPr>
          <w:rFonts w:ascii="Times New Roman" w:hAnsi="Times New Roman" w:cs="Times New Roman"/>
          <w:b w:val="0"/>
        </w:rPr>
      </w:pPr>
    </w:p>
    <w:p w:rsidR="00AD35C6" w:rsidRPr="00977F88" w:rsidRDefault="00AD35C6" w:rsidP="004A0905">
      <w:pPr>
        <w:rPr>
          <w:rFonts w:ascii="Times New Roman" w:hAnsi="Times New Roman" w:cs="Times New Roman"/>
          <w:b w:val="0"/>
        </w:rPr>
      </w:pPr>
      <w:r w:rsidRPr="00977F88">
        <w:rPr>
          <w:rFonts w:ascii="Times New Roman" w:hAnsi="Times New Roman" w:cs="Times New Roman"/>
          <w:b w:val="0"/>
        </w:rPr>
        <w:t>Výpis z uznesenia Obecného zastupiteľstva zo dňa.</w:t>
      </w:r>
    </w:p>
    <w:p w:rsidR="00AD35C6" w:rsidRPr="00977F88" w:rsidRDefault="00AD35C6" w:rsidP="004A0905">
      <w:pPr>
        <w:rPr>
          <w:rFonts w:ascii="Times New Roman" w:hAnsi="Times New Roman" w:cs="Times New Roman"/>
          <w:b w:val="0"/>
        </w:rPr>
      </w:pPr>
    </w:p>
    <w:p w:rsidR="00AD35C6" w:rsidRPr="00977F88" w:rsidRDefault="00AD35C6" w:rsidP="00AD35C6">
      <w:pPr>
        <w:jc w:val="center"/>
        <w:rPr>
          <w:rFonts w:ascii="Times New Roman" w:hAnsi="Times New Roman" w:cs="Times New Roman"/>
          <w:b w:val="0"/>
          <w:sz w:val="22"/>
          <w:szCs w:val="22"/>
        </w:rPr>
      </w:pPr>
      <w:r w:rsidRPr="00977F88">
        <w:rPr>
          <w:rFonts w:ascii="Times New Roman" w:hAnsi="Times New Roman" w:cs="Times New Roman"/>
          <w:b w:val="0"/>
          <w:sz w:val="22"/>
          <w:szCs w:val="22"/>
        </w:rPr>
        <w:t>UZNESENIE Č.</w:t>
      </w:r>
    </w:p>
    <w:p w:rsidR="00AD35C6" w:rsidRPr="00977F88" w:rsidRDefault="00AD35C6" w:rsidP="00AD35C6">
      <w:pPr>
        <w:ind w:left="360"/>
        <w:rPr>
          <w:rFonts w:ascii="Times New Roman" w:hAnsi="Times New Roman" w:cs="Times New Roman"/>
          <w:b w:val="0"/>
          <w:sz w:val="22"/>
          <w:szCs w:val="22"/>
        </w:rPr>
      </w:pPr>
    </w:p>
    <w:p w:rsidR="00AD35C6" w:rsidRPr="00977F88" w:rsidRDefault="00AD35C6" w:rsidP="00AD35C6">
      <w:pPr>
        <w:ind w:left="360"/>
        <w:rPr>
          <w:rFonts w:ascii="Times New Roman" w:hAnsi="Times New Roman" w:cs="Times New Roman"/>
          <w:b w:val="0"/>
          <w:sz w:val="22"/>
          <w:szCs w:val="22"/>
        </w:rPr>
      </w:pPr>
      <w:r w:rsidRPr="00977F88">
        <w:rPr>
          <w:rFonts w:ascii="Times New Roman" w:hAnsi="Times New Roman" w:cs="Times New Roman"/>
          <w:b w:val="0"/>
          <w:sz w:val="22"/>
          <w:szCs w:val="22"/>
        </w:rPr>
        <w:t>a. berie na vedomie</w:t>
      </w:r>
    </w:p>
    <w:p w:rsidR="00AD35C6" w:rsidRPr="00977F88" w:rsidRDefault="00AD35C6" w:rsidP="00AC07AA">
      <w:pPr>
        <w:ind w:left="360"/>
        <w:rPr>
          <w:rFonts w:ascii="Times New Roman" w:hAnsi="Times New Roman" w:cs="Times New Roman"/>
          <w:b w:val="0"/>
        </w:rPr>
      </w:pPr>
      <w:r w:rsidRPr="00977F88">
        <w:rPr>
          <w:rFonts w:ascii="Times New Roman" w:hAnsi="Times New Roman" w:cs="Times New Roman"/>
          <w:b w:val="0"/>
          <w:sz w:val="22"/>
          <w:szCs w:val="22"/>
        </w:rPr>
        <w:t xml:space="preserve">správu nezávislého audítora Ing. Dariny Palatickej pre Obecné zastupiteľstvo obce </w:t>
      </w:r>
      <w:r w:rsidR="00AC07AA">
        <w:rPr>
          <w:rFonts w:ascii="Times New Roman" w:hAnsi="Times New Roman" w:cs="Times New Roman"/>
          <w:b w:val="0"/>
          <w:sz w:val="22"/>
          <w:szCs w:val="22"/>
        </w:rPr>
        <w:t>KOMJATICE</w:t>
      </w:r>
    </w:p>
    <w:p w:rsidR="00AF3545" w:rsidRPr="00977F88" w:rsidRDefault="00AF3545" w:rsidP="00EC5E06">
      <w:pPr>
        <w:rPr>
          <w:rFonts w:ascii="Times New Roman" w:hAnsi="Times New Roman" w:cs="Times New Roman"/>
        </w:rPr>
      </w:pPr>
    </w:p>
    <w:p w:rsidR="00AD35C6" w:rsidRDefault="00AD35C6" w:rsidP="004A0905">
      <w:pPr>
        <w:rPr>
          <w:rFonts w:ascii="Times New Roman" w:hAnsi="Times New Roman" w:cs="Times New Roman"/>
        </w:rPr>
      </w:pPr>
      <w:r w:rsidRPr="00977F88">
        <w:rPr>
          <w:rFonts w:ascii="Times New Roman" w:hAnsi="Times New Roman" w:cs="Times New Roman"/>
        </w:rPr>
        <w:t>Záver</w:t>
      </w:r>
    </w:p>
    <w:p w:rsidR="00AC07AA" w:rsidRPr="00AC07AA" w:rsidRDefault="00AC07AA" w:rsidP="004A0905">
      <w:pPr>
        <w:rPr>
          <w:rFonts w:ascii="Times New Roman" w:hAnsi="Times New Roman" w:cs="Times New Roman"/>
        </w:rPr>
      </w:pPr>
    </w:p>
    <w:p w:rsidR="00AD35C6" w:rsidRPr="00977F88" w:rsidRDefault="00AD35C6"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t>Táto výročná správa sa vyhotovuje za účtovné obdobie od 01.01.201</w:t>
      </w:r>
      <w:r w:rsidR="001C263C">
        <w:rPr>
          <w:rFonts w:ascii="Times New Roman" w:hAnsi="Times New Roman" w:cs="Times New Roman"/>
          <w:b w:val="0"/>
          <w:sz w:val="22"/>
          <w:szCs w:val="22"/>
        </w:rPr>
        <w:t>3</w:t>
      </w:r>
      <w:r w:rsidRPr="00977F88">
        <w:rPr>
          <w:rFonts w:ascii="Times New Roman" w:hAnsi="Times New Roman" w:cs="Times New Roman"/>
          <w:b w:val="0"/>
          <w:sz w:val="22"/>
          <w:szCs w:val="22"/>
        </w:rPr>
        <w:t xml:space="preserve"> do 31.12.201</w:t>
      </w:r>
      <w:r w:rsidR="000E1054">
        <w:rPr>
          <w:rFonts w:ascii="Times New Roman" w:hAnsi="Times New Roman" w:cs="Times New Roman"/>
          <w:b w:val="0"/>
          <w:sz w:val="22"/>
          <w:szCs w:val="22"/>
        </w:rPr>
        <w:t>3</w:t>
      </w:r>
      <w:r w:rsidRPr="00977F88">
        <w:rPr>
          <w:rFonts w:ascii="Times New Roman" w:hAnsi="Times New Roman" w:cs="Times New Roman"/>
          <w:b w:val="0"/>
          <w:sz w:val="22"/>
          <w:szCs w:val="22"/>
        </w:rPr>
        <w:t>.</w:t>
      </w:r>
    </w:p>
    <w:p w:rsidR="00AD35C6" w:rsidRPr="00977F88" w:rsidRDefault="00AD35C6" w:rsidP="004A0905">
      <w:pPr>
        <w:rPr>
          <w:rFonts w:ascii="Times New Roman" w:hAnsi="Times New Roman" w:cs="Times New Roman"/>
          <w:b w:val="0"/>
          <w:sz w:val="22"/>
          <w:szCs w:val="22"/>
        </w:rPr>
      </w:pPr>
      <w:r w:rsidRPr="00977F88">
        <w:rPr>
          <w:rFonts w:ascii="Times New Roman" w:hAnsi="Times New Roman" w:cs="Times New Roman"/>
          <w:b w:val="0"/>
          <w:sz w:val="22"/>
          <w:szCs w:val="22"/>
        </w:rPr>
        <w:t>Účtovná závierka bola odovzdaná na Daňovom úrade v Nitre v  elektronickej podobe v zákonom stanovenom termíne.</w:t>
      </w:r>
    </w:p>
    <w:p w:rsidR="00AD35C6" w:rsidRPr="00977F88" w:rsidRDefault="00AD35C6"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t>Po ukončení účtovného obdobia nenastali žiadne udalosti osobitného významu, ktoré by bolo potrebné uviesť v tejto výročnej správe.</w:t>
      </w:r>
    </w:p>
    <w:p w:rsidR="00AD35C6" w:rsidRPr="00977F88" w:rsidRDefault="00AD35C6"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t xml:space="preserve">Ostatné údaje neuvedené v tejto výročnej správe týkajúce sa hospodárenia, nakladania s majetkom a podobne,  sú uvedené v inventarizácii majetku obce, v správe o inventarizácii majetku, v poznámkach a v záverečnom účte obce </w:t>
      </w:r>
      <w:r w:rsidR="00EC5E06" w:rsidRPr="00977F88">
        <w:rPr>
          <w:rFonts w:ascii="Times New Roman" w:hAnsi="Times New Roman" w:cs="Times New Roman"/>
          <w:b w:val="0"/>
          <w:sz w:val="22"/>
          <w:szCs w:val="22"/>
        </w:rPr>
        <w:t>Komjatice</w:t>
      </w:r>
      <w:r w:rsidRPr="00977F88">
        <w:rPr>
          <w:rFonts w:ascii="Times New Roman" w:hAnsi="Times New Roman" w:cs="Times New Roman"/>
          <w:b w:val="0"/>
          <w:sz w:val="22"/>
          <w:szCs w:val="22"/>
        </w:rPr>
        <w:t>, ktoré boli spracované k 31.12.201</w:t>
      </w:r>
      <w:r w:rsidR="000E1054">
        <w:rPr>
          <w:rFonts w:ascii="Times New Roman" w:hAnsi="Times New Roman" w:cs="Times New Roman"/>
          <w:b w:val="0"/>
          <w:sz w:val="22"/>
          <w:szCs w:val="22"/>
        </w:rPr>
        <w:t>3</w:t>
      </w:r>
      <w:r w:rsidRPr="00977F88">
        <w:rPr>
          <w:rFonts w:ascii="Times New Roman" w:hAnsi="Times New Roman" w:cs="Times New Roman"/>
          <w:b w:val="0"/>
          <w:sz w:val="22"/>
          <w:szCs w:val="22"/>
        </w:rPr>
        <w:t>.</w:t>
      </w:r>
    </w:p>
    <w:p w:rsidR="00AD35C6" w:rsidRPr="00977F88" w:rsidRDefault="00AD35C6" w:rsidP="004A0905">
      <w:pPr>
        <w:rPr>
          <w:rFonts w:ascii="Times New Roman" w:hAnsi="Times New Roman" w:cs="Times New Roman"/>
          <w:b w:val="0"/>
          <w:sz w:val="22"/>
          <w:szCs w:val="22"/>
        </w:rPr>
      </w:pPr>
    </w:p>
    <w:p w:rsidR="00AD35C6" w:rsidRPr="00977F88" w:rsidRDefault="00AD35C6" w:rsidP="004A0905">
      <w:pPr>
        <w:rPr>
          <w:rFonts w:ascii="Times New Roman" w:hAnsi="Times New Roman" w:cs="Times New Roman"/>
          <w:b w:val="0"/>
          <w:sz w:val="22"/>
          <w:szCs w:val="22"/>
        </w:rPr>
      </w:pPr>
    </w:p>
    <w:p w:rsidR="00AD35C6" w:rsidRPr="00977F88" w:rsidRDefault="00AD35C6" w:rsidP="004A0905">
      <w:pPr>
        <w:rPr>
          <w:rFonts w:ascii="Times New Roman" w:hAnsi="Times New Roman" w:cs="Times New Roman"/>
          <w:b w:val="0"/>
          <w:sz w:val="22"/>
          <w:szCs w:val="22"/>
        </w:rPr>
      </w:pPr>
      <w:r w:rsidRPr="00977F88">
        <w:rPr>
          <w:rFonts w:ascii="Times New Roman" w:hAnsi="Times New Roman" w:cs="Times New Roman"/>
          <w:b w:val="0"/>
          <w:sz w:val="22"/>
          <w:szCs w:val="22"/>
        </w:rPr>
        <w:t>Vypracovala:</w:t>
      </w:r>
      <w:r w:rsidRPr="00977F88">
        <w:rPr>
          <w:rFonts w:ascii="Times New Roman" w:hAnsi="Times New Roman" w:cs="Times New Roman"/>
          <w:b w:val="0"/>
          <w:sz w:val="22"/>
          <w:szCs w:val="22"/>
        </w:rPr>
        <w:tab/>
      </w:r>
      <w:r w:rsidR="00EC5E06" w:rsidRPr="00977F88">
        <w:rPr>
          <w:rFonts w:ascii="Times New Roman" w:hAnsi="Times New Roman" w:cs="Times New Roman"/>
          <w:b w:val="0"/>
          <w:sz w:val="22"/>
          <w:szCs w:val="22"/>
        </w:rPr>
        <w:t>H.</w:t>
      </w:r>
      <w:r w:rsidR="00AC07AA">
        <w:rPr>
          <w:rFonts w:ascii="Times New Roman" w:hAnsi="Times New Roman" w:cs="Times New Roman"/>
          <w:b w:val="0"/>
          <w:sz w:val="22"/>
          <w:szCs w:val="22"/>
        </w:rPr>
        <w:t xml:space="preserve"> </w:t>
      </w:r>
      <w:r w:rsidR="00EC5E06" w:rsidRPr="00977F88">
        <w:rPr>
          <w:rFonts w:ascii="Times New Roman" w:hAnsi="Times New Roman" w:cs="Times New Roman"/>
          <w:b w:val="0"/>
          <w:sz w:val="22"/>
          <w:szCs w:val="22"/>
        </w:rPr>
        <w:t>Skladaná</w:t>
      </w:r>
    </w:p>
    <w:p w:rsidR="00AD35C6" w:rsidRPr="00977F88" w:rsidRDefault="00AD35C6" w:rsidP="004A0905">
      <w:pPr>
        <w:rPr>
          <w:rFonts w:ascii="Times New Roman" w:hAnsi="Times New Roman" w:cs="Times New Roman"/>
          <w:b w:val="0"/>
          <w:sz w:val="22"/>
          <w:szCs w:val="22"/>
        </w:rPr>
      </w:pPr>
    </w:p>
    <w:p w:rsidR="00AD35C6" w:rsidRPr="00977F88" w:rsidRDefault="00AD35C6" w:rsidP="004A0905">
      <w:pPr>
        <w:rPr>
          <w:rFonts w:ascii="Times New Roman" w:hAnsi="Times New Roman" w:cs="Times New Roman"/>
          <w:b w:val="0"/>
          <w:sz w:val="22"/>
          <w:szCs w:val="22"/>
        </w:rPr>
      </w:pPr>
    </w:p>
    <w:p w:rsidR="00AD35C6" w:rsidRPr="00977F88" w:rsidRDefault="00AD35C6"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00EC5E06" w:rsidRPr="00977F88">
        <w:rPr>
          <w:rFonts w:ascii="Times New Roman" w:hAnsi="Times New Roman" w:cs="Times New Roman"/>
          <w:b w:val="0"/>
          <w:sz w:val="22"/>
          <w:szCs w:val="22"/>
        </w:rPr>
        <w:t>Peter Hlavatý</w:t>
      </w:r>
    </w:p>
    <w:p w:rsidR="00AD35C6" w:rsidRPr="00977F88" w:rsidRDefault="00AD35C6" w:rsidP="004A0905">
      <w:pPr>
        <w:rPr>
          <w:rFonts w:ascii="Times New Roman" w:hAnsi="Times New Roman" w:cs="Times New Roman"/>
          <w:b w:val="0"/>
          <w:sz w:val="22"/>
          <w:szCs w:val="22"/>
        </w:rPr>
      </w:pP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r>
      <w:r w:rsidRPr="00977F88">
        <w:rPr>
          <w:rFonts w:ascii="Times New Roman" w:hAnsi="Times New Roman" w:cs="Times New Roman"/>
          <w:b w:val="0"/>
          <w:sz w:val="22"/>
          <w:szCs w:val="22"/>
        </w:rPr>
        <w:tab/>
        <w:t>starosta obce</w:t>
      </w:r>
    </w:p>
    <w:p w:rsidR="005A451D" w:rsidRPr="00977F88" w:rsidRDefault="005A451D" w:rsidP="004A0905">
      <w:pPr>
        <w:rPr>
          <w:rFonts w:ascii="Times New Roman" w:hAnsi="Times New Roman" w:cs="Times New Roman"/>
          <w:b w:val="0"/>
          <w:sz w:val="22"/>
          <w:szCs w:val="22"/>
        </w:rPr>
      </w:pPr>
    </w:p>
    <w:p w:rsidR="005A451D" w:rsidRPr="00977F88" w:rsidRDefault="005A451D" w:rsidP="004A0905">
      <w:pPr>
        <w:rPr>
          <w:rFonts w:ascii="Times New Roman" w:hAnsi="Times New Roman" w:cs="Times New Roman"/>
          <w:b w:val="0"/>
          <w:sz w:val="22"/>
          <w:szCs w:val="22"/>
        </w:rPr>
      </w:pPr>
    </w:p>
    <w:p w:rsidR="005A451D" w:rsidRPr="00977F88" w:rsidRDefault="005A451D" w:rsidP="004A0905">
      <w:pPr>
        <w:rPr>
          <w:rFonts w:ascii="Times New Roman" w:hAnsi="Times New Roman" w:cs="Times New Roman"/>
          <w:b w:val="0"/>
          <w:sz w:val="22"/>
          <w:szCs w:val="22"/>
        </w:rPr>
      </w:pPr>
    </w:p>
    <w:p w:rsidR="005A451D" w:rsidRPr="00977F88" w:rsidRDefault="005A451D" w:rsidP="004A0905">
      <w:pPr>
        <w:rPr>
          <w:rFonts w:ascii="Times New Roman" w:hAnsi="Times New Roman" w:cs="Times New Roman"/>
          <w:b w:val="0"/>
          <w:sz w:val="22"/>
          <w:szCs w:val="22"/>
        </w:rPr>
      </w:pPr>
    </w:p>
    <w:p w:rsidR="005A451D" w:rsidRPr="00AD35C6" w:rsidRDefault="0046324D" w:rsidP="005A451D">
      <w:pPr>
        <w:jc w:val="center"/>
        <w:rPr>
          <w:b w:val="0"/>
          <w:sz w:val="22"/>
          <w:szCs w:val="22"/>
        </w:rPr>
      </w:pPr>
      <w:r>
        <w:lastRenderedPageBreak/>
        <w:drawing>
          <wp:inline distT="0" distB="0" distL="0" distR="0">
            <wp:extent cx="2628900" cy="1743075"/>
            <wp:effectExtent l="19050" t="0" r="0" b="0"/>
            <wp:docPr id="4" name="Obrázok 1" descr="http://t2.gstatic.com/images?q=tbn:ANd9GcSYsGY21YBFCzsSoAyiU0l3p6O2zSmQt05BrAbp-LsNxrQiNelYH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2.gstatic.com/images?q=tbn:ANd9GcSYsGY21YBFCzsSoAyiU0l3p6O2zSmQt05BrAbp-LsNxrQiNelYHQ"/>
                    <pic:cNvPicPr>
                      <a:picLocks noChangeAspect="1" noChangeArrowheads="1"/>
                    </pic:cNvPicPr>
                  </pic:nvPicPr>
                  <pic:blipFill>
                    <a:blip r:embed="rId28" cstate="print"/>
                    <a:srcRect/>
                    <a:stretch>
                      <a:fillRect/>
                    </a:stretch>
                  </pic:blipFill>
                  <pic:spPr bwMode="auto">
                    <a:xfrm>
                      <a:off x="0" y="0"/>
                      <a:ext cx="2628900" cy="1743075"/>
                    </a:xfrm>
                    <a:prstGeom prst="rect">
                      <a:avLst/>
                    </a:prstGeom>
                    <a:noFill/>
                    <a:ln w="9525">
                      <a:noFill/>
                      <a:miter lim="800000"/>
                      <a:headEnd/>
                      <a:tailEnd/>
                    </a:ln>
                  </pic:spPr>
                </pic:pic>
              </a:graphicData>
            </a:graphic>
          </wp:inline>
        </w:drawing>
      </w:r>
    </w:p>
    <w:sectPr w:rsidR="005A451D" w:rsidRPr="00AD35C6" w:rsidSect="005A451D">
      <w:footerReference w:type="default" r:id="rId29"/>
      <w:pgSz w:w="11906" w:h="16838"/>
      <w:pgMar w:top="1417" w:right="1417" w:bottom="1417" w:left="1417"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047A" w:rsidRDefault="005E047A" w:rsidP="00AD35C6">
      <w:r>
        <w:separator/>
      </w:r>
    </w:p>
  </w:endnote>
  <w:endnote w:type="continuationSeparator" w:id="0">
    <w:p w:rsidR="005E047A" w:rsidRDefault="005E047A" w:rsidP="00AD35C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8372"/>
      <w:gridCol w:w="930"/>
    </w:tblGrid>
    <w:tr w:rsidR="001C263C">
      <w:tc>
        <w:tcPr>
          <w:tcW w:w="4500" w:type="pct"/>
          <w:tcBorders>
            <w:top w:val="single" w:sz="4" w:space="0" w:color="000000" w:themeColor="text1"/>
          </w:tcBorders>
        </w:tcPr>
        <w:p w:rsidR="001C263C" w:rsidRDefault="001C263C" w:rsidP="004F4867">
          <w:pPr>
            <w:pStyle w:val="Pta"/>
            <w:jc w:val="center"/>
          </w:pPr>
          <w:r>
            <w:t>VÝROČNÁ SPRÁVA OBCE KOMJATICE ZA ROK 2013</w:t>
          </w:r>
        </w:p>
      </w:tc>
      <w:tc>
        <w:tcPr>
          <w:tcW w:w="500" w:type="pct"/>
          <w:tcBorders>
            <w:top w:val="single" w:sz="4" w:space="0" w:color="C0504D" w:themeColor="accent2"/>
          </w:tcBorders>
          <w:shd w:val="clear" w:color="auto" w:fill="943634" w:themeFill="accent2" w:themeFillShade="BF"/>
        </w:tcPr>
        <w:p w:rsidR="001C263C" w:rsidRDefault="00EA64E5">
          <w:pPr>
            <w:pStyle w:val="Hlavika"/>
            <w:rPr>
              <w:color w:val="FFFFFF" w:themeColor="background1"/>
            </w:rPr>
          </w:pPr>
          <w:fldSimple w:instr=" PAGE   \* MERGEFORMAT ">
            <w:r w:rsidR="003F3C49" w:rsidRPr="003F3C49">
              <w:rPr>
                <w:color w:val="FFFFFF" w:themeColor="background1"/>
              </w:rPr>
              <w:t>1</w:t>
            </w:r>
          </w:fldSimple>
        </w:p>
      </w:tc>
    </w:tr>
  </w:tbl>
  <w:p w:rsidR="001C263C" w:rsidRDefault="001C263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047A" w:rsidRDefault="005E047A" w:rsidP="00AD35C6">
      <w:r>
        <w:separator/>
      </w:r>
    </w:p>
  </w:footnote>
  <w:footnote w:type="continuationSeparator" w:id="0">
    <w:p w:rsidR="005E047A" w:rsidRDefault="005E047A" w:rsidP="00AD35C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3"/>
    <w:lvl w:ilvl="0">
      <w:start w:val="1"/>
      <w:numFmt w:val="bullet"/>
      <w:lvlText w:val="-"/>
      <w:lvlJc w:val="left"/>
      <w:pPr>
        <w:tabs>
          <w:tab w:val="num" w:pos="720"/>
        </w:tabs>
        <w:ind w:left="720" w:hanging="360"/>
      </w:pPr>
      <w:rPr>
        <w:rFonts w:ascii="Times New Roman" w:hAnsi="Times New Roman" w:cs="Times New Roman"/>
      </w:rPr>
    </w:lvl>
  </w:abstractNum>
  <w:abstractNum w:abstractNumId="1">
    <w:nsid w:val="00000004"/>
    <w:multiLevelType w:val="multilevel"/>
    <w:tmpl w:val="00000004"/>
    <w:name w:val="WW8Num4"/>
    <w:lvl w:ilvl="0">
      <w:start w:val="2"/>
      <w:numFmt w:val="decimal"/>
      <w:lvlText w:val="%1."/>
      <w:lvlJc w:val="left"/>
      <w:pPr>
        <w:tabs>
          <w:tab w:val="num" w:pos="1080"/>
        </w:tabs>
        <w:ind w:left="1080" w:hanging="360"/>
      </w:pPr>
    </w:lvl>
    <w:lvl w:ilvl="1">
      <w:start w:val="1"/>
      <w:numFmt w:val="lowerLetter"/>
      <w:lvlText w:val="%2."/>
      <w:lvlJc w:val="left"/>
      <w:pPr>
        <w:tabs>
          <w:tab w:val="num" w:pos="1620"/>
        </w:tabs>
        <w:ind w:left="1620" w:hanging="360"/>
      </w:p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abstractNum w:abstractNumId="2">
    <w:nsid w:val="00000005"/>
    <w:multiLevelType w:val="multilevel"/>
    <w:tmpl w:val="06A8B00C"/>
    <w:lvl w:ilvl="0">
      <w:start w:val="2"/>
      <w:numFmt w:val="decimal"/>
      <w:lvlText w:val="%1."/>
      <w:lvlJc w:val="left"/>
      <w:pPr>
        <w:tabs>
          <w:tab w:val="num" w:pos="720"/>
        </w:tabs>
        <w:ind w:left="720" w:hanging="360"/>
      </w:pPr>
    </w:lvl>
    <w:lvl w:ilvl="1">
      <w:start w:val="1"/>
      <w:numFmt w:val="decimal"/>
      <w:lvlText w:val="%2."/>
      <w:lvlJc w:val="left"/>
      <w:pPr>
        <w:tabs>
          <w:tab w:val="num" w:pos="786"/>
        </w:tabs>
        <w:ind w:left="786"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F"/>
    <w:multiLevelType w:val="multilevel"/>
    <w:tmpl w:val="0000000F"/>
    <w:lvl w:ilvl="0">
      <w:start w:val="7"/>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000010"/>
    <w:multiLevelType w:val="multilevel"/>
    <w:tmpl w:val="00000010"/>
    <w:lvl w:ilvl="0">
      <w:start w:val="8"/>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0000013"/>
    <w:multiLevelType w:val="multilevel"/>
    <w:tmpl w:val="00000013"/>
    <w:lvl w:ilvl="0">
      <w:start w:val="1"/>
      <w:numFmt w:val="bullet"/>
      <w:lvlText w:val="-"/>
      <w:lvlJc w:val="left"/>
      <w:pPr>
        <w:tabs>
          <w:tab w:val="num" w:pos="720"/>
        </w:tabs>
        <w:ind w:left="720" w:hanging="360"/>
      </w:pPr>
      <w:rPr>
        <w:rFonts w:ascii="Times New Roman" w:hAnsi="Times New Roman"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094255B5"/>
    <w:multiLevelType w:val="multilevel"/>
    <w:tmpl w:val="7A78B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E777CC9"/>
    <w:multiLevelType w:val="hybridMultilevel"/>
    <w:tmpl w:val="5BFA1E08"/>
    <w:lvl w:ilvl="0" w:tplc="215061D4">
      <w:start w:val="1"/>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363D7A2F"/>
    <w:multiLevelType w:val="multilevel"/>
    <w:tmpl w:val="68248FF2"/>
    <w:lvl w:ilvl="0">
      <w:start w:val="4"/>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9">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8C634AA"/>
    <w:multiLevelType w:val="hybridMultilevel"/>
    <w:tmpl w:val="E83A97E4"/>
    <w:lvl w:ilvl="0" w:tplc="041B0001">
      <w:start w:val="2"/>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5C2C440D"/>
    <w:multiLevelType w:val="multilevel"/>
    <w:tmpl w:val="DBE44968"/>
    <w:lvl w:ilvl="0">
      <w:start w:val="5"/>
      <w:numFmt w:val="decimal"/>
      <w:lvlText w:val="%1."/>
      <w:lvlJc w:val="left"/>
      <w:pPr>
        <w:tabs>
          <w:tab w:val="num" w:pos="720"/>
        </w:tabs>
        <w:ind w:left="720" w:hanging="360"/>
      </w:pPr>
      <w:rPr>
        <w:rFonts w:cs="Times New Roman"/>
      </w:r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2">
    <w:nsid w:val="60915E58"/>
    <w:multiLevelType w:val="multilevel"/>
    <w:tmpl w:val="DBE44968"/>
    <w:lvl w:ilvl="0">
      <w:start w:val="5"/>
      <w:numFmt w:val="decimal"/>
      <w:lvlText w:val="%1."/>
      <w:lvlJc w:val="left"/>
      <w:pPr>
        <w:tabs>
          <w:tab w:val="num" w:pos="720"/>
        </w:tabs>
        <w:ind w:left="720" w:hanging="360"/>
      </w:pPr>
      <w:rPr>
        <w:rFonts w:cs="Times New Roman"/>
      </w:r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3">
    <w:nsid w:val="68F01124"/>
    <w:multiLevelType w:val="hybridMultilevel"/>
    <w:tmpl w:val="A3C43D14"/>
    <w:lvl w:ilvl="0" w:tplc="F2B6CF5A">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71353CA5"/>
    <w:multiLevelType w:val="hybridMultilevel"/>
    <w:tmpl w:val="2154DA8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2980EB8"/>
    <w:multiLevelType w:val="multilevel"/>
    <w:tmpl w:val="C1AEABB2"/>
    <w:lvl w:ilvl="0">
      <w:start w:val="2"/>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6">
    <w:nsid w:val="78C32A24"/>
    <w:multiLevelType w:val="multilevel"/>
    <w:tmpl w:val="68248FF2"/>
    <w:lvl w:ilvl="0">
      <w:start w:val="4"/>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7">
    <w:nsid w:val="7C2A281F"/>
    <w:multiLevelType w:val="multilevel"/>
    <w:tmpl w:val="AA8413F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8">
    <w:nsid w:val="7CED5C60"/>
    <w:multiLevelType w:val="hybridMultilevel"/>
    <w:tmpl w:val="240A1B88"/>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9"/>
  </w:num>
  <w:num w:numId="4">
    <w:abstractNumId w:val="13"/>
  </w:num>
  <w:num w:numId="5">
    <w:abstractNumId w:val="10"/>
  </w:num>
  <w:num w:numId="6">
    <w:abstractNumId w:val="8"/>
  </w:num>
  <w:num w:numId="7">
    <w:abstractNumId w:val="11"/>
  </w:num>
  <w:num w:numId="8">
    <w:abstractNumId w:val="18"/>
  </w:num>
  <w:num w:numId="9">
    <w:abstractNumId w:val="15"/>
  </w:num>
  <w:num w:numId="10">
    <w:abstractNumId w:val="16"/>
  </w:num>
  <w:num w:numId="11">
    <w:abstractNumId w:val="12"/>
  </w:num>
  <w:num w:numId="12">
    <w:abstractNumId w:val="14"/>
  </w:num>
  <w:num w:numId="13">
    <w:abstractNumId w:val="6"/>
  </w:num>
  <w:num w:numId="14">
    <w:abstractNumId w:val="2"/>
  </w:num>
  <w:num w:numId="15">
    <w:abstractNumId w:val="0"/>
  </w:num>
  <w:num w:numId="16">
    <w:abstractNumId w:val="1"/>
  </w:num>
  <w:num w:numId="17">
    <w:abstractNumId w:val="3"/>
  </w:num>
  <w:num w:numId="18">
    <w:abstractNumId w:val="4"/>
  </w:num>
  <w:num w:numId="1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AF3545"/>
    <w:rsid w:val="00024049"/>
    <w:rsid w:val="000655FE"/>
    <w:rsid w:val="000A5580"/>
    <w:rsid w:val="000B37E4"/>
    <w:rsid w:val="000C64F1"/>
    <w:rsid w:val="000E1054"/>
    <w:rsid w:val="000E60ED"/>
    <w:rsid w:val="00146115"/>
    <w:rsid w:val="0017182C"/>
    <w:rsid w:val="0019089B"/>
    <w:rsid w:val="001C263C"/>
    <w:rsid w:val="001E211B"/>
    <w:rsid w:val="00250CCB"/>
    <w:rsid w:val="00275213"/>
    <w:rsid w:val="00293958"/>
    <w:rsid w:val="002A3648"/>
    <w:rsid w:val="002E21EF"/>
    <w:rsid w:val="002E65AF"/>
    <w:rsid w:val="003222F3"/>
    <w:rsid w:val="00342D43"/>
    <w:rsid w:val="003440F6"/>
    <w:rsid w:val="00396E3A"/>
    <w:rsid w:val="003A3C51"/>
    <w:rsid w:val="003F3C49"/>
    <w:rsid w:val="0040483A"/>
    <w:rsid w:val="00415410"/>
    <w:rsid w:val="00432D3A"/>
    <w:rsid w:val="00433C05"/>
    <w:rsid w:val="0046324D"/>
    <w:rsid w:val="00464D72"/>
    <w:rsid w:val="004A0905"/>
    <w:rsid w:val="004C076F"/>
    <w:rsid w:val="004F12DE"/>
    <w:rsid w:val="004F4867"/>
    <w:rsid w:val="00503B29"/>
    <w:rsid w:val="00524CF0"/>
    <w:rsid w:val="00530232"/>
    <w:rsid w:val="0053753F"/>
    <w:rsid w:val="0054314A"/>
    <w:rsid w:val="00584682"/>
    <w:rsid w:val="005A451D"/>
    <w:rsid w:val="005C464F"/>
    <w:rsid w:val="005E047A"/>
    <w:rsid w:val="005F12AB"/>
    <w:rsid w:val="00633FED"/>
    <w:rsid w:val="006419B2"/>
    <w:rsid w:val="00661104"/>
    <w:rsid w:val="00672BCC"/>
    <w:rsid w:val="00680EAF"/>
    <w:rsid w:val="006A01C5"/>
    <w:rsid w:val="006B33E0"/>
    <w:rsid w:val="006F06CD"/>
    <w:rsid w:val="006F46E6"/>
    <w:rsid w:val="00752A46"/>
    <w:rsid w:val="00756A79"/>
    <w:rsid w:val="00784630"/>
    <w:rsid w:val="007862ED"/>
    <w:rsid w:val="007867F2"/>
    <w:rsid w:val="0078706E"/>
    <w:rsid w:val="007B26C2"/>
    <w:rsid w:val="007B7E7A"/>
    <w:rsid w:val="007C6A8D"/>
    <w:rsid w:val="007F764A"/>
    <w:rsid w:val="00834ADB"/>
    <w:rsid w:val="00887598"/>
    <w:rsid w:val="008971F2"/>
    <w:rsid w:val="008C6409"/>
    <w:rsid w:val="008D16B3"/>
    <w:rsid w:val="008D4D4E"/>
    <w:rsid w:val="008E00BB"/>
    <w:rsid w:val="008E2821"/>
    <w:rsid w:val="00903C00"/>
    <w:rsid w:val="009209B0"/>
    <w:rsid w:val="00937107"/>
    <w:rsid w:val="0094201C"/>
    <w:rsid w:val="00970A57"/>
    <w:rsid w:val="00977F88"/>
    <w:rsid w:val="009A1DD6"/>
    <w:rsid w:val="009B76BB"/>
    <w:rsid w:val="009F188B"/>
    <w:rsid w:val="009F5651"/>
    <w:rsid w:val="00A02CD1"/>
    <w:rsid w:val="00A371C8"/>
    <w:rsid w:val="00A471CE"/>
    <w:rsid w:val="00A50B3F"/>
    <w:rsid w:val="00A66443"/>
    <w:rsid w:val="00A71759"/>
    <w:rsid w:val="00A947D8"/>
    <w:rsid w:val="00AC07AA"/>
    <w:rsid w:val="00AD35C6"/>
    <w:rsid w:val="00AE6114"/>
    <w:rsid w:val="00AE6910"/>
    <w:rsid w:val="00AF3545"/>
    <w:rsid w:val="00B75801"/>
    <w:rsid w:val="00B77D0B"/>
    <w:rsid w:val="00BE71B5"/>
    <w:rsid w:val="00BE7861"/>
    <w:rsid w:val="00C04165"/>
    <w:rsid w:val="00C15615"/>
    <w:rsid w:val="00C30CB5"/>
    <w:rsid w:val="00C40566"/>
    <w:rsid w:val="00C9660E"/>
    <w:rsid w:val="00CC0C02"/>
    <w:rsid w:val="00CC7635"/>
    <w:rsid w:val="00CC7852"/>
    <w:rsid w:val="00CF3260"/>
    <w:rsid w:val="00D41717"/>
    <w:rsid w:val="00DA1EB6"/>
    <w:rsid w:val="00E34A0B"/>
    <w:rsid w:val="00E832C1"/>
    <w:rsid w:val="00E94119"/>
    <w:rsid w:val="00EA64E5"/>
    <w:rsid w:val="00EC5E06"/>
    <w:rsid w:val="00EF02BC"/>
    <w:rsid w:val="00EF45BF"/>
    <w:rsid w:val="00EF65B5"/>
    <w:rsid w:val="00F00AEE"/>
    <w:rsid w:val="00F548AA"/>
    <w:rsid w:val="00F83EF8"/>
    <w:rsid w:val="00FE3C47"/>
    <w:rsid w:val="00FF1118"/>
    <w:rsid w:val="00FF1DF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A0905"/>
    <w:pPr>
      <w:spacing w:after="0" w:line="240" w:lineRule="auto"/>
    </w:pPr>
    <w:rPr>
      <w:b/>
      <w:noProof/>
      <w:sz w:val="24"/>
      <w:szCs w:val="24"/>
      <w:lang w:eastAsia="sk-SK"/>
    </w:rPr>
  </w:style>
  <w:style w:type="paragraph" w:styleId="Nadpis2">
    <w:name w:val="heading 2"/>
    <w:basedOn w:val="Normlny"/>
    <w:link w:val="Nadpis2Char"/>
    <w:uiPriority w:val="9"/>
    <w:qFormat/>
    <w:rsid w:val="009B76BB"/>
    <w:pPr>
      <w:spacing w:before="100" w:beforeAutospacing="1" w:after="100" w:afterAutospacing="1"/>
      <w:outlineLvl w:val="1"/>
    </w:pPr>
    <w:rPr>
      <w:rFonts w:ascii="Times New Roman" w:eastAsia="Times New Roman" w:hAnsi="Times New Roman" w:cs="Times New Roman"/>
      <w:bCs/>
      <w:noProof w:val="0"/>
      <w:sz w:val="36"/>
      <w:szCs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4F12DE"/>
    <w:rPr>
      <w:rFonts w:ascii="Tahoma" w:hAnsi="Tahoma" w:cs="Tahoma"/>
      <w:sz w:val="16"/>
      <w:szCs w:val="16"/>
    </w:rPr>
  </w:style>
  <w:style w:type="character" w:customStyle="1" w:styleId="TextbublinyChar">
    <w:name w:val="Text bubliny Char"/>
    <w:basedOn w:val="Predvolenpsmoodseku"/>
    <w:link w:val="Textbubliny"/>
    <w:uiPriority w:val="99"/>
    <w:semiHidden/>
    <w:rsid w:val="004F12DE"/>
    <w:rPr>
      <w:rFonts w:ascii="Tahoma" w:hAnsi="Tahoma" w:cs="Tahoma"/>
      <w:sz w:val="16"/>
      <w:szCs w:val="16"/>
    </w:rPr>
  </w:style>
  <w:style w:type="character" w:customStyle="1" w:styleId="apple-converted-space">
    <w:name w:val="apple-converted-space"/>
    <w:basedOn w:val="Predvolenpsmoodseku"/>
    <w:rsid w:val="0053753F"/>
  </w:style>
  <w:style w:type="character" w:customStyle="1" w:styleId="inline-bubble-link">
    <w:name w:val="inline-bubble-link"/>
    <w:basedOn w:val="Predvolenpsmoodseku"/>
    <w:rsid w:val="0053753F"/>
  </w:style>
  <w:style w:type="character" w:styleId="Hypertextovprepojenie">
    <w:name w:val="Hyperlink"/>
    <w:basedOn w:val="Predvolenpsmoodseku"/>
    <w:uiPriority w:val="99"/>
    <w:semiHidden/>
    <w:unhideWhenUsed/>
    <w:rsid w:val="0053753F"/>
    <w:rPr>
      <w:color w:val="0000FF"/>
      <w:u w:val="single"/>
    </w:rPr>
  </w:style>
  <w:style w:type="paragraph" w:styleId="Odsekzoznamu">
    <w:name w:val="List Paragraph"/>
    <w:basedOn w:val="Normlny"/>
    <w:uiPriority w:val="34"/>
    <w:qFormat/>
    <w:rsid w:val="0078706E"/>
    <w:pPr>
      <w:ind w:left="720"/>
      <w:contextualSpacing/>
    </w:pPr>
  </w:style>
  <w:style w:type="paragraph" w:styleId="Normlnywebov">
    <w:name w:val="Normal (Web)"/>
    <w:basedOn w:val="Normlny"/>
    <w:uiPriority w:val="99"/>
    <w:unhideWhenUsed/>
    <w:rsid w:val="003440F6"/>
    <w:pPr>
      <w:spacing w:before="100" w:beforeAutospacing="1" w:after="119"/>
    </w:pPr>
    <w:rPr>
      <w:rFonts w:ascii="Times New Roman" w:eastAsia="Times New Roman" w:hAnsi="Times New Roman" w:cs="Times New Roman"/>
    </w:rPr>
  </w:style>
  <w:style w:type="paragraph" w:styleId="Hlavika">
    <w:name w:val="header"/>
    <w:basedOn w:val="Normlny"/>
    <w:link w:val="HlavikaChar"/>
    <w:uiPriority w:val="99"/>
    <w:unhideWhenUsed/>
    <w:rsid w:val="003440F6"/>
    <w:pPr>
      <w:tabs>
        <w:tab w:val="center" w:pos="4536"/>
        <w:tab w:val="right" w:pos="9072"/>
      </w:tabs>
    </w:pPr>
    <w:rPr>
      <w:rFonts w:ascii="Calibri" w:eastAsia="Calibri" w:hAnsi="Calibri" w:cs="Times New Roman"/>
    </w:rPr>
  </w:style>
  <w:style w:type="character" w:customStyle="1" w:styleId="HlavikaChar">
    <w:name w:val="Hlavička Char"/>
    <w:basedOn w:val="Predvolenpsmoodseku"/>
    <w:link w:val="Hlavika"/>
    <w:uiPriority w:val="99"/>
    <w:rsid w:val="003440F6"/>
    <w:rPr>
      <w:rFonts w:ascii="Calibri" w:eastAsia="Calibri" w:hAnsi="Calibri" w:cs="Times New Roman"/>
    </w:rPr>
  </w:style>
  <w:style w:type="paragraph" w:styleId="Pta">
    <w:name w:val="footer"/>
    <w:basedOn w:val="Normlny"/>
    <w:link w:val="PtaChar"/>
    <w:uiPriority w:val="99"/>
    <w:unhideWhenUsed/>
    <w:rsid w:val="003440F6"/>
    <w:pPr>
      <w:tabs>
        <w:tab w:val="center" w:pos="4536"/>
        <w:tab w:val="right" w:pos="9072"/>
      </w:tabs>
    </w:pPr>
    <w:rPr>
      <w:rFonts w:ascii="Calibri" w:eastAsia="Calibri" w:hAnsi="Calibri" w:cs="Times New Roman"/>
    </w:rPr>
  </w:style>
  <w:style w:type="character" w:customStyle="1" w:styleId="PtaChar">
    <w:name w:val="Päta Char"/>
    <w:basedOn w:val="Predvolenpsmoodseku"/>
    <w:link w:val="Pta"/>
    <w:uiPriority w:val="99"/>
    <w:rsid w:val="003440F6"/>
    <w:rPr>
      <w:rFonts w:ascii="Calibri" w:eastAsia="Calibri" w:hAnsi="Calibri" w:cs="Times New Roman"/>
    </w:rPr>
  </w:style>
  <w:style w:type="character" w:customStyle="1" w:styleId="Nadpis2Char">
    <w:name w:val="Nadpis 2 Char"/>
    <w:basedOn w:val="Predvolenpsmoodseku"/>
    <w:link w:val="Nadpis2"/>
    <w:uiPriority w:val="9"/>
    <w:rsid w:val="009B76BB"/>
    <w:rPr>
      <w:rFonts w:ascii="Times New Roman" w:eastAsia="Times New Roman" w:hAnsi="Times New Roman" w:cs="Times New Roman"/>
      <w:b/>
      <w:bCs/>
      <w:sz w:val="36"/>
      <w:szCs w:val="36"/>
      <w:lang w:eastAsia="sk-SK"/>
    </w:rPr>
  </w:style>
  <w:style w:type="character" w:styleId="Siln">
    <w:name w:val="Strong"/>
    <w:basedOn w:val="Predvolenpsmoodseku"/>
    <w:uiPriority w:val="22"/>
    <w:qFormat/>
    <w:rsid w:val="009B76BB"/>
    <w:rPr>
      <w:b/>
      <w:bCs/>
    </w:rPr>
  </w:style>
  <w:style w:type="character" w:customStyle="1" w:styleId="cat">
    <w:name w:val="cat"/>
    <w:basedOn w:val="Predvolenpsmoodseku"/>
    <w:rsid w:val="009B76BB"/>
  </w:style>
  <w:style w:type="character" w:customStyle="1" w:styleId="date">
    <w:name w:val="date"/>
    <w:basedOn w:val="Predvolenpsmoodseku"/>
    <w:rsid w:val="009B76BB"/>
  </w:style>
</w:styles>
</file>

<file path=word/webSettings.xml><?xml version="1.0" encoding="utf-8"?>
<w:webSettings xmlns:r="http://schemas.openxmlformats.org/officeDocument/2006/relationships" xmlns:w="http://schemas.openxmlformats.org/wordprocessingml/2006/main">
  <w:divs>
    <w:div w:id="87163691">
      <w:bodyDiv w:val="1"/>
      <w:marLeft w:val="0"/>
      <w:marRight w:val="0"/>
      <w:marTop w:val="0"/>
      <w:marBottom w:val="0"/>
      <w:divBdr>
        <w:top w:val="none" w:sz="0" w:space="0" w:color="auto"/>
        <w:left w:val="none" w:sz="0" w:space="0" w:color="auto"/>
        <w:bottom w:val="none" w:sz="0" w:space="0" w:color="auto"/>
        <w:right w:val="none" w:sz="0" w:space="0" w:color="auto"/>
      </w:divBdr>
      <w:divsChild>
        <w:div w:id="2036537202">
          <w:marLeft w:val="0"/>
          <w:marRight w:val="0"/>
          <w:marTop w:val="0"/>
          <w:marBottom w:val="0"/>
          <w:divBdr>
            <w:top w:val="none" w:sz="0" w:space="0" w:color="auto"/>
            <w:left w:val="none" w:sz="0" w:space="0" w:color="auto"/>
            <w:bottom w:val="none" w:sz="0" w:space="0" w:color="auto"/>
            <w:right w:val="none" w:sz="0" w:space="0" w:color="auto"/>
          </w:divBdr>
          <w:divsChild>
            <w:div w:id="1948809558">
              <w:marLeft w:val="0"/>
              <w:marRight w:val="0"/>
              <w:marTop w:val="0"/>
              <w:marBottom w:val="0"/>
              <w:divBdr>
                <w:top w:val="none" w:sz="0" w:space="0" w:color="auto"/>
                <w:left w:val="none" w:sz="0" w:space="0" w:color="auto"/>
                <w:bottom w:val="none" w:sz="0" w:space="0" w:color="auto"/>
                <w:right w:val="none" w:sz="0" w:space="0" w:color="auto"/>
              </w:divBdr>
              <w:divsChild>
                <w:div w:id="1712026909">
                  <w:marLeft w:val="0"/>
                  <w:marRight w:val="0"/>
                  <w:marTop w:val="0"/>
                  <w:marBottom w:val="0"/>
                  <w:divBdr>
                    <w:top w:val="none" w:sz="0" w:space="0" w:color="auto"/>
                    <w:left w:val="none" w:sz="0" w:space="0" w:color="auto"/>
                    <w:bottom w:val="none" w:sz="0" w:space="0" w:color="auto"/>
                    <w:right w:val="none" w:sz="0" w:space="0" w:color="auto"/>
                  </w:divBdr>
                  <w:divsChild>
                    <w:div w:id="1596473052">
                      <w:marLeft w:val="0"/>
                      <w:marRight w:val="0"/>
                      <w:marTop w:val="0"/>
                      <w:marBottom w:val="0"/>
                      <w:divBdr>
                        <w:top w:val="none" w:sz="0" w:space="0" w:color="auto"/>
                        <w:left w:val="none" w:sz="0" w:space="0" w:color="auto"/>
                        <w:bottom w:val="none" w:sz="0" w:space="0" w:color="auto"/>
                        <w:right w:val="none" w:sz="0" w:space="0" w:color="auto"/>
                      </w:divBdr>
                    </w:div>
                    <w:div w:id="1422022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7814757">
      <w:bodyDiv w:val="1"/>
      <w:marLeft w:val="0"/>
      <w:marRight w:val="0"/>
      <w:marTop w:val="0"/>
      <w:marBottom w:val="0"/>
      <w:divBdr>
        <w:top w:val="none" w:sz="0" w:space="0" w:color="auto"/>
        <w:left w:val="none" w:sz="0" w:space="0" w:color="auto"/>
        <w:bottom w:val="none" w:sz="0" w:space="0" w:color="auto"/>
        <w:right w:val="none" w:sz="0" w:space="0" w:color="auto"/>
      </w:divBdr>
    </w:div>
    <w:div w:id="448016317">
      <w:bodyDiv w:val="1"/>
      <w:marLeft w:val="0"/>
      <w:marRight w:val="0"/>
      <w:marTop w:val="0"/>
      <w:marBottom w:val="0"/>
      <w:divBdr>
        <w:top w:val="none" w:sz="0" w:space="0" w:color="auto"/>
        <w:left w:val="none" w:sz="0" w:space="0" w:color="auto"/>
        <w:bottom w:val="none" w:sz="0" w:space="0" w:color="auto"/>
        <w:right w:val="none" w:sz="0" w:space="0" w:color="auto"/>
      </w:divBdr>
      <w:divsChild>
        <w:div w:id="1617443364">
          <w:marLeft w:val="0"/>
          <w:marRight w:val="0"/>
          <w:marTop w:val="0"/>
          <w:marBottom w:val="0"/>
          <w:divBdr>
            <w:top w:val="none" w:sz="0" w:space="0" w:color="auto"/>
            <w:left w:val="none" w:sz="0" w:space="0" w:color="auto"/>
            <w:bottom w:val="none" w:sz="0" w:space="0" w:color="auto"/>
            <w:right w:val="none" w:sz="0" w:space="0" w:color="auto"/>
          </w:divBdr>
          <w:divsChild>
            <w:div w:id="809515658">
              <w:marLeft w:val="0"/>
              <w:marRight w:val="0"/>
              <w:marTop w:val="0"/>
              <w:marBottom w:val="0"/>
              <w:divBdr>
                <w:top w:val="none" w:sz="0" w:space="0" w:color="auto"/>
                <w:left w:val="none" w:sz="0" w:space="0" w:color="auto"/>
                <w:bottom w:val="none" w:sz="0" w:space="0" w:color="auto"/>
                <w:right w:val="none" w:sz="0" w:space="0" w:color="auto"/>
              </w:divBdr>
              <w:divsChild>
                <w:div w:id="1314799498">
                  <w:marLeft w:val="0"/>
                  <w:marRight w:val="0"/>
                  <w:marTop w:val="0"/>
                  <w:marBottom w:val="0"/>
                  <w:divBdr>
                    <w:top w:val="none" w:sz="0" w:space="0" w:color="auto"/>
                    <w:left w:val="none" w:sz="0" w:space="0" w:color="auto"/>
                    <w:bottom w:val="none" w:sz="0" w:space="0" w:color="auto"/>
                    <w:right w:val="none" w:sz="0" w:space="0" w:color="auto"/>
                  </w:divBdr>
                  <w:divsChild>
                    <w:div w:id="426311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6709093">
      <w:bodyDiv w:val="1"/>
      <w:marLeft w:val="0"/>
      <w:marRight w:val="0"/>
      <w:marTop w:val="0"/>
      <w:marBottom w:val="0"/>
      <w:divBdr>
        <w:top w:val="none" w:sz="0" w:space="0" w:color="auto"/>
        <w:left w:val="none" w:sz="0" w:space="0" w:color="auto"/>
        <w:bottom w:val="none" w:sz="0" w:space="0" w:color="auto"/>
        <w:right w:val="none" w:sz="0" w:space="0" w:color="auto"/>
      </w:divBdr>
      <w:divsChild>
        <w:div w:id="1257710776">
          <w:marLeft w:val="0"/>
          <w:marRight w:val="0"/>
          <w:marTop w:val="0"/>
          <w:marBottom w:val="0"/>
          <w:divBdr>
            <w:top w:val="none" w:sz="0" w:space="0" w:color="auto"/>
            <w:left w:val="none" w:sz="0" w:space="0" w:color="auto"/>
            <w:bottom w:val="none" w:sz="0" w:space="0" w:color="auto"/>
            <w:right w:val="none" w:sz="0" w:space="0" w:color="auto"/>
          </w:divBdr>
          <w:divsChild>
            <w:div w:id="1394087913">
              <w:marLeft w:val="0"/>
              <w:marRight w:val="0"/>
              <w:marTop w:val="0"/>
              <w:marBottom w:val="0"/>
              <w:divBdr>
                <w:top w:val="none" w:sz="0" w:space="0" w:color="auto"/>
                <w:left w:val="none" w:sz="0" w:space="0" w:color="auto"/>
                <w:bottom w:val="none" w:sz="0" w:space="0" w:color="auto"/>
                <w:right w:val="none" w:sz="0" w:space="0" w:color="auto"/>
              </w:divBdr>
              <w:divsChild>
                <w:div w:id="2033651518">
                  <w:marLeft w:val="0"/>
                  <w:marRight w:val="0"/>
                  <w:marTop w:val="0"/>
                  <w:marBottom w:val="0"/>
                  <w:divBdr>
                    <w:top w:val="none" w:sz="0" w:space="0" w:color="auto"/>
                    <w:left w:val="none" w:sz="0" w:space="0" w:color="auto"/>
                    <w:bottom w:val="none" w:sz="0" w:space="0" w:color="auto"/>
                    <w:right w:val="none" w:sz="0" w:space="0" w:color="auto"/>
                  </w:divBdr>
                  <w:divsChild>
                    <w:div w:id="956109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7248790">
      <w:bodyDiv w:val="1"/>
      <w:marLeft w:val="0"/>
      <w:marRight w:val="0"/>
      <w:marTop w:val="0"/>
      <w:marBottom w:val="0"/>
      <w:divBdr>
        <w:top w:val="none" w:sz="0" w:space="0" w:color="auto"/>
        <w:left w:val="none" w:sz="0" w:space="0" w:color="auto"/>
        <w:bottom w:val="none" w:sz="0" w:space="0" w:color="auto"/>
        <w:right w:val="none" w:sz="0" w:space="0" w:color="auto"/>
      </w:divBdr>
      <w:divsChild>
        <w:div w:id="1335718249">
          <w:marLeft w:val="0"/>
          <w:marRight w:val="0"/>
          <w:marTop w:val="0"/>
          <w:marBottom w:val="0"/>
          <w:divBdr>
            <w:top w:val="none" w:sz="0" w:space="0" w:color="auto"/>
            <w:left w:val="none" w:sz="0" w:space="0" w:color="auto"/>
            <w:bottom w:val="none" w:sz="0" w:space="0" w:color="auto"/>
            <w:right w:val="none" w:sz="0" w:space="0" w:color="auto"/>
          </w:divBdr>
          <w:divsChild>
            <w:div w:id="1721785556">
              <w:marLeft w:val="0"/>
              <w:marRight w:val="0"/>
              <w:marTop w:val="0"/>
              <w:marBottom w:val="0"/>
              <w:divBdr>
                <w:top w:val="none" w:sz="0" w:space="0" w:color="auto"/>
                <w:left w:val="none" w:sz="0" w:space="0" w:color="auto"/>
                <w:bottom w:val="none" w:sz="0" w:space="0" w:color="auto"/>
                <w:right w:val="none" w:sz="0" w:space="0" w:color="auto"/>
              </w:divBdr>
              <w:divsChild>
                <w:div w:id="1756591568">
                  <w:marLeft w:val="0"/>
                  <w:marRight w:val="0"/>
                  <w:marTop w:val="0"/>
                  <w:marBottom w:val="0"/>
                  <w:divBdr>
                    <w:top w:val="none" w:sz="0" w:space="0" w:color="auto"/>
                    <w:left w:val="none" w:sz="0" w:space="0" w:color="auto"/>
                    <w:bottom w:val="none" w:sz="0" w:space="0" w:color="auto"/>
                    <w:right w:val="none" w:sz="0" w:space="0" w:color="auto"/>
                  </w:divBdr>
                  <w:divsChild>
                    <w:div w:id="1851143351">
                      <w:marLeft w:val="0"/>
                      <w:marRight w:val="0"/>
                      <w:marTop w:val="0"/>
                      <w:marBottom w:val="0"/>
                      <w:divBdr>
                        <w:top w:val="none" w:sz="0" w:space="0" w:color="auto"/>
                        <w:left w:val="none" w:sz="0" w:space="0" w:color="auto"/>
                        <w:bottom w:val="none" w:sz="0" w:space="0" w:color="auto"/>
                        <w:right w:val="none" w:sz="0" w:space="0" w:color="auto"/>
                      </w:divBdr>
                    </w:div>
                    <w:div w:id="2060738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5331635">
      <w:bodyDiv w:val="1"/>
      <w:marLeft w:val="0"/>
      <w:marRight w:val="0"/>
      <w:marTop w:val="0"/>
      <w:marBottom w:val="0"/>
      <w:divBdr>
        <w:top w:val="none" w:sz="0" w:space="0" w:color="auto"/>
        <w:left w:val="none" w:sz="0" w:space="0" w:color="auto"/>
        <w:bottom w:val="none" w:sz="0" w:space="0" w:color="auto"/>
        <w:right w:val="none" w:sz="0" w:space="0" w:color="auto"/>
      </w:divBdr>
      <w:divsChild>
        <w:div w:id="535432519">
          <w:marLeft w:val="0"/>
          <w:marRight w:val="0"/>
          <w:marTop w:val="0"/>
          <w:marBottom w:val="0"/>
          <w:divBdr>
            <w:top w:val="none" w:sz="0" w:space="0" w:color="auto"/>
            <w:left w:val="none" w:sz="0" w:space="0" w:color="auto"/>
            <w:bottom w:val="none" w:sz="0" w:space="0" w:color="auto"/>
            <w:right w:val="none" w:sz="0" w:space="0" w:color="auto"/>
          </w:divBdr>
          <w:divsChild>
            <w:div w:id="931550688">
              <w:marLeft w:val="0"/>
              <w:marRight w:val="0"/>
              <w:marTop w:val="0"/>
              <w:marBottom w:val="0"/>
              <w:divBdr>
                <w:top w:val="none" w:sz="0" w:space="0" w:color="auto"/>
                <w:left w:val="none" w:sz="0" w:space="0" w:color="auto"/>
                <w:bottom w:val="none" w:sz="0" w:space="0" w:color="auto"/>
                <w:right w:val="none" w:sz="0" w:space="0" w:color="auto"/>
              </w:divBdr>
              <w:divsChild>
                <w:div w:id="1622880931">
                  <w:marLeft w:val="0"/>
                  <w:marRight w:val="0"/>
                  <w:marTop w:val="0"/>
                  <w:marBottom w:val="0"/>
                  <w:divBdr>
                    <w:top w:val="none" w:sz="0" w:space="0" w:color="auto"/>
                    <w:left w:val="none" w:sz="0" w:space="0" w:color="auto"/>
                    <w:bottom w:val="none" w:sz="0" w:space="0" w:color="auto"/>
                    <w:right w:val="none" w:sz="0" w:space="0" w:color="auto"/>
                  </w:divBdr>
                  <w:divsChild>
                    <w:div w:id="1140464824">
                      <w:marLeft w:val="0"/>
                      <w:marRight w:val="0"/>
                      <w:marTop w:val="0"/>
                      <w:marBottom w:val="0"/>
                      <w:divBdr>
                        <w:top w:val="none" w:sz="0" w:space="0" w:color="auto"/>
                        <w:left w:val="none" w:sz="0" w:space="0" w:color="auto"/>
                        <w:bottom w:val="none" w:sz="0" w:space="0" w:color="auto"/>
                        <w:right w:val="none" w:sz="0" w:space="0" w:color="auto"/>
                      </w:divBdr>
                      <w:divsChild>
                        <w:div w:id="1794789336">
                          <w:marLeft w:val="-15"/>
                          <w:marRight w:val="0"/>
                          <w:marTop w:val="0"/>
                          <w:marBottom w:val="0"/>
                          <w:divBdr>
                            <w:top w:val="none" w:sz="0" w:space="0" w:color="auto"/>
                            <w:left w:val="none" w:sz="0" w:space="0" w:color="auto"/>
                            <w:bottom w:val="none" w:sz="0" w:space="0" w:color="auto"/>
                            <w:right w:val="none" w:sz="0" w:space="0" w:color="auto"/>
                          </w:divBdr>
                          <w:divsChild>
                            <w:div w:id="1442457976">
                              <w:marLeft w:val="0"/>
                              <w:marRight w:val="0"/>
                              <w:marTop w:val="0"/>
                              <w:marBottom w:val="0"/>
                              <w:divBdr>
                                <w:top w:val="none" w:sz="0" w:space="0" w:color="auto"/>
                                <w:left w:val="none" w:sz="0" w:space="0" w:color="auto"/>
                                <w:bottom w:val="none" w:sz="0" w:space="0" w:color="auto"/>
                                <w:right w:val="none" w:sz="0" w:space="0" w:color="auto"/>
                              </w:divBdr>
                              <w:divsChild>
                                <w:div w:id="836575180">
                                  <w:marLeft w:val="0"/>
                                  <w:marRight w:val="-15"/>
                                  <w:marTop w:val="0"/>
                                  <w:marBottom w:val="0"/>
                                  <w:divBdr>
                                    <w:top w:val="none" w:sz="0" w:space="0" w:color="auto"/>
                                    <w:left w:val="none" w:sz="0" w:space="0" w:color="auto"/>
                                    <w:bottom w:val="none" w:sz="0" w:space="0" w:color="auto"/>
                                    <w:right w:val="none" w:sz="0" w:space="0" w:color="auto"/>
                                  </w:divBdr>
                                  <w:divsChild>
                                    <w:div w:id="2097479805">
                                      <w:marLeft w:val="0"/>
                                      <w:marRight w:val="0"/>
                                      <w:marTop w:val="0"/>
                                      <w:marBottom w:val="0"/>
                                      <w:divBdr>
                                        <w:top w:val="none" w:sz="0" w:space="0" w:color="auto"/>
                                        <w:left w:val="none" w:sz="0" w:space="0" w:color="auto"/>
                                        <w:bottom w:val="none" w:sz="0" w:space="0" w:color="auto"/>
                                        <w:right w:val="none" w:sz="0" w:space="0" w:color="auto"/>
                                      </w:divBdr>
                                      <w:divsChild>
                                        <w:div w:id="2067727437">
                                          <w:marLeft w:val="0"/>
                                          <w:marRight w:val="0"/>
                                          <w:marTop w:val="0"/>
                                          <w:marBottom w:val="0"/>
                                          <w:divBdr>
                                            <w:top w:val="none" w:sz="0" w:space="0" w:color="auto"/>
                                            <w:left w:val="none" w:sz="0" w:space="0" w:color="auto"/>
                                            <w:bottom w:val="none" w:sz="0" w:space="0" w:color="auto"/>
                                            <w:right w:val="none" w:sz="0" w:space="0" w:color="auto"/>
                                          </w:divBdr>
                                          <w:divsChild>
                                            <w:div w:id="785002362">
                                              <w:marLeft w:val="0"/>
                                              <w:marRight w:val="0"/>
                                              <w:marTop w:val="0"/>
                                              <w:marBottom w:val="0"/>
                                              <w:divBdr>
                                                <w:top w:val="single" w:sz="6" w:space="15" w:color="C4CDE0"/>
                                                <w:left w:val="single" w:sz="6" w:space="26" w:color="C4CDE0"/>
                                                <w:bottom w:val="single" w:sz="12" w:space="8" w:color="C4CDE0"/>
                                                <w:right w:val="single" w:sz="6" w:space="26" w:color="C4CDE0"/>
                                              </w:divBdr>
                                              <w:divsChild>
                                                <w:div w:id="986516018">
                                                  <w:marLeft w:val="0"/>
                                                  <w:marRight w:val="0"/>
                                                  <w:marTop w:val="0"/>
                                                  <w:marBottom w:val="0"/>
                                                  <w:divBdr>
                                                    <w:top w:val="none" w:sz="0" w:space="0" w:color="auto"/>
                                                    <w:left w:val="none" w:sz="0" w:space="0" w:color="auto"/>
                                                    <w:bottom w:val="none" w:sz="0" w:space="0" w:color="auto"/>
                                                    <w:right w:val="none" w:sz="0" w:space="0" w:color="auto"/>
                                                  </w:divBdr>
                                                  <w:divsChild>
                                                    <w:div w:id="664478901">
                                                      <w:marLeft w:val="0"/>
                                                      <w:marRight w:val="0"/>
                                                      <w:marTop w:val="0"/>
                                                      <w:marBottom w:val="0"/>
                                                      <w:divBdr>
                                                        <w:top w:val="none" w:sz="0" w:space="0" w:color="auto"/>
                                                        <w:left w:val="none" w:sz="0" w:space="0" w:color="auto"/>
                                                        <w:bottom w:val="none" w:sz="0" w:space="0" w:color="auto"/>
                                                        <w:right w:val="none" w:sz="0" w:space="0" w:color="auto"/>
                                                      </w:divBdr>
                                                      <w:divsChild>
                                                        <w:div w:id="2072994490">
                                                          <w:marLeft w:val="0"/>
                                                          <w:marRight w:val="0"/>
                                                          <w:marTop w:val="0"/>
                                                          <w:marBottom w:val="0"/>
                                                          <w:divBdr>
                                                            <w:top w:val="none" w:sz="0" w:space="0" w:color="auto"/>
                                                            <w:left w:val="none" w:sz="0" w:space="0" w:color="auto"/>
                                                            <w:bottom w:val="none" w:sz="0" w:space="0" w:color="auto"/>
                                                            <w:right w:val="none" w:sz="0" w:space="0" w:color="auto"/>
                                                          </w:divBdr>
                                                        </w:div>
                                                      </w:divsChild>
                                                    </w:div>
                                                    <w:div w:id="1090590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30510851">
      <w:bodyDiv w:val="1"/>
      <w:marLeft w:val="0"/>
      <w:marRight w:val="0"/>
      <w:marTop w:val="0"/>
      <w:marBottom w:val="0"/>
      <w:divBdr>
        <w:top w:val="none" w:sz="0" w:space="0" w:color="auto"/>
        <w:left w:val="none" w:sz="0" w:space="0" w:color="auto"/>
        <w:bottom w:val="none" w:sz="0" w:space="0" w:color="auto"/>
        <w:right w:val="none" w:sz="0" w:space="0" w:color="auto"/>
      </w:divBdr>
      <w:divsChild>
        <w:div w:id="1149981959">
          <w:marLeft w:val="0"/>
          <w:marRight w:val="0"/>
          <w:marTop w:val="0"/>
          <w:marBottom w:val="0"/>
          <w:divBdr>
            <w:top w:val="none" w:sz="0" w:space="0" w:color="auto"/>
            <w:left w:val="none" w:sz="0" w:space="0" w:color="auto"/>
            <w:bottom w:val="none" w:sz="0" w:space="0" w:color="auto"/>
            <w:right w:val="none" w:sz="0" w:space="0" w:color="auto"/>
          </w:divBdr>
          <w:divsChild>
            <w:div w:id="1115632362">
              <w:marLeft w:val="0"/>
              <w:marRight w:val="0"/>
              <w:marTop w:val="0"/>
              <w:marBottom w:val="0"/>
              <w:divBdr>
                <w:top w:val="none" w:sz="0" w:space="0" w:color="auto"/>
                <w:left w:val="none" w:sz="0" w:space="0" w:color="auto"/>
                <w:bottom w:val="none" w:sz="0" w:space="0" w:color="auto"/>
                <w:right w:val="none" w:sz="0" w:space="0" w:color="auto"/>
              </w:divBdr>
              <w:divsChild>
                <w:div w:id="1858151548">
                  <w:marLeft w:val="0"/>
                  <w:marRight w:val="0"/>
                  <w:marTop w:val="0"/>
                  <w:marBottom w:val="0"/>
                  <w:divBdr>
                    <w:top w:val="none" w:sz="0" w:space="0" w:color="auto"/>
                    <w:left w:val="none" w:sz="0" w:space="0" w:color="auto"/>
                    <w:bottom w:val="none" w:sz="0" w:space="0" w:color="auto"/>
                    <w:right w:val="none" w:sz="0" w:space="0" w:color="auto"/>
                  </w:divBdr>
                  <w:divsChild>
                    <w:div w:id="262882406">
                      <w:marLeft w:val="0"/>
                      <w:marRight w:val="0"/>
                      <w:marTop w:val="0"/>
                      <w:marBottom w:val="0"/>
                      <w:divBdr>
                        <w:top w:val="none" w:sz="0" w:space="0" w:color="auto"/>
                        <w:left w:val="none" w:sz="0" w:space="0" w:color="auto"/>
                        <w:bottom w:val="none" w:sz="0" w:space="0" w:color="auto"/>
                        <w:right w:val="none" w:sz="0" w:space="0" w:color="auto"/>
                      </w:divBdr>
                    </w:div>
                    <w:div w:id="250816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image" Target="media/image7.jpeg"/><Relationship Id="rId26"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hyperlink" Target="http://komjatice.sk/o-obci/symboly-obce/" TargetMode="External"/><Relationship Id="rId17" Type="http://schemas.openxmlformats.org/officeDocument/2006/relationships/image" Target="media/image6.jpeg"/><Relationship Id="rId25" Type="http://schemas.openxmlformats.org/officeDocument/2006/relationships/image" Target="media/image14.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5.jpeg"/><Relationship Id="rId10" Type="http://schemas.openxmlformats.org/officeDocument/2006/relationships/chart" Target="charts/chart1.xml"/><Relationship Id="rId19" Type="http://schemas.openxmlformats.org/officeDocument/2006/relationships/image" Target="media/image8.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komjatice.sk/o-obci/zakladne-informacie/"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chart" Target="charts/chart4.xm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Pracovn__h_rok_programu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Pracovn__h_rok_programu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Pracovn__h_rok_programu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Pracovn__h_rok_programu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sk-SK"/>
  <c:chart>
    <c:title>
      <c:txPr>
        <a:bodyPr/>
        <a:lstStyle/>
        <a:p>
          <a:pPr>
            <a:defRPr lang="sk-SK"/>
          </a:pPr>
          <a:endParaRPr lang="sk-SK"/>
        </a:p>
      </c:txPr>
    </c:title>
    <c:plotArea>
      <c:layout/>
      <c:pieChart>
        <c:varyColors val="1"/>
        <c:ser>
          <c:idx val="0"/>
          <c:order val="0"/>
          <c:tx>
            <c:strRef>
              <c:f>Hárok1!$B$1</c:f>
              <c:strCache>
                <c:ptCount val="1"/>
                <c:pt idx="0">
                  <c:v>Prehľad obyvateľov podľa veku</c:v>
                </c:pt>
              </c:strCache>
            </c:strRef>
          </c:tx>
          <c:cat>
            <c:strRef>
              <c:f>Hárok1!$A$2:$A$5</c:f>
              <c:strCache>
                <c:ptCount val="3"/>
                <c:pt idx="0">
                  <c:v>deti do 15 rokov</c:v>
                </c:pt>
                <c:pt idx="1">
                  <c:v>mládež od 15 do 18 rokov</c:v>
                </c:pt>
                <c:pt idx="2">
                  <c:v>dospelí</c:v>
                </c:pt>
              </c:strCache>
            </c:strRef>
          </c:cat>
          <c:val>
            <c:numRef>
              <c:f>Hárok1!$B$2:$B$5</c:f>
              <c:numCache>
                <c:formatCode>General</c:formatCode>
                <c:ptCount val="4"/>
                <c:pt idx="0">
                  <c:v>663</c:v>
                </c:pt>
                <c:pt idx="1">
                  <c:v>172</c:v>
                </c:pt>
                <c:pt idx="2">
                  <c:v>3444</c:v>
                </c:pt>
              </c:numCache>
            </c:numRef>
          </c:val>
        </c:ser>
        <c:dLbls>
          <c:showCatName val="1"/>
          <c:showPercent val="1"/>
        </c:dLbls>
        <c:firstSliceAng val="0"/>
      </c:pieChart>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sk-SK"/>
  <c:chart>
    <c:title>
      <c:txPr>
        <a:bodyPr/>
        <a:lstStyle/>
        <a:p>
          <a:pPr>
            <a:defRPr lang="sk-SK"/>
          </a:pPr>
          <a:endParaRPr lang="sk-SK"/>
        </a:p>
      </c:txPr>
    </c:title>
    <c:plotArea>
      <c:layout/>
      <c:pieChart>
        <c:varyColors val="1"/>
        <c:ser>
          <c:idx val="0"/>
          <c:order val="0"/>
          <c:tx>
            <c:strRef>
              <c:f>Hárok1!$B$1</c:f>
              <c:strCache>
                <c:ptCount val="1"/>
                <c:pt idx="0">
                  <c:v>Prehľad obyvateľov podľa pohlavia</c:v>
                </c:pt>
              </c:strCache>
            </c:strRef>
          </c:tx>
          <c:cat>
            <c:strRef>
              <c:f>Hárok1!$A$2:$A$5</c:f>
              <c:strCache>
                <c:ptCount val="3"/>
                <c:pt idx="1">
                  <c:v>muži</c:v>
                </c:pt>
                <c:pt idx="2">
                  <c:v>ženy</c:v>
                </c:pt>
              </c:strCache>
            </c:strRef>
          </c:cat>
          <c:val>
            <c:numRef>
              <c:f>Hárok1!$B$2:$B$5</c:f>
              <c:numCache>
                <c:formatCode>General</c:formatCode>
                <c:ptCount val="4"/>
                <c:pt idx="1">
                  <c:v>2086</c:v>
                </c:pt>
                <c:pt idx="2">
                  <c:v>2193</c:v>
                </c:pt>
              </c:numCache>
            </c:numRef>
          </c:val>
        </c:ser>
        <c:dLbls>
          <c:showPercent val="1"/>
        </c:dLbls>
        <c:firstSliceAng val="0"/>
      </c:pieChart>
    </c:plotArea>
    <c:legend>
      <c:legendPos val="t"/>
      <c:txPr>
        <a:bodyPr/>
        <a:lstStyle/>
        <a:p>
          <a:pPr>
            <a:defRPr lang="sk-SK"/>
          </a:pPr>
          <a:endParaRPr lang="sk-SK"/>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sk-SK"/>
  <c:chart>
    <c:title>
      <c:tx>
        <c:rich>
          <a:bodyPr/>
          <a:lstStyle/>
          <a:p>
            <a:pPr>
              <a:defRPr lang="sk-SK"/>
            </a:pPr>
            <a:r>
              <a:rPr lang="en-US"/>
              <a:t>Skutočné plnenie príjmov k 31.12.201</a:t>
            </a:r>
            <a:r>
              <a:rPr lang="sk-SK"/>
              <a:t>3</a:t>
            </a:r>
            <a:endParaRPr lang="en-US"/>
          </a:p>
        </c:rich>
      </c:tx>
    </c:title>
    <c:view3D>
      <c:rAngAx val="1"/>
    </c:view3D>
    <c:plotArea>
      <c:layout/>
      <c:bar3DChart>
        <c:barDir val="col"/>
        <c:grouping val="clustered"/>
        <c:ser>
          <c:idx val="0"/>
          <c:order val="0"/>
          <c:tx>
            <c:strRef>
              <c:f>Hárok1!$B$1</c:f>
              <c:strCache>
                <c:ptCount val="1"/>
                <c:pt idx="0">
                  <c:v>Skutočné plnenie príjmov k 31.12.2013</c:v>
                </c:pt>
              </c:strCache>
            </c:strRef>
          </c:tx>
          <c:cat>
            <c:strRef>
              <c:f>Hárok1!$A$2:$A$4</c:f>
              <c:strCache>
                <c:ptCount val="3"/>
                <c:pt idx="0">
                  <c:v>bežné príjmy</c:v>
                </c:pt>
                <c:pt idx="1">
                  <c:v>kapitálové príjmy</c:v>
                </c:pt>
                <c:pt idx="2">
                  <c:v>finančné operácie</c:v>
                </c:pt>
              </c:strCache>
            </c:strRef>
          </c:cat>
          <c:val>
            <c:numRef>
              <c:f>Hárok1!$B$2:$B$4</c:f>
              <c:numCache>
                <c:formatCode>#,##0.00\ "€"</c:formatCode>
                <c:ptCount val="3"/>
                <c:pt idx="0">
                  <c:v>1707905</c:v>
                </c:pt>
                <c:pt idx="1">
                  <c:v>10615</c:v>
                </c:pt>
                <c:pt idx="2">
                  <c:v>286554</c:v>
                </c:pt>
              </c:numCache>
            </c:numRef>
          </c:val>
        </c:ser>
        <c:shape val="cylinder"/>
        <c:axId val="25818624"/>
        <c:axId val="25820160"/>
        <c:axId val="0"/>
      </c:bar3DChart>
      <c:catAx>
        <c:axId val="25818624"/>
        <c:scaling>
          <c:orientation val="minMax"/>
        </c:scaling>
        <c:axPos val="b"/>
        <c:tickLblPos val="nextTo"/>
        <c:txPr>
          <a:bodyPr/>
          <a:lstStyle/>
          <a:p>
            <a:pPr>
              <a:defRPr lang="sk-SK"/>
            </a:pPr>
            <a:endParaRPr lang="sk-SK"/>
          </a:p>
        </c:txPr>
        <c:crossAx val="25820160"/>
        <c:crosses val="autoZero"/>
        <c:auto val="1"/>
        <c:lblAlgn val="ctr"/>
        <c:lblOffset val="100"/>
      </c:catAx>
      <c:valAx>
        <c:axId val="25820160"/>
        <c:scaling>
          <c:orientation val="minMax"/>
        </c:scaling>
        <c:axPos val="l"/>
        <c:majorGridlines/>
        <c:numFmt formatCode="#,##0.00\ &quot;€&quot;" sourceLinked="1"/>
        <c:tickLblPos val="nextTo"/>
        <c:txPr>
          <a:bodyPr/>
          <a:lstStyle/>
          <a:p>
            <a:pPr>
              <a:defRPr lang="sk-SK"/>
            </a:pPr>
            <a:endParaRPr lang="sk-SK"/>
          </a:p>
        </c:txPr>
        <c:crossAx val="25818624"/>
        <c:crosses val="autoZero"/>
        <c:crossBetween val="between"/>
      </c:valAx>
    </c:plotArea>
    <c:legend>
      <c:legendPos val="r"/>
      <c:txPr>
        <a:bodyPr/>
        <a:lstStyle/>
        <a:p>
          <a:pPr>
            <a:defRPr lang="sk-SK"/>
          </a:pPr>
          <a:endParaRPr lang="sk-SK"/>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sk-SK"/>
  <c:chart>
    <c:title>
      <c:tx>
        <c:rich>
          <a:bodyPr/>
          <a:lstStyle/>
          <a:p>
            <a:pPr>
              <a:defRPr lang="sk-SK"/>
            </a:pPr>
            <a:r>
              <a:rPr lang="en-US"/>
              <a:t>Skutočné plnenie výdavkov 31.12.201</a:t>
            </a:r>
            <a:r>
              <a:rPr lang="sk-SK"/>
              <a:t>3</a:t>
            </a:r>
            <a:endParaRPr lang="en-US"/>
          </a:p>
        </c:rich>
      </c:tx>
    </c:title>
    <c:view3D>
      <c:rAngAx val="1"/>
    </c:view3D>
    <c:plotArea>
      <c:layout/>
      <c:bar3DChart>
        <c:barDir val="col"/>
        <c:grouping val="clustered"/>
        <c:ser>
          <c:idx val="0"/>
          <c:order val="0"/>
          <c:tx>
            <c:strRef>
              <c:f>Hárok1!$B$1</c:f>
              <c:strCache>
                <c:ptCount val="1"/>
                <c:pt idx="0">
                  <c:v>Skutočné plnenie výdavkov 31.12.2013</c:v>
                </c:pt>
              </c:strCache>
            </c:strRef>
          </c:tx>
          <c:cat>
            <c:strRef>
              <c:f>Hárok1!$A$2:$A$4</c:f>
              <c:strCache>
                <c:ptCount val="3"/>
                <c:pt idx="0">
                  <c:v>bežné výdavky</c:v>
                </c:pt>
                <c:pt idx="1">
                  <c:v>kapitálové výdavky</c:v>
                </c:pt>
                <c:pt idx="2">
                  <c:v>finančné operácie</c:v>
                </c:pt>
              </c:strCache>
            </c:strRef>
          </c:cat>
          <c:val>
            <c:numRef>
              <c:f>Hárok1!$B$2:$B$4</c:f>
              <c:numCache>
                <c:formatCode>General</c:formatCode>
                <c:ptCount val="3"/>
                <c:pt idx="0">
                  <c:v>1507726</c:v>
                </c:pt>
                <c:pt idx="1">
                  <c:v>417821</c:v>
                </c:pt>
                <c:pt idx="2">
                  <c:v>33827</c:v>
                </c:pt>
              </c:numCache>
            </c:numRef>
          </c:val>
        </c:ser>
        <c:shape val="cylinder"/>
        <c:axId val="67529344"/>
        <c:axId val="67535232"/>
        <c:axId val="0"/>
      </c:bar3DChart>
      <c:catAx>
        <c:axId val="67529344"/>
        <c:scaling>
          <c:orientation val="minMax"/>
        </c:scaling>
        <c:axPos val="b"/>
        <c:numFmt formatCode="General" sourceLinked="1"/>
        <c:tickLblPos val="nextTo"/>
        <c:txPr>
          <a:bodyPr/>
          <a:lstStyle/>
          <a:p>
            <a:pPr>
              <a:defRPr lang="sk-SK"/>
            </a:pPr>
            <a:endParaRPr lang="sk-SK"/>
          </a:p>
        </c:txPr>
        <c:crossAx val="67535232"/>
        <c:crosses val="autoZero"/>
        <c:auto val="1"/>
        <c:lblAlgn val="ctr"/>
        <c:lblOffset val="100"/>
      </c:catAx>
      <c:valAx>
        <c:axId val="67535232"/>
        <c:scaling>
          <c:orientation val="minMax"/>
        </c:scaling>
        <c:axPos val="l"/>
        <c:majorGridlines/>
        <c:numFmt formatCode="General" sourceLinked="1"/>
        <c:tickLblPos val="nextTo"/>
        <c:txPr>
          <a:bodyPr/>
          <a:lstStyle/>
          <a:p>
            <a:pPr>
              <a:defRPr lang="sk-SK"/>
            </a:pPr>
            <a:endParaRPr lang="sk-SK"/>
          </a:p>
        </c:txPr>
        <c:crossAx val="67529344"/>
        <c:crosses val="autoZero"/>
        <c:crossBetween val="between"/>
      </c:valAx>
    </c:plotArea>
    <c:legend>
      <c:legendPos val="r"/>
      <c:txPr>
        <a:bodyPr/>
        <a:lstStyle/>
        <a:p>
          <a:pPr>
            <a:defRPr lang="sk-SK"/>
          </a:pPr>
          <a:endParaRPr lang="sk-SK"/>
        </a:p>
      </c:txPr>
    </c:legend>
    <c:plotVisOnly val="1"/>
  </c:chart>
  <c:externalData r:id="rId1"/>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AD2A2D-3C75-4135-90D1-F8974DDAC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26</Pages>
  <Words>5382</Words>
  <Characters>30682</Characters>
  <Application>Microsoft Office Word</Application>
  <DocSecurity>0</DocSecurity>
  <Lines>255</Lines>
  <Paragraphs>71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35993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Obec Hosťová</dc:creator>
  <cp:lastModifiedBy>Helena Skladana</cp:lastModifiedBy>
  <cp:revision>2</cp:revision>
  <cp:lastPrinted>2014-11-06T09:21:00Z</cp:lastPrinted>
  <dcterms:created xsi:type="dcterms:W3CDTF">2014-12-16T09:28:00Z</dcterms:created>
  <dcterms:modified xsi:type="dcterms:W3CDTF">2014-12-16T09:28:00Z</dcterms:modified>
</cp:coreProperties>
</file>