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13B7" w:rsidRDefault="006A13B7" w:rsidP="006A13B7">
      <w:pPr>
        <w:rPr>
          <w:b/>
          <w:sz w:val="32"/>
          <w:szCs w:val="32"/>
        </w:rPr>
      </w:pPr>
    </w:p>
    <w:p w:rsidR="00DE4EF5" w:rsidRDefault="00DE4EF5" w:rsidP="006A13B7">
      <w:pPr>
        <w:rPr>
          <w:b/>
          <w:sz w:val="32"/>
          <w:szCs w:val="32"/>
        </w:rPr>
      </w:pPr>
    </w:p>
    <w:p w:rsidR="00DE4EF5" w:rsidRDefault="00DE4EF5" w:rsidP="006A13B7">
      <w:pPr>
        <w:rPr>
          <w:b/>
          <w:sz w:val="32"/>
          <w:szCs w:val="32"/>
        </w:rPr>
      </w:pPr>
    </w:p>
    <w:p w:rsidR="00DE4EF5" w:rsidRDefault="00DE4EF5" w:rsidP="006A13B7">
      <w:pPr>
        <w:rPr>
          <w:b/>
          <w:sz w:val="32"/>
          <w:szCs w:val="32"/>
        </w:rPr>
      </w:pPr>
    </w:p>
    <w:p w:rsidR="00DE4EF5" w:rsidRDefault="00DE4EF5" w:rsidP="006A13B7">
      <w:pPr>
        <w:rPr>
          <w:b/>
          <w:sz w:val="32"/>
          <w:szCs w:val="32"/>
        </w:rPr>
      </w:pPr>
    </w:p>
    <w:p w:rsidR="00DE4EF5" w:rsidRDefault="00DE4EF5" w:rsidP="006A13B7">
      <w:pPr>
        <w:rPr>
          <w:b/>
          <w:sz w:val="32"/>
          <w:szCs w:val="32"/>
        </w:rPr>
      </w:pPr>
    </w:p>
    <w:p w:rsidR="00DE4EF5" w:rsidRDefault="00DE4EF5" w:rsidP="006A13B7">
      <w:pPr>
        <w:rPr>
          <w:b/>
          <w:sz w:val="32"/>
          <w:szCs w:val="32"/>
        </w:rPr>
      </w:pPr>
    </w:p>
    <w:p w:rsidR="00DE4EF5" w:rsidRDefault="00DE4EF5" w:rsidP="006A13B7">
      <w:pPr>
        <w:rPr>
          <w:b/>
          <w:sz w:val="32"/>
          <w:szCs w:val="32"/>
        </w:rPr>
      </w:pPr>
    </w:p>
    <w:p w:rsidR="00DE4EF5" w:rsidRDefault="00DE4EF5" w:rsidP="006A13B7">
      <w:pPr>
        <w:rPr>
          <w:b/>
          <w:sz w:val="32"/>
          <w:szCs w:val="32"/>
        </w:rPr>
      </w:pPr>
    </w:p>
    <w:p w:rsidR="00DE4EF5" w:rsidRDefault="00DE4EF5" w:rsidP="006A13B7">
      <w:pPr>
        <w:rPr>
          <w:b/>
          <w:sz w:val="32"/>
          <w:szCs w:val="32"/>
        </w:rPr>
      </w:pPr>
    </w:p>
    <w:p w:rsidR="00DE4EF5" w:rsidRDefault="00DE4EF5" w:rsidP="006A13B7">
      <w:pPr>
        <w:rPr>
          <w:b/>
          <w:sz w:val="32"/>
          <w:szCs w:val="32"/>
        </w:rPr>
      </w:pPr>
    </w:p>
    <w:p w:rsidR="00DE4EF5" w:rsidRDefault="00DE4EF5" w:rsidP="006A13B7">
      <w:pPr>
        <w:rPr>
          <w:b/>
          <w:sz w:val="32"/>
          <w:szCs w:val="32"/>
        </w:rPr>
      </w:pPr>
    </w:p>
    <w:p w:rsidR="00DE4EF5" w:rsidRDefault="00DE4EF5" w:rsidP="006A13B7">
      <w:pPr>
        <w:rPr>
          <w:b/>
          <w:sz w:val="32"/>
          <w:szCs w:val="32"/>
        </w:rPr>
      </w:pPr>
    </w:p>
    <w:p w:rsidR="006A13B7" w:rsidRPr="004D1AF1" w:rsidRDefault="006A13B7" w:rsidP="00992195">
      <w:pPr>
        <w:jc w:val="center"/>
        <w:rPr>
          <w:b/>
          <w:sz w:val="52"/>
          <w:szCs w:val="52"/>
        </w:rPr>
      </w:pPr>
      <w:r w:rsidRPr="004D1AF1">
        <w:rPr>
          <w:b/>
          <w:sz w:val="52"/>
          <w:szCs w:val="52"/>
        </w:rPr>
        <w:t>V ý r o č n á     s p r á v a</w:t>
      </w:r>
    </w:p>
    <w:p w:rsidR="006A13B7" w:rsidRDefault="006A13B7" w:rsidP="006A13B7">
      <w:pPr>
        <w:ind w:left="540" w:firstLine="540"/>
        <w:rPr>
          <w:b/>
          <w:sz w:val="48"/>
          <w:szCs w:val="48"/>
        </w:rPr>
      </w:pPr>
    </w:p>
    <w:p w:rsidR="006A13B7" w:rsidRDefault="006A13B7" w:rsidP="006A13B7">
      <w:pPr>
        <w:ind w:left="540" w:firstLine="540"/>
        <w:rPr>
          <w:b/>
          <w:sz w:val="48"/>
          <w:szCs w:val="48"/>
        </w:rPr>
      </w:pPr>
    </w:p>
    <w:p w:rsidR="006A13B7" w:rsidRPr="00810F97" w:rsidRDefault="006A13B7" w:rsidP="00992195">
      <w:pPr>
        <w:jc w:val="center"/>
        <w:rPr>
          <w:b/>
          <w:sz w:val="48"/>
          <w:szCs w:val="48"/>
        </w:rPr>
      </w:pPr>
      <w:r>
        <w:rPr>
          <w:b/>
          <w:sz w:val="48"/>
          <w:szCs w:val="48"/>
        </w:rPr>
        <w:t>Rok  2013</w:t>
      </w:r>
    </w:p>
    <w:p w:rsidR="006A13B7" w:rsidRDefault="006A13B7" w:rsidP="006A13B7">
      <w:pPr>
        <w:rPr>
          <w:b/>
          <w:sz w:val="32"/>
          <w:szCs w:val="32"/>
        </w:rPr>
      </w:pPr>
    </w:p>
    <w:p w:rsidR="006A13B7" w:rsidRDefault="006A13B7" w:rsidP="006A13B7">
      <w:pPr>
        <w:rPr>
          <w:b/>
          <w:sz w:val="32"/>
          <w:szCs w:val="32"/>
        </w:rPr>
      </w:pPr>
    </w:p>
    <w:p w:rsidR="009735E4" w:rsidRDefault="009735E4"/>
    <w:p w:rsidR="00DC3066" w:rsidRDefault="00DC3066"/>
    <w:p w:rsidR="00DC3066" w:rsidRDefault="00DC3066"/>
    <w:p w:rsidR="00DC3066" w:rsidRDefault="00DC3066"/>
    <w:p w:rsidR="00DC3066" w:rsidRDefault="00DC3066"/>
    <w:p w:rsidR="00DC3066" w:rsidRDefault="00DC3066"/>
    <w:p w:rsidR="00DC3066" w:rsidRDefault="00DC3066"/>
    <w:p w:rsidR="00DC3066" w:rsidRDefault="00DC3066"/>
    <w:p w:rsidR="00DC3066" w:rsidRDefault="00DC3066"/>
    <w:p w:rsidR="00DC3066" w:rsidRDefault="00DC3066"/>
    <w:p w:rsidR="00DC3066" w:rsidRDefault="00DC3066"/>
    <w:p w:rsidR="00DC3066" w:rsidRDefault="00DC3066"/>
    <w:p w:rsidR="00DC3066" w:rsidRDefault="00DC3066"/>
    <w:p w:rsidR="002F3553" w:rsidRDefault="002F3553" w:rsidP="002F3553">
      <w:pPr>
        <w:ind w:left="5760"/>
        <w:rPr>
          <w:sz w:val="28"/>
        </w:rPr>
      </w:pPr>
      <w:r w:rsidRPr="002F3553">
        <w:rPr>
          <w:sz w:val="28"/>
        </w:rPr>
        <w:t>Lionbridge (Slovakia), s.r.o.</w:t>
      </w:r>
    </w:p>
    <w:p w:rsidR="002F3553" w:rsidRDefault="002F3553" w:rsidP="002F3553">
      <w:pPr>
        <w:ind w:left="5760"/>
        <w:rPr>
          <w:sz w:val="28"/>
        </w:rPr>
      </w:pPr>
    </w:p>
    <w:p w:rsidR="002F3553" w:rsidRDefault="002F3553" w:rsidP="002F3553">
      <w:pPr>
        <w:ind w:left="5760"/>
      </w:pPr>
      <w:r>
        <w:t>Murgašova 2/244</w:t>
      </w:r>
    </w:p>
    <w:p w:rsidR="002F3553" w:rsidRDefault="002F3553" w:rsidP="002F3553">
      <w:pPr>
        <w:ind w:left="5760"/>
      </w:pPr>
      <w:r>
        <w:t>Žilina</w:t>
      </w:r>
    </w:p>
    <w:p w:rsidR="00DC3066" w:rsidRDefault="00DC3066"/>
    <w:p w:rsidR="00DC3066" w:rsidRDefault="00DC3066"/>
    <w:p w:rsidR="009A7CA4" w:rsidRDefault="009A7CA4" w:rsidP="009A7CA4">
      <w:pPr>
        <w:ind w:left="1080"/>
        <w:rPr>
          <w:b/>
          <w:sz w:val="36"/>
          <w:szCs w:val="36"/>
        </w:rPr>
      </w:pPr>
      <w:r w:rsidRPr="003D70F2">
        <w:rPr>
          <w:b/>
          <w:sz w:val="36"/>
          <w:szCs w:val="36"/>
        </w:rPr>
        <w:t>Obsah</w:t>
      </w:r>
      <w:r>
        <w:rPr>
          <w:b/>
          <w:sz w:val="36"/>
          <w:szCs w:val="36"/>
        </w:rPr>
        <w:t>:</w:t>
      </w:r>
    </w:p>
    <w:p w:rsidR="009A7CA4" w:rsidRDefault="009A7CA4" w:rsidP="009A7CA4">
      <w:pPr>
        <w:ind w:left="1080"/>
        <w:rPr>
          <w:b/>
          <w:sz w:val="36"/>
          <w:szCs w:val="36"/>
        </w:rPr>
      </w:pPr>
    </w:p>
    <w:p w:rsidR="009A7CA4" w:rsidRDefault="009A7CA4" w:rsidP="009A7CA4">
      <w:pPr>
        <w:ind w:left="1080"/>
        <w:rPr>
          <w:b/>
        </w:rPr>
      </w:pPr>
      <w:r w:rsidRPr="003D70F2">
        <w:rPr>
          <w:b/>
        </w:rPr>
        <w:t>1</w:t>
      </w:r>
      <w:r>
        <w:rPr>
          <w:b/>
          <w:sz w:val="36"/>
          <w:szCs w:val="36"/>
        </w:rPr>
        <w:t xml:space="preserve">. </w:t>
      </w:r>
      <w:r>
        <w:rPr>
          <w:b/>
        </w:rPr>
        <w:t>Základné údaje o spoločnosti  ............................................................................ 3</w:t>
      </w:r>
    </w:p>
    <w:p w:rsidR="009A7CA4" w:rsidRDefault="009A7CA4" w:rsidP="009A7CA4">
      <w:pPr>
        <w:ind w:left="1080"/>
        <w:rPr>
          <w:b/>
        </w:rPr>
      </w:pPr>
      <w:r>
        <w:rPr>
          <w:b/>
        </w:rPr>
        <w:t xml:space="preserve">    </w:t>
      </w:r>
      <w:r w:rsidRPr="00992195">
        <w:t>1.1.  Identifikačné údaje</w:t>
      </w:r>
      <w:r>
        <w:rPr>
          <w:b/>
        </w:rPr>
        <w:t xml:space="preserve">  ........................................................................................ 3</w:t>
      </w:r>
    </w:p>
    <w:p w:rsidR="009A7CA4" w:rsidRDefault="009A7CA4" w:rsidP="009A7CA4">
      <w:pPr>
        <w:ind w:left="1080"/>
        <w:rPr>
          <w:b/>
        </w:rPr>
      </w:pPr>
      <w:r>
        <w:rPr>
          <w:b/>
        </w:rPr>
        <w:t>2. Informác</w:t>
      </w:r>
      <w:r w:rsidR="00FB10A5">
        <w:rPr>
          <w:b/>
        </w:rPr>
        <w:t>i</w:t>
      </w:r>
      <w:r>
        <w:rPr>
          <w:b/>
        </w:rPr>
        <w:t xml:space="preserve">e o spoločnosti </w:t>
      </w:r>
      <w:r w:rsidR="00992195">
        <w:rPr>
          <w:b/>
        </w:rPr>
        <w:t xml:space="preserve"> </w:t>
      </w:r>
      <w:r>
        <w:rPr>
          <w:b/>
        </w:rPr>
        <w:t>..................................................................................... 4</w:t>
      </w:r>
    </w:p>
    <w:p w:rsidR="009A7CA4" w:rsidRDefault="009A7CA4" w:rsidP="009A7CA4">
      <w:pPr>
        <w:ind w:left="1080"/>
        <w:rPr>
          <w:b/>
        </w:rPr>
      </w:pPr>
      <w:r>
        <w:rPr>
          <w:b/>
        </w:rPr>
        <w:t xml:space="preserve">3. Politika kvality spoločnosti </w:t>
      </w:r>
      <w:r w:rsidR="00992195">
        <w:rPr>
          <w:b/>
        </w:rPr>
        <w:t xml:space="preserve"> </w:t>
      </w:r>
      <w:r>
        <w:rPr>
          <w:b/>
        </w:rPr>
        <w:t xml:space="preserve">................................................................................. </w:t>
      </w:r>
      <w:r w:rsidR="00992195">
        <w:rPr>
          <w:b/>
        </w:rPr>
        <w:t>4</w:t>
      </w:r>
    </w:p>
    <w:p w:rsidR="0050565E" w:rsidRDefault="00992195" w:rsidP="009A7CA4">
      <w:pPr>
        <w:ind w:left="1080"/>
        <w:rPr>
          <w:b/>
        </w:rPr>
      </w:pPr>
      <w:r>
        <w:rPr>
          <w:b/>
        </w:rPr>
        <w:t>4. Informačné technólogie  ..</w:t>
      </w:r>
      <w:r w:rsidR="0050565E">
        <w:rPr>
          <w:b/>
        </w:rPr>
        <w:t>...................................................................................</w:t>
      </w:r>
      <w:r>
        <w:rPr>
          <w:b/>
        </w:rPr>
        <w:t>.. 5</w:t>
      </w:r>
    </w:p>
    <w:p w:rsidR="0050565E" w:rsidRDefault="0050565E" w:rsidP="009A7CA4">
      <w:pPr>
        <w:ind w:left="1080"/>
        <w:rPr>
          <w:b/>
        </w:rPr>
      </w:pPr>
      <w:r>
        <w:rPr>
          <w:b/>
        </w:rPr>
        <w:t>5. Vendor managem</w:t>
      </w:r>
      <w:r w:rsidR="00FD1293">
        <w:rPr>
          <w:b/>
        </w:rPr>
        <w:t>en</w:t>
      </w:r>
      <w:r w:rsidR="00992195">
        <w:rPr>
          <w:b/>
        </w:rPr>
        <w:t>t  .</w:t>
      </w:r>
      <w:r>
        <w:rPr>
          <w:b/>
        </w:rPr>
        <w:t>..........................................................................................</w:t>
      </w:r>
      <w:r w:rsidR="00992195">
        <w:rPr>
          <w:b/>
        </w:rPr>
        <w:t xml:space="preserve"> </w:t>
      </w:r>
      <w:r>
        <w:rPr>
          <w:b/>
        </w:rPr>
        <w:t>6</w:t>
      </w:r>
    </w:p>
    <w:p w:rsidR="00E90C2B" w:rsidRDefault="00992195" w:rsidP="009A7CA4">
      <w:pPr>
        <w:ind w:left="1080"/>
        <w:rPr>
          <w:b/>
        </w:rPr>
      </w:pPr>
      <w:r>
        <w:rPr>
          <w:b/>
        </w:rPr>
        <w:t xml:space="preserve">6. Produkcia  </w:t>
      </w:r>
      <w:r w:rsidR="00E90C2B">
        <w:rPr>
          <w:b/>
        </w:rPr>
        <w:t>............................................................................................................</w:t>
      </w:r>
      <w:r>
        <w:rPr>
          <w:b/>
        </w:rPr>
        <w:t>. 6</w:t>
      </w:r>
    </w:p>
    <w:p w:rsidR="00E41B89" w:rsidRDefault="00992195" w:rsidP="009A7CA4">
      <w:pPr>
        <w:ind w:left="1080"/>
        <w:rPr>
          <w:b/>
        </w:rPr>
      </w:pPr>
      <w:r>
        <w:rPr>
          <w:b/>
        </w:rPr>
        <w:t>7. Human resources  .</w:t>
      </w:r>
      <w:r w:rsidR="00E41B89">
        <w:rPr>
          <w:b/>
        </w:rPr>
        <w:t xml:space="preserve">................................................................................................ </w:t>
      </w:r>
      <w:r>
        <w:rPr>
          <w:b/>
        </w:rPr>
        <w:t>7</w:t>
      </w:r>
    </w:p>
    <w:p w:rsidR="00E41B89" w:rsidRDefault="00992195" w:rsidP="009A7CA4">
      <w:pPr>
        <w:ind w:left="1080"/>
        <w:rPr>
          <w:b/>
        </w:rPr>
      </w:pPr>
      <w:r>
        <w:rPr>
          <w:b/>
        </w:rPr>
        <w:t>8</w:t>
      </w:r>
      <w:r w:rsidR="00E41B89">
        <w:rPr>
          <w:b/>
        </w:rPr>
        <w:t>. Finančná analýza</w:t>
      </w:r>
      <w:r>
        <w:rPr>
          <w:b/>
        </w:rPr>
        <w:t xml:space="preserve">  ...</w:t>
      </w:r>
      <w:r w:rsidR="00E41B89">
        <w:rPr>
          <w:b/>
        </w:rPr>
        <w:t>...............................................................</w:t>
      </w:r>
      <w:r>
        <w:rPr>
          <w:b/>
        </w:rPr>
        <w:t>...............................</w:t>
      </w:r>
      <w:r w:rsidR="00E41B89">
        <w:rPr>
          <w:b/>
        </w:rPr>
        <w:t xml:space="preserve"> </w:t>
      </w:r>
      <w:r>
        <w:rPr>
          <w:b/>
        </w:rPr>
        <w:t>8</w:t>
      </w:r>
    </w:p>
    <w:p w:rsidR="00F07304" w:rsidRDefault="00F07304"/>
    <w:p w:rsidR="00E36A8D" w:rsidRDefault="00E36A8D"/>
    <w:p w:rsidR="00E36A8D" w:rsidRDefault="00E36A8D"/>
    <w:p w:rsidR="00E36A8D" w:rsidRDefault="00E36A8D"/>
    <w:p w:rsidR="00E36A8D" w:rsidRDefault="00E36A8D"/>
    <w:p w:rsidR="00E36A8D" w:rsidRDefault="00E36A8D">
      <w:bookmarkStart w:id="0" w:name="_GoBack"/>
      <w:bookmarkEnd w:id="0"/>
    </w:p>
    <w:p w:rsidR="00E36A8D" w:rsidRDefault="00E36A8D"/>
    <w:p w:rsidR="00E36A8D" w:rsidRDefault="00E36A8D"/>
    <w:p w:rsidR="00E36A8D" w:rsidRDefault="00E36A8D"/>
    <w:p w:rsidR="00E36A8D" w:rsidRDefault="00E36A8D"/>
    <w:p w:rsidR="00E36A8D" w:rsidRDefault="00E36A8D"/>
    <w:p w:rsidR="00E36A8D" w:rsidRDefault="00E36A8D"/>
    <w:p w:rsidR="00E36A8D" w:rsidRDefault="00E36A8D"/>
    <w:p w:rsidR="00E36A8D" w:rsidRDefault="00E36A8D"/>
    <w:p w:rsidR="00E36A8D" w:rsidRDefault="00E36A8D"/>
    <w:p w:rsidR="00E36A8D" w:rsidRDefault="00E36A8D"/>
    <w:p w:rsidR="00E36A8D" w:rsidRDefault="00E36A8D"/>
    <w:p w:rsidR="00E36A8D" w:rsidRDefault="00E36A8D"/>
    <w:p w:rsidR="00E36A8D" w:rsidRDefault="00E36A8D"/>
    <w:p w:rsidR="00E36A8D" w:rsidRDefault="00E36A8D"/>
    <w:p w:rsidR="00E36A8D" w:rsidRDefault="00E36A8D"/>
    <w:p w:rsidR="00E36A8D" w:rsidRDefault="00E36A8D"/>
    <w:p w:rsidR="00E36A8D" w:rsidRDefault="00E36A8D"/>
    <w:p w:rsidR="00E36A8D" w:rsidRDefault="00E36A8D"/>
    <w:p w:rsidR="00E36A8D" w:rsidRDefault="00E36A8D"/>
    <w:p w:rsidR="00E36A8D" w:rsidRDefault="00E36A8D"/>
    <w:p w:rsidR="00E36A8D" w:rsidRDefault="00E36A8D"/>
    <w:p w:rsidR="00B6736E" w:rsidRDefault="00B6736E"/>
    <w:p w:rsidR="00B6736E" w:rsidRDefault="00B6736E"/>
    <w:p w:rsidR="00B6736E" w:rsidRDefault="00B6736E"/>
    <w:p w:rsidR="00B6736E" w:rsidRDefault="00B6736E"/>
    <w:p w:rsidR="00E36A8D" w:rsidRDefault="00E36A8D"/>
    <w:p w:rsidR="00E36A8D" w:rsidRDefault="00E36A8D"/>
    <w:p w:rsidR="00E36A8D" w:rsidRDefault="00A53622">
      <w:r>
        <w:lastRenderedPageBreak/>
        <w:t xml:space="preserve"> </w:t>
      </w:r>
    </w:p>
    <w:p w:rsidR="00E36A8D" w:rsidRDefault="00E36A8D" w:rsidP="00E36A8D">
      <w:pPr>
        <w:ind w:left="1080"/>
        <w:rPr>
          <w:b/>
          <w:sz w:val="32"/>
          <w:szCs w:val="32"/>
        </w:rPr>
      </w:pPr>
      <w:r>
        <w:rPr>
          <w:b/>
          <w:sz w:val="32"/>
          <w:szCs w:val="32"/>
        </w:rPr>
        <w:t>1. Základné údaje o spoločnosti</w:t>
      </w:r>
    </w:p>
    <w:p w:rsidR="00E36A8D" w:rsidRDefault="00E36A8D" w:rsidP="00E36A8D">
      <w:pPr>
        <w:ind w:left="1080"/>
      </w:pPr>
    </w:p>
    <w:p w:rsidR="00BA2394" w:rsidRPr="007B0192" w:rsidRDefault="00BA2394" w:rsidP="00E36A8D">
      <w:pPr>
        <w:ind w:left="1080"/>
      </w:pPr>
    </w:p>
    <w:p w:rsidR="00E36A8D" w:rsidRPr="007B0192" w:rsidRDefault="00E36A8D" w:rsidP="00E36A8D">
      <w:pPr>
        <w:ind w:left="1080"/>
        <w:rPr>
          <w:u w:val="single"/>
        </w:rPr>
      </w:pPr>
      <w:r w:rsidRPr="007B0192">
        <w:rPr>
          <w:u w:val="single"/>
        </w:rPr>
        <w:t>1.1. Identifikačné údaje</w:t>
      </w:r>
    </w:p>
    <w:p w:rsidR="00E36A8D" w:rsidRPr="00837BF7" w:rsidRDefault="00E36A8D" w:rsidP="00E36A8D">
      <w:pPr>
        <w:ind w:left="1080"/>
        <w:rPr>
          <w:u w:val="single"/>
        </w:rPr>
      </w:pPr>
    </w:p>
    <w:p w:rsidR="00B13648" w:rsidRPr="005517E0" w:rsidRDefault="00B13648" w:rsidP="00B13648">
      <w:pPr>
        <w:pStyle w:val="PlainText"/>
        <w:rPr>
          <w:rFonts w:ascii="Garamond" w:hAnsi="Garamond"/>
          <w:b/>
          <w:sz w:val="24"/>
          <w:szCs w:val="24"/>
        </w:rPr>
      </w:pPr>
      <w:r w:rsidRPr="005517E0">
        <w:rPr>
          <w:rFonts w:ascii="Garamond" w:hAnsi="Garamond"/>
          <w:b/>
          <w:sz w:val="24"/>
          <w:szCs w:val="24"/>
        </w:rPr>
        <w:t>Lionbridge (Slovakia) s.r.o</w:t>
      </w:r>
      <w:r>
        <w:rPr>
          <w:rFonts w:ascii="Garamond" w:hAnsi="Garamond"/>
          <w:b/>
          <w:sz w:val="24"/>
          <w:szCs w:val="24"/>
        </w:rPr>
        <w:t xml:space="preserve">  </w:t>
      </w:r>
      <w:r w:rsidRPr="005517E0">
        <w:rPr>
          <w:rFonts w:ascii="Garamond" w:hAnsi="Garamond"/>
          <w:b/>
          <w:sz w:val="24"/>
          <w:szCs w:val="24"/>
        </w:rPr>
        <w:t xml:space="preserve"> (od: 11.04.2006)</w:t>
      </w:r>
    </w:p>
    <w:p w:rsidR="00B13648" w:rsidRDefault="00B13648" w:rsidP="00B13648">
      <w:pPr>
        <w:pStyle w:val="BodyText"/>
      </w:pPr>
      <w:r>
        <w:t>Murgašova 24, 010 01  ŽILINA</w:t>
      </w:r>
      <w:r>
        <w:br/>
        <w:t xml:space="preserve">IČO: </w:t>
      </w:r>
      <w:r w:rsidRPr="00222448">
        <w:rPr>
          <w:b w:val="0"/>
        </w:rPr>
        <w:t>31613080</w:t>
      </w:r>
      <w:r>
        <w:t>, IČ DPH:</w:t>
      </w:r>
      <w:r w:rsidR="00222448">
        <w:t xml:space="preserve"> </w:t>
      </w:r>
      <w:r w:rsidRPr="00222448">
        <w:rPr>
          <w:b w:val="0"/>
        </w:rPr>
        <w:t>SK2020446285</w:t>
      </w:r>
    </w:p>
    <w:p w:rsidR="00B13648" w:rsidRDefault="00B13648" w:rsidP="00B13648">
      <w:pPr>
        <w:pStyle w:val="BodyText"/>
      </w:pPr>
    </w:p>
    <w:p w:rsidR="00B13648" w:rsidRDefault="00B13648" w:rsidP="00B13648">
      <w:pPr>
        <w:rPr>
          <w:rFonts w:ascii="Garamond" w:hAnsi="Garamond"/>
        </w:rPr>
      </w:pPr>
      <w:r>
        <w:rPr>
          <w:rFonts w:ascii="Garamond" w:hAnsi="Garamond"/>
        </w:rPr>
        <w:t xml:space="preserve">zapísaná v Obchodnom registri </w:t>
      </w:r>
      <w:r w:rsidR="00222448">
        <w:rPr>
          <w:rFonts w:ascii="Garamond" w:hAnsi="Garamond"/>
        </w:rPr>
        <w:t>O</w:t>
      </w:r>
      <w:r>
        <w:rPr>
          <w:rFonts w:ascii="Garamond" w:hAnsi="Garamond"/>
        </w:rPr>
        <w:t>kresného súdu v</w:t>
      </w:r>
      <w:r w:rsidR="00222448">
        <w:rPr>
          <w:rFonts w:ascii="Garamond" w:hAnsi="Garamond"/>
        </w:rPr>
        <w:t> </w:t>
      </w:r>
      <w:r>
        <w:rPr>
          <w:rFonts w:ascii="Garamond" w:hAnsi="Garamond"/>
        </w:rPr>
        <w:t>Žiline</w:t>
      </w:r>
      <w:r w:rsidR="00222448">
        <w:rPr>
          <w:rFonts w:ascii="Garamond" w:hAnsi="Garamond"/>
        </w:rPr>
        <w:t>,</w:t>
      </w:r>
      <w:r>
        <w:rPr>
          <w:rFonts w:ascii="Garamond" w:hAnsi="Garamond"/>
        </w:rPr>
        <w:t xml:space="preserve"> oddiel Sro</w:t>
      </w:r>
      <w:r w:rsidR="00222448">
        <w:rPr>
          <w:rFonts w:ascii="Garamond" w:hAnsi="Garamond"/>
        </w:rPr>
        <w:t>,</w:t>
      </w:r>
      <w:r>
        <w:rPr>
          <w:rFonts w:ascii="Garamond" w:hAnsi="Garamond"/>
        </w:rPr>
        <w:t xml:space="preserve"> vložka č. 2138/L</w:t>
      </w:r>
    </w:p>
    <w:p w:rsidR="00B13648" w:rsidRDefault="00B13648" w:rsidP="00B13648">
      <w:pPr>
        <w:rPr>
          <w:rFonts w:ascii="Garamond" w:hAnsi="Garamond"/>
        </w:rPr>
      </w:pPr>
      <w:r>
        <w:rPr>
          <w:rFonts w:ascii="Garamond" w:hAnsi="Garamond"/>
        </w:rPr>
        <w:t>Dátum zápisu do Obchodného registra</w:t>
      </w:r>
      <w:r w:rsidR="00222448">
        <w:rPr>
          <w:rFonts w:ascii="Garamond" w:hAnsi="Garamond"/>
        </w:rPr>
        <w:t>:</w:t>
      </w:r>
      <w:r>
        <w:rPr>
          <w:rFonts w:ascii="Garamond" w:hAnsi="Garamond"/>
        </w:rPr>
        <w:t xml:space="preserve"> 14.9.1994</w:t>
      </w:r>
    </w:p>
    <w:p w:rsidR="00B13648" w:rsidRDefault="00B13648" w:rsidP="00B13648">
      <w:pPr>
        <w:rPr>
          <w:rFonts w:ascii="Garamond" w:hAnsi="Garamond"/>
          <w:b/>
        </w:rPr>
      </w:pPr>
    </w:p>
    <w:p w:rsidR="00B13648" w:rsidRPr="00DA31F3" w:rsidRDefault="00B13648" w:rsidP="00B13648">
      <w:pPr>
        <w:pStyle w:val="Heading3"/>
        <w:rPr>
          <w:szCs w:val="24"/>
        </w:rPr>
      </w:pPr>
      <w:r w:rsidRPr="00DA31F3">
        <w:rPr>
          <w:szCs w:val="24"/>
        </w:rPr>
        <w:t xml:space="preserve">Základné imanie:  </w:t>
      </w:r>
      <w:r w:rsidRPr="00DA31F3">
        <w:rPr>
          <w:rFonts w:cs="Courier New"/>
          <w:szCs w:val="24"/>
        </w:rPr>
        <w:t>6 639 EUR</w:t>
      </w:r>
      <w:r w:rsidR="00222448">
        <w:rPr>
          <w:rFonts w:cs="Courier New"/>
          <w:szCs w:val="24"/>
        </w:rPr>
        <w:t>;</w:t>
      </w:r>
      <w:r w:rsidRPr="00DA31F3">
        <w:rPr>
          <w:rFonts w:cs="Courier New"/>
          <w:szCs w:val="24"/>
        </w:rPr>
        <w:t xml:space="preserve"> Rozsah splatenia: 6 639 EUR (od: 01.12.</w:t>
      </w:r>
      <w:r>
        <w:rPr>
          <w:rFonts w:cs="Courier New"/>
          <w:szCs w:val="24"/>
        </w:rPr>
        <w:t>2009</w:t>
      </w:r>
      <w:r w:rsidRPr="00DA31F3">
        <w:rPr>
          <w:rFonts w:cs="Courier New"/>
          <w:szCs w:val="24"/>
        </w:rPr>
        <w:t>)</w:t>
      </w:r>
    </w:p>
    <w:p w:rsidR="00B13648" w:rsidRPr="00DA31F3" w:rsidRDefault="00B13648" w:rsidP="00B13648">
      <w:pPr>
        <w:rPr>
          <w:rFonts w:ascii="Garamond" w:hAnsi="Garamond"/>
        </w:rPr>
      </w:pPr>
    </w:p>
    <w:p w:rsidR="00B13648" w:rsidRPr="00DA31F3" w:rsidRDefault="00B13648" w:rsidP="00B13648">
      <w:pPr>
        <w:pStyle w:val="PlainText"/>
        <w:rPr>
          <w:rFonts w:ascii="Garamond" w:hAnsi="Garamond"/>
          <w:sz w:val="24"/>
          <w:szCs w:val="24"/>
        </w:rPr>
      </w:pPr>
      <w:r w:rsidRPr="00DA31F3">
        <w:rPr>
          <w:rFonts w:ascii="Garamond" w:hAnsi="Garamond"/>
          <w:b/>
          <w:sz w:val="24"/>
          <w:szCs w:val="24"/>
        </w:rPr>
        <w:t>Predmet činnosti</w:t>
      </w:r>
      <w:r w:rsidRPr="00DA31F3">
        <w:rPr>
          <w:rFonts w:ascii="Garamond" w:hAnsi="Garamond"/>
          <w:sz w:val="24"/>
          <w:szCs w:val="24"/>
        </w:rPr>
        <w:t xml:space="preserve"> – hlavné činnosti: </w:t>
      </w:r>
    </w:p>
    <w:p w:rsidR="00B13648" w:rsidRPr="00DA31F3" w:rsidRDefault="00B13648" w:rsidP="009600B2">
      <w:pPr>
        <w:pStyle w:val="PlainText"/>
        <w:numPr>
          <w:ilvl w:val="0"/>
          <w:numId w:val="4"/>
        </w:numPr>
        <w:rPr>
          <w:rFonts w:ascii="Garamond" w:hAnsi="Garamond"/>
          <w:sz w:val="24"/>
          <w:szCs w:val="24"/>
        </w:rPr>
      </w:pPr>
      <w:r w:rsidRPr="00DA31F3">
        <w:rPr>
          <w:rFonts w:ascii="Garamond" w:hAnsi="Garamond"/>
          <w:sz w:val="24"/>
          <w:szCs w:val="24"/>
        </w:rPr>
        <w:t xml:space="preserve">služby, školenia a poradenská činnosť v oblasti elektronického spracovania dát, </w:t>
      </w:r>
    </w:p>
    <w:p w:rsidR="00B13648" w:rsidRPr="00DA31F3" w:rsidRDefault="00B13648" w:rsidP="009600B2">
      <w:pPr>
        <w:pStyle w:val="PlainText"/>
        <w:numPr>
          <w:ilvl w:val="0"/>
          <w:numId w:val="4"/>
        </w:numPr>
        <w:rPr>
          <w:rFonts w:ascii="Garamond" w:hAnsi="Garamond"/>
          <w:sz w:val="24"/>
          <w:szCs w:val="24"/>
        </w:rPr>
      </w:pPr>
      <w:r w:rsidRPr="00DA31F3">
        <w:rPr>
          <w:rFonts w:ascii="Garamond" w:hAnsi="Garamond"/>
          <w:sz w:val="24"/>
          <w:szCs w:val="24"/>
        </w:rPr>
        <w:t>podnikateľská a orga</w:t>
      </w:r>
      <w:r w:rsidR="00222448">
        <w:rPr>
          <w:rFonts w:ascii="Garamond" w:hAnsi="Garamond"/>
          <w:sz w:val="24"/>
          <w:szCs w:val="24"/>
        </w:rPr>
        <w:t>nizačná poradenská činnosť,</w:t>
      </w:r>
    </w:p>
    <w:p w:rsidR="00B13648" w:rsidRDefault="00B13648" w:rsidP="009600B2">
      <w:pPr>
        <w:pStyle w:val="PlainText"/>
        <w:numPr>
          <w:ilvl w:val="0"/>
          <w:numId w:val="4"/>
        </w:numPr>
        <w:rPr>
          <w:rFonts w:ascii="Garamond" w:hAnsi="Garamond"/>
          <w:sz w:val="24"/>
          <w:szCs w:val="24"/>
        </w:rPr>
      </w:pPr>
      <w:r w:rsidRPr="00DA31F3">
        <w:rPr>
          <w:rFonts w:ascii="Garamond" w:hAnsi="Garamond"/>
          <w:sz w:val="24"/>
          <w:szCs w:val="24"/>
        </w:rPr>
        <w:t xml:space="preserve">nákup tovaru za účelom jeho ďalšieho predaja, veľkoobchod, maloobchod </w:t>
      </w:r>
    </w:p>
    <w:p w:rsidR="00B13648" w:rsidRPr="00DA31F3" w:rsidRDefault="00B13648" w:rsidP="00B13648">
      <w:pPr>
        <w:pStyle w:val="PlainText"/>
        <w:rPr>
          <w:rFonts w:ascii="Garamond" w:hAnsi="Garamond"/>
          <w:sz w:val="24"/>
          <w:szCs w:val="24"/>
        </w:rPr>
      </w:pPr>
    </w:p>
    <w:p w:rsidR="00B13648" w:rsidRPr="00DA31F3" w:rsidRDefault="00B13648" w:rsidP="00B13648">
      <w:pPr>
        <w:pStyle w:val="PlainText"/>
        <w:rPr>
          <w:rFonts w:ascii="Garamond" w:hAnsi="Garamond"/>
          <w:sz w:val="24"/>
          <w:szCs w:val="24"/>
        </w:rPr>
      </w:pPr>
      <w:r w:rsidRPr="00DA31F3">
        <w:rPr>
          <w:rFonts w:ascii="Garamond" w:hAnsi="Garamond"/>
          <w:b/>
          <w:sz w:val="24"/>
          <w:szCs w:val="24"/>
        </w:rPr>
        <w:t>Spoločníci a výška vkladu každého spoločníka</w:t>
      </w:r>
      <w:r w:rsidRPr="00DA31F3">
        <w:rPr>
          <w:rFonts w:ascii="Garamond" w:hAnsi="Garamond"/>
          <w:sz w:val="24"/>
          <w:szCs w:val="24"/>
        </w:rPr>
        <w:t>: Lionbridge of Europe B.V.</w:t>
      </w:r>
      <w:r w:rsidR="00222448">
        <w:rPr>
          <w:rFonts w:ascii="Garamond" w:hAnsi="Garamond"/>
          <w:sz w:val="24"/>
          <w:szCs w:val="24"/>
        </w:rPr>
        <w:t xml:space="preserve">,  Beukenlaan 44, </w:t>
      </w:r>
      <w:r w:rsidRPr="00DA31F3">
        <w:rPr>
          <w:rFonts w:ascii="Garamond" w:hAnsi="Garamond"/>
          <w:sz w:val="24"/>
          <w:szCs w:val="24"/>
        </w:rPr>
        <w:t>Eindhoven 5651 CD</w:t>
      </w:r>
      <w:r w:rsidR="00222448">
        <w:rPr>
          <w:rFonts w:ascii="Garamond" w:hAnsi="Garamond"/>
          <w:sz w:val="24"/>
          <w:szCs w:val="24"/>
        </w:rPr>
        <w:t xml:space="preserve">, </w:t>
      </w:r>
      <w:r w:rsidRPr="00DA31F3">
        <w:rPr>
          <w:rFonts w:ascii="Garamond" w:hAnsi="Garamond"/>
          <w:sz w:val="24"/>
          <w:szCs w:val="24"/>
        </w:rPr>
        <w:t>Holandské kráľovstvo (od: 09.02.2007)</w:t>
      </w:r>
    </w:p>
    <w:p w:rsidR="00B13648" w:rsidRDefault="00B13648" w:rsidP="00B13648">
      <w:pPr>
        <w:pStyle w:val="PlainText"/>
        <w:rPr>
          <w:rFonts w:ascii="Garamond" w:hAnsi="Garamond"/>
          <w:sz w:val="24"/>
          <w:szCs w:val="24"/>
        </w:rPr>
      </w:pPr>
      <w:r w:rsidRPr="00DA31F3">
        <w:rPr>
          <w:rFonts w:ascii="Garamond" w:hAnsi="Garamond"/>
          <w:sz w:val="24"/>
          <w:szCs w:val="24"/>
        </w:rPr>
        <w:t>Vklad: 6 639 EUR</w:t>
      </w:r>
      <w:r w:rsidR="00222448">
        <w:rPr>
          <w:rFonts w:ascii="Garamond" w:hAnsi="Garamond"/>
          <w:sz w:val="24"/>
          <w:szCs w:val="24"/>
        </w:rPr>
        <w:t>;</w:t>
      </w:r>
      <w:r w:rsidRPr="00DA31F3">
        <w:rPr>
          <w:rFonts w:ascii="Garamond" w:hAnsi="Garamond"/>
          <w:sz w:val="24"/>
          <w:szCs w:val="24"/>
        </w:rPr>
        <w:t xml:space="preserve"> Splatené: 6 639 EUR </w:t>
      </w:r>
      <w:r w:rsidR="00222448">
        <w:rPr>
          <w:rFonts w:ascii="Garamond" w:hAnsi="Garamond"/>
          <w:sz w:val="24"/>
          <w:szCs w:val="24"/>
        </w:rPr>
        <w:t>(</w:t>
      </w:r>
      <w:r w:rsidRPr="00DA31F3">
        <w:rPr>
          <w:rFonts w:ascii="Garamond" w:hAnsi="Garamond"/>
          <w:sz w:val="24"/>
          <w:szCs w:val="24"/>
        </w:rPr>
        <w:t>od: 01.12.</w:t>
      </w:r>
      <w:r>
        <w:rPr>
          <w:rFonts w:ascii="Garamond" w:hAnsi="Garamond"/>
          <w:sz w:val="24"/>
          <w:szCs w:val="24"/>
        </w:rPr>
        <w:t>2009</w:t>
      </w:r>
      <w:r w:rsidRPr="00DA31F3">
        <w:rPr>
          <w:rFonts w:ascii="Garamond" w:hAnsi="Garamond"/>
          <w:sz w:val="24"/>
          <w:szCs w:val="24"/>
        </w:rPr>
        <w:t>)</w:t>
      </w:r>
    </w:p>
    <w:p w:rsidR="00B13648" w:rsidRPr="00DA31F3" w:rsidRDefault="00B13648" w:rsidP="00B13648">
      <w:pPr>
        <w:pStyle w:val="PlainText"/>
        <w:rPr>
          <w:rFonts w:ascii="Garamond" w:hAnsi="Garamond"/>
          <w:sz w:val="24"/>
          <w:szCs w:val="24"/>
        </w:rPr>
      </w:pPr>
    </w:p>
    <w:p w:rsidR="00B13648" w:rsidRPr="00DA31F3" w:rsidRDefault="00B13648" w:rsidP="00B13648">
      <w:pPr>
        <w:pStyle w:val="PlainText"/>
        <w:rPr>
          <w:rFonts w:ascii="Garamond" w:hAnsi="Garamond"/>
          <w:b/>
          <w:sz w:val="24"/>
          <w:szCs w:val="24"/>
        </w:rPr>
      </w:pPr>
      <w:r w:rsidRPr="00DA31F3">
        <w:rPr>
          <w:rFonts w:ascii="Garamond" w:hAnsi="Garamond"/>
          <w:b/>
          <w:sz w:val="24"/>
          <w:szCs w:val="24"/>
        </w:rPr>
        <w:t>Štatutárny orgán: konateľ (od: 14.09.1994)</w:t>
      </w:r>
    </w:p>
    <w:p w:rsidR="00B13648" w:rsidRPr="00DA31F3" w:rsidRDefault="00B13648" w:rsidP="00B13648">
      <w:pPr>
        <w:pStyle w:val="PlainText"/>
        <w:rPr>
          <w:rFonts w:ascii="Garamond" w:hAnsi="Garamond"/>
          <w:sz w:val="24"/>
          <w:szCs w:val="24"/>
        </w:rPr>
      </w:pPr>
      <w:r w:rsidRPr="00DA31F3">
        <w:rPr>
          <w:rFonts w:ascii="Garamond" w:hAnsi="Garamond"/>
          <w:sz w:val="24"/>
          <w:szCs w:val="24"/>
        </w:rPr>
        <w:t>Jacek Stanislaw Stryczynski</w:t>
      </w:r>
      <w:r w:rsidR="00222448">
        <w:rPr>
          <w:rFonts w:ascii="Garamond" w:hAnsi="Garamond"/>
          <w:sz w:val="24"/>
          <w:szCs w:val="24"/>
        </w:rPr>
        <w:t>,</w:t>
      </w:r>
      <w:r w:rsidRPr="00DA31F3">
        <w:rPr>
          <w:rFonts w:ascii="Garamond" w:hAnsi="Garamond"/>
          <w:sz w:val="24"/>
          <w:szCs w:val="24"/>
        </w:rPr>
        <w:t xml:space="preserve"> Zimowa 73 B</w:t>
      </w:r>
      <w:r w:rsidR="00222448">
        <w:rPr>
          <w:rFonts w:ascii="Garamond" w:hAnsi="Garamond"/>
          <w:sz w:val="24"/>
          <w:szCs w:val="24"/>
        </w:rPr>
        <w:t>,</w:t>
      </w:r>
      <w:r w:rsidRPr="00DA31F3">
        <w:rPr>
          <w:rFonts w:ascii="Garamond" w:hAnsi="Garamond"/>
          <w:sz w:val="24"/>
          <w:szCs w:val="24"/>
        </w:rPr>
        <w:t xml:space="preserve"> Nowa Iwiczna 05-500</w:t>
      </w:r>
      <w:r w:rsidR="00222448">
        <w:rPr>
          <w:rFonts w:ascii="Garamond" w:hAnsi="Garamond"/>
          <w:sz w:val="24"/>
          <w:szCs w:val="24"/>
        </w:rPr>
        <w:t>,</w:t>
      </w:r>
      <w:r w:rsidRPr="00DA31F3">
        <w:rPr>
          <w:rFonts w:ascii="Garamond" w:hAnsi="Garamond"/>
          <w:sz w:val="24"/>
          <w:szCs w:val="24"/>
        </w:rPr>
        <w:t xml:space="preserve"> Poľská republika </w:t>
      </w:r>
    </w:p>
    <w:p w:rsidR="00B13648" w:rsidRDefault="00B13648" w:rsidP="00B13648">
      <w:pPr>
        <w:pStyle w:val="PlainText"/>
        <w:rPr>
          <w:rFonts w:ascii="Garamond" w:hAnsi="Garamond"/>
          <w:sz w:val="24"/>
          <w:szCs w:val="24"/>
        </w:rPr>
      </w:pPr>
      <w:r w:rsidRPr="00DA31F3">
        <w:rPr>
          <w:rFonts w:ascii="Garamond" w:hAnsi="Garamond"/>
          <w:sz w:val="24"/>
          <w:szCs w:val="24"/>
        </w:rPr>
        <w:t>Vznik funkcie: 20.02.2007 (od: 15.03.2007)</w:t>
      </w:r>
    </w:p>
    <w:p w:rsidR="00B13648" w:rsidRPr="00DA31F3" w:rsidRDefault="00B13648" w:rsidP="00B13648">
      <w:pPr>
        <w:pStyle w:val="PlainText"/>
        <w:rPr>
          <w:rFonts w:ascii="Garamond" w:hAnsi="Garamond"/>
          <w:sz w:val="24"/>
          <w:szCs w:val="24"/>
        </w:rPr>
      </w:pPr>
    </w:p>
    <w:p w:rsidR="00B13648" w:rsidRDefault="00B13648" w:rsidP="00B13648">
      <w:pPr>
        <w:pStyle w:val="PlainText"/>
        <w:rPr>
          <w:rFonts w:ascii="Garamond" w:hAnsi="Garamond"/>
          <w:sz w:val="24"/>
          <w:szCs w:val="24"/>
        </w:rPr>
      </w:pPr>
      <w:r w:rsidRPr="00DA31F3">
        <w:rPr>
          <w:rFonts w:ascii="Garamond" w:hAnsi="Garamond"/>
          <w:b/>
          <w:sz w:val="24"/>
          <w:szCs w:val="24"/>
        </w:rPr>
        <w:t>Konanie menom spoločnosti</w:t>
      </w:r>
      <w:r w:rsidRPr="00DA31F3">
        <w:rPr>
          <w:rFonts w:ascii="Garamond" w:hAnsi="Garamond"/>
          <w:sz w:val="24"/>
          <w:szCs w:val="24"/>
        </w:rPr>
        <w:t xml:space="preserve">: Spoločnosť zastupuje a za ňu podpisuje konateľ samostatne. </w:t>
      </w:r>
    </w:p>
    <w:p w:rsidR="00B13648" w:rsidRPr="00DA31F3" w:rsidRDefault="00B13648" w:rsidP="00B13648">
      <w:pPr>
        <w:pStyle w:val="PlainText"/>
        <w:rPr>
          <w:rFonts w:ascii="Garamond" w:hAnsi="Garamond"/>
          <w:sz w:val="24"/>
          <w:szCs w:val="24"/>
        </w:rPr>
      </w:pPr>
      <w:r w:rsidRPr="00DA31F3">
        <w:rPr>
          <w:rFonts w:ascii="Garamond" w:hAnsi="Garamond"/>
          <w:sz w:val="24"/>
          <w:szCs w:val="24"/>
        </w:rPr>
        <w:t>(od: 14.09.1994)</w:t>
      </w:r>
    </w:p>
    <w:p w:rsidR="00B13648" w:rsidRPr="00C6394E" w:rsidRDefault="00B13648" w:rsidP="00B13648">
      <w:pPr>
        <w:pStyle w:val="PlainText"/>
        <w:rPr>
          <w:rFonts w:ascii="Garamond" w:hAnsi="Garamond"/>
          <w:sz w:val="24"/>
          <w:szCs w:val="24"/>
        </w:rPr>
      </w:pPr>
      <w:r w:rsidRPr="00DA31F3">
        <w:rPr>
          <w:rFonts w:ascii="Garamond" w:hAnsi="Garamond"/>
          <w:b/>
          <w:sz w:val="24"/>
          <w:szCs w:val="24"/>
        </w:rPr>
        <w:t>Ďalšie právne skutočnosti</w:t>
      </w:r>
      <w:r w:rsidRPr="00DA31F3">
        <w:rPr>
          <w:rFonts w:ascii="Garamond" w:hAnsi="Garamond"/>
          <w:sz w:val="24"/>
          <w:szCs w:val="24"/>
        </w:rPr>
        <w:t xml:space="preserve">: Spoločnosť s ručením obmedzeným bola založená spoločenskou zmluvou zo dňa 12.7.1994 podľa §§ 24, </w:t>
      </w:r>
      <w:smartTag w:uri="urn:schemas-microsoft-com:office:smarttags" w:element="metricconverter">
        <w:smartTagPr>
          <w:attr w:name="ProductID" w:val="105 a"/>
        </w:smartTagPr>
        <w:r w:rsidRPr="00DA31F3">
          <w:rPr>
            <w:rFonts w:ascii="Garamond" w:hAnsi="Garamond"/>
            <w:sz w:val="24"/>
            <w:szCs w:val="24"/>
          </w:rPr>
          <w:t>105 a</w:t>
        </w:r>
      </w:smartTag>
      <w:r w:rsidRPr="00DA31F3">
        <w:rPr>
          <w:rFonts w:ascii="Garamond" w:hAnsi="Garamond"/>
          <w:sz w:val="24"/>
          <w:szCs w:val="24"/>
        </w:rPr>
        <w:t xml:space="preserve"> nasl. zák. č. 513/91 Zb. Star</w:t>
      </w:r>
      <w:r w:rsidR="009600B2">
        <w:rPr>
          <w:rFonts w:ascii="Garamond" w:hAnsi="Garamond"/>
          <w:sz w:val="24"/>
          <w:szCs w:val="24"/>
        </w:rPr>
        <w:t>ý</w:t>
      </w:r>
      <w:r w:rsidRPr="00DA31F3">
        <w:rPr>
          <w:rFonts w:ascii="Garamond" w:hAnsi="Garamond"/>
          <w:sz w:val="24"/>
          <w:szCs w:val="24"/>
        </w:rPr>
        <w:t xml:space="preserve"> spis: S.r.o. 5923 (od: 14.09.1994)</w:t>
      </w:r>
      <w:r w:rsidRPr="00225592">
        <w:rPr>
          <w:rFonts w:ascii="Garamond" w:hAnsi="Garamond"/>
          <w:sz w:val="24"/>
          <w:szCs w:val="24"/>
        </w:rPr>
        <w:t xml:space="preserve">       </w:t>
      </w:r>
      <w:r w:rsidRPr="00D92C8C">
        <w:t xml:space="preserve">             </w:t>
      </w:r>
    </w:p>
    <w:p w:rsidR="00E36A8D" w:rsidRPr="007B0192" w:rsidRDefault="00E36A8D" w:rsidP="00B13648">
      <w:pPr>
        <w:ind w:left="2832"/>
      </w:pPr>
      <w:r w:rsidRPr="007B0192">
        <w:t xml:space="preserve">                 </w:t>
      </w:r>
      <w:r>
        <w:t xml:space="preserve">                   </w:t>
      </w:r>
      <w:r>
        <w:br/>
      </w:r>
    </w:p>
    <w:p w:rsidR="00E36A8D" w:rsidRDefault="00E36A8D" w:rsidP="00E36A8D">
      <w:pPr>
        <w:ind w:left="1080"/>
        <w:rPr>
          <w:b/>
          <w:sz w:val="32"/>
          <w:szCs w:val="32"/>
        </w:rPr>
      </w:pPr>
    </w:p>
    <w:p w:rsidR="00E36A8D" w:rsidRDefault="00E36A8D" w:rsidP="00E36A8D">
      <w:pPr>
        <w:ind w:left="1080"/>
        <w:rPr>
          <w:b/>
          <w:sz w:val="32"/>
          <w:szCs w:val="32"/>
        </w:rPr>
      </w:pPr>
    </w:p>
    <w:p w:rsidR="00F07304" w:rsidRDefault="00F07304"/>
    <w:p w:rsidR="00F07304" w:rsidRDefault="00F07304"/>
    <w:p w:rsidR="00F07304" w:rsidRDefault="00F07304"/>
    <w:p w:rsidR="00F07304" w:rsidRDefault="00F07304"/>
    <w:p w:rsidR="00F07304" w:rsidRDefault="00F07304"/>
    <w:p w:rsidR="00F07304" w:rsidRDefault="00F07304"/>
    <w:p w:rsidR="00F07304" w:rsidRDefault="00F07304"/>
    <w:p w:rsidR="00B6736E" w:rsidRDefault="00B6736E"/>
    <w:p w:rsidR="00F07304" w:rsidRDefault="00F07304"/>
    <w:p w:rsidR="00F07304" w:rsidRDefault="00F07304"/>
    <w:p w:rsidR="00F07304" w:rsidRDefault="00F07304" w:rsidP="00F07304">
      <w:pPr>
        <w:ind w:left="1080"/>
        <w:rPr>
          <w:b/>
          <w:sz w:val="32"/>
          <w:szCs w:val="32"/>
        </w:rPr>
      </w:pPr>
      <w:r>
        <w:rPr>
          <w:b/>
          <w:sz w:val="32"/>
          <w:szCs w:val="32"/>
        </w:rPr>
        <w:t xml:space="preserve">2. </w:t>
      </w:r>
      <w:r w:rsidRPr="008E74C7">
        <w:rPr>
          <w:b/>
          <w:sz w:val="32"/>
          <w:szCs w:val="32"/>
        </w:rPr>
        <w:t>Informácie o </w:t>
      </w:r>
      <w:r>
        <w:rPr>
          <w:b/>
          <w:sz w:val="32"/>
          <w:szCs w:val="32"/>
        </w:rPr>
        <w:t>spoločnosti</w:t>
      </w:r>
    </w:p>
    <w:p w:rsidR="00F07304" w:rsidRDefault="00F07304" w:rsidP="00F07304">
      <w:pPr>
        <w:ind w:left="1080"/>
        <w:rPr>
          <w:b/>
          <w:sz w:val="32"/>
          <w:szCs w:val="32"/>
        </w:rPr>
      </w:pPr>
    </w:p>
    <w:p w:rsidR="00F07304" w:rsidRPr="007B0192" w:rsidRDefault="00F07304" w:rsidP="00F07304">
      <w:pPr>
        <w:ind w:left="1080"/>
      </w:pPr>
    </w:p>
    <w:p w:rsidR="00F07304" w:rsidRPr="007B0192" w:rsidRDefault="00F07304" w:rsidP="00222448">
      <w:pPr>
        <w:ind w:firstLine="360"/>
      </w:pPr>
      <w:r w:rsidRPr="007B0192">
        <w:t>Spoločnosť  Lionbridge (Slovakia) s.r.o. pôsobí na Slovensku od roku 1994</w:t>
      </w:r>
      <w:r w:rsidR="009600B2">
        <w:t>,</w:t>
      </w:r>
      <w:r w:rsidRPr="007B0192">
        <w:t xml:space="preserve"> v tom čase ako pobočka nemeckej spoločnosti GECAP (Gesellschaft fur t</w:t>
      </w:r>
      <w:r w:rsidR="009600B2">
        <w:t>e</w:t>
      </w:r>
      <w:r w:rsidRPr="007B0192">
        <w:t>chnische Dokumentation, GmbH), od roku 1997 ako Bowne Global Solutions a od roku 2006 ako spoločnosť Lionbridge (Slovakia) s.r.o.</w:t>
      </w:r>
    </w:p>
    <w:p w:rsidR="00F07304" w:rsidRPr="007B0192" w:rsidRDefault="00F07304" w:rsidP="00F07304">
      <w:pPr>
        <w:ind w:left="1080"/>
      </w:pPr>
    </w:p>
    <w:p w:rsidR="00F07304" w:rsidRPr="007B0192" w:rsidRDefault="00F07304" w:rsidP="00222448">
      <w:pPr>
        <w:ind w:firstLine="336"/>
      </w:pPr>
      <w:r w:rsidRPr="007B0192">
        <w:t>Naša spoločnosť sa zaoberá  prekladom dokumentácie a lokalizáciou softvéru a webových stránok do východoeurópskych jazykov (slovenčina, čeština, maďarčina, poľština, ruština, ukrajinčina, slovinčina, chorvátčina, srbčina, bulharčina, rumunčina) a tiež do gréčtiny, turečtiny, hebrejčiny a arabčiny.</w:t>
      </w:r>
      <w:r>
        <w:t xml:space="preserve"> </w:t>
      </w:r>
      <w:r w:rsidRPr="007B0192">
        <w:t>V menšom rozsahu do albánčiny, arménčiny a uzbečtiny.</w:t>
      </w:r>
    </w:p>
    <w:p w:rsidR="00F07304" w:rsidRPr="007B0192" w:rsidRDefault="00F07304" w:rsidP="00F07304">
      <w:pPr>
        <w:ind w:left="1080"/>
      </w:pPr>
    </w:p>
    <w:p w:rsidR="00F07304" w:rsidRPr="007B0192" w:rsidRDefault="00F07304" w:rsidP="00222448">
      <w:pPr>
        <w:ind w:firstLine="336"/>
      </w:pPr>
      <w:r w:rsidRPr="007B0192">
        <w:t>Okrem prekladu a lokalizácie poskytujeme kompletné grafické spracovanie textov (DTP – Desktop Publishing). Naši DTP špecialisti majú skúsenosti s prácou na platforme Windows a Macintosh a grafickými nástrojmi – FrameMaker, PageMaker, QuarkXPress, InDesign, Photoshop i ďalšími podľa špecifických požiadaviek zákazníkov.</w:t>
      </w:r>
    </w:p>
    <w:p w:rsidR="00F07304" w:rsidRPr="007B0192" w:rsidRDefault="00F07304" w:rsidP="00F07304">
      <w:pPr>
        <w:ind w:left="1080"/>
      </w:pPr>
    </w:p>
    <w:p w:rsidR="00F07304" w:rsidRPr="007B0192" w:rsidRDefault="00F07304" w:rsidP="00222448">
      <w:pPr>
        <w:ind w:right="-311" w:firstLine="336"/>
      </w:pPr>
      <w:r w:rsidRPr="007B0192">
        <w:t xml:space="preserve">Vo svojej činnosti sa zameriavame na oblasť IT, telekomunikácií, medicíny, automobilizmu a vzdelávania on-line (E-Learning). K našim najväčším zákazníkom patria spoločnosti </w:t>
      </w:r>
      <w:r>
        <w:t>M</w:t>
      </w:r>
      <w:r w:rsidRPr="007B0192">
        <w:t xml:space="preserve">icrosoft, Oracle, Dell, Nokia, Philips, Motorola, </w:t>
      </w:r>
      <w:r w:rsidR="009600B2">
        <w:t xml:space="preserve">Google, </w:t>
      </w:r>
      <w:r w:rsidRPr="007B0192">
        <w:t>Volvo</w:t>
      </w:r>
      <w:r w:rsidR="009600B2">
        <w:t xml:space="preserve"> a i.</w:t>
      </w:r>
      <w:r w:rsidRPr="007B0192">
        <w:t xml:space="preserve">, o ktorých spokojnosť ( a spokojnosť ďalších 80 klientov) sa stará v súčasnosti </w:t>
      </w:r>
      <w:r w:rsidR="00536E82">
        <w:t>9</w:t>
      </w:r>
      <w:r w:rsidR="009600B2">
        <w:t>6</w:t>
      </w:r>
      <w:r w:rsidR="00536E82">
        <w:t xml:space="preserve"> interných zamestnancov a </w:t>
      </w:r>
      <w:r w:rsidRPr="007B0192">
        <w:t>asi 100 externých zahraničný</w:t>
      </w:r>
      <w:r>
        <w:t>ch dodávateľov, väčšinou s dlhor</w:t>
      </w:r>
      <w:r w:rsidRPr="007B0192">
        <w:t xml:space="preserve">očnými skúsenosťami, ktorí patria k popredným poskytovateľom prekladových a lokalizačných  služieb vo svojich krajinách.  </w:t>
      </w:r>
    </w:p>
    <w:p w:rsidR="00F07304" w:rsidRPr="007B0192" w:rsidRDefault="00F07304" w:rsidP="00F07304">
      <w:pPr>
        <w:ind w:left="1080"/>
      </w:pPr>
      <w:r w:rsidRPr="007B0192">
        <w:t xml:space="preserve"> </w:t>
      </w:r>
    </w:p>
    <w:p w:rsidR="00F07304" w:rsidRPr="007B0192" w:rsidRDefault="00F07304" w:rsidP="00222448">
      <w:pPr>
        <w:ind w:right="-311" w:firstLine="336"/>
      </w:pPr>
      <w:r w:rsidRPr="007B0192">
        <w:t xml:space="preserve">Vďaka vedomostiam, skúsenostiam a vysokému pracovnému nasadeniu našich pracovníkov sa nám už viac </w:t>
      </w:r>
      <w:r w:rsidR="009600B2">
        <w:t>takmer</w:t>
      </w:r>
      <w:r w:rsidRPr="007B0192">
        <w:t xml:space="preserve"> d</w:t>
      </w:r>
      <w:r w:rsidR="009600B2">
        <w:t>vad</w:t>
      </w:r>
      <w:r w:rsidRPr="007B0192">
        <w:t>sať rokov darí plniť hlavný cieľ spoločnosti Lionbridge – prostredníctvom inovačných jazykových a kultúrnych riešení umožňovať našim zákazníkom úspešne sa presadzovať na medzinárodnom trhu. Radi by sme splnili túto misiu aj v ďalších rokoch a rozšírili rady spokojných klientov aj o domácich zákazníkov.</w:t>
      </w:r>
    </w:p>
    <w:p w:rsidR="00F07304" w:rsidRPr="007B0192" w:rsidRDefault="00F07304" w:rsidP="00F07304">
      <w:pPr>
        <w:ind w:left="1080"/>
      </w:pPr>
    </w:p>
    <w:p w:rsidR="00F07304" w:rsidRPr="00316E5D" w:rsidRDefault="00F07304" w:rsidP="00F07304">
      <w:pPr>
        <w:rPr>
          <w:sz w:val="20"/>
          <w:szCs w:val="20"/>
        </w:rPr>
      </w:pPr>
    </w:p>
    <w:p w:rsidR="00FC3AE6" w:rsidRDefault="00FC3AE6" w:rsidP="00FC3AE6">
      <w:pPr>
        <w:ind w:left="1080"/>
        <w:rPr>
          <w:b/>
          <w:sz w:val="32"/>
          <w:szCs w:val="32"/>
        </w:rPr>
      </w:pPr>
    </w:p>
    <w:p w:rsidR="009600B2" w:rsidRDefault="009600B2" w:rsidP="00FC3AE6">
      <w:pPr>
        <w:ind w:left="1080"/>
        <w:rPr>
          <w:b/>
          <w:sz w:val="32"/>
          <w:szCs w:val="32"/>
        </w:rPr>
      </w:pPr>
    </w:p>
    <w:p w:rsidR="00A53622" w:rsidRDefault="00A53622" w:rsidP="00FC3AE6">
      <w:pPr>
        <w:ind w:left="1080"/>
        <w:rPr>
          <w:b/>
          <w:sz w:val="32"/>
          <w:szCs w:val="32"/>
        </w:rPr>
      </w:pPr>
    </w:p>
    <w:p w:rsidR="00FC3AE6" w:rsidRPr="005944D6" w:rsidRDefault="00FC3AE6" w:rsidP="00FC3AE6">
      <w:pPr>
        <w:ind w:left="1080"/>
        <w:rPr>
          <w:b/>
          <w:sz w:val="32"/>
          <w:szCs w:val="32"/>
        </w:rPr>
      </w:pPr>
      <w:r w:rsidRPr="005944D6">
        <w:rPr>
          <w:b/>
          <w:sz w:val="32"/>
          <w:szCs w:val="32"/>
        </w:rPr>
        <w:t>3. Politika kvality</w:t>
      </w:r>
      <w:r w:rsidR="00992195">
        <w:rPr>
          <w:b/>
          <w:sz w:val="32"/>
          <w:szCs w:val="32"/>
        </w:rPr>
        <w:t xml:space="preserve"> spoločnosti</w:t>
      </w:r>
    </w:p>
    <w:p w:rsidR="00FC3AE6" w:rsidRDefault="00FC3AE6" w:rsidP="00FC3AE6">
      <w:pPr>
        <w:ind w:left="1080"/>
        <w:rPr>
          <w:b/>
        </w:rPr>
      </w:pPr>
    </w:p>
    <w:p w:rsidR="009600B2" w:rsidRDefault="009600B2" w:rsidP="00FC3AE6">
      <w:pPr>
        <w:ind w:left="1080"/>
        <w:rPr>
          <w:b/>
        </w:rPr>
      </w:pPr>
    </w:p>
    <w:p w:rsidR="00FC3AE6" w:rsidRPr="007B0192" w:rsidRDefault="00FC3AE6" w:rsidP="00222448">
      <w:pPr>
        <w:ind w:firstLine="360"/>
      </w:pPr>
      <w:r w:rsidRPr="007B0192">
        <w:t>Podstatou činnosti firmy Lionbridge (Slovakia) s.r.o. je čoraz lepšie a plnšie uspokojovanie potrieb zákazníkov v oblasti lokalizácie, testovania a informačných technológií. Úspešná realizácia týchto služieb je možná vďaka skúseným pracovníkom, početnej skupine špecializovaných dodávateľov, ako aj vyspelým informačným technológiám. Realizácia politiky kvality je založená vo všeobecnom povedomí, ze za kvalitu realizovaných úloh je zodpovedný každý pracovník firmy.</w:t>
      </w:r>
    </w:p>
    <w:p w:rsidR="00FC3AE6" w:rsidRPr="007B0192" w:rsidRDefault="00FC3AE6" w:rsidP="00FC3AE6">
      <w:pPr>
        <w:ind w:left="1080"/>
      </w:pPr>
    </w:p>
    <w:p w:rsidR="00FC3AE6" w:rsidRPr="007B0192" w:rsidRDefault="00FC3AE6" w:rsidP="00222448">
      <w:pPr>
        <w:ind w:firstLine="360"/>
      </w:pPr>
      <w:r w:rsidRPr="007B0192">
        <w:t>Záleží nám na plnení očakávaní našich zákazníkov – preto naše zásady v oblasti kvality sú:</w:t>
      </w:r>
    </w:p>
    <w:p w:rsidR="00FC3AE6" w:rsidRPr="007B0192" w:rsidRDefault="00FC3AE6" w:rsidP="00FC3AE6">
      <w:pPr>
        <w:ind w:left="1080"/>
      </w:pPr>
    </w:p>
    <w:p w:rsidR="00FC3AE6" w:rsidRPr="007B0192" w:rsidRDefault="00FC3AE6" w:rsidP="00222448">
      <w:pPr>
        <w:numPr>
          <w:ilvl w:val="0"/>
          <w:numId w:val="1"/>
        </w:numPr>
        <w:tabs>
          <w:tab w:val="num" w:pos="1440"/>
        </w:tabs>
      </w:pPr>
      <w:r w:rsidRPr="007B0192">
        <w:t>tvorba ucelených riešení opierajúcich sa o naše jazykové a kultúrne skúsenosti, ako aj o najnovšie technológie a aplikácie</w:t>
      </w:r>
    </w:p>
    <w:p w:rsidR="00FC3AE6" w:rsidRPr="007B0192" w:rsidRDefault="00FC3AE6" w:rsidP="00FC3AE6">
      <w:pPr>
        <w:numPr>
          <w:ilvl w:val="0"/>
          <w:numId w:val="1"/>
        </w:numPr>
      </w:pPr>
      <w:r w:rsidRPr="007B0192">
        <w:t>zvyšovanie k</w:t>
      </w:r>
      <w:r w:rsidR="009600B2">
        <w:t>v</w:t>
      </w:r>
      <w:r w:rsidRPr="007B0192">
        <w:t>ality a produktivity, ako aj rozširovanie možnosti spolupráce s partnermi a zákazníkmi</w:t>
      </w:r>
    </w:p>
    <w:p w:rsidR="00FC3AE6" w:rsidRPr="007B0192" w:rsidRDefault="00FC3AE6" w:rsidP="00FC3AE6">
      <w:pPr>
        <w:numPr>
          <w:ilvl w:val="0"/>
          <w:numId w:val="1"/>
        </w:numPr>
      </w:pPr>
      <w:r w:rsidRPr="007B0192">
        <w:t>reakcie na potreby a ostatné požiadavky zákazníkov</w:t>
      </w:r>
    </w:p>
    <w:p w:rsidR="00FC3AE6" w:rsidRPr="007B0192" w:rsidRDefault="00FC3AE6" w:rsidP="00FC3AE6">
      <w:pPr>
        <w:numPr>
          <w:ilvl w:val="0"/>
          <w:numId w:val="1"/>
        </w:numPr>
      </w:pPr>
      <w:r w:rsidRPr="007B0192">
        <w:t>znižovanie cien</w:t>
      </w:r>
    </w:p>
    <w:p w:rsidR="00FC3AE6" w:rsidRPr="007B0192" w:rsidRDefault="00FC3AE6" w:rsidP="00FC3AE6">
      <w:pPr>
        <w:numPr>
          <w:ilvl w:val="0"/>
          <w:numId w:val="1"/>
        </w:numPr>
      </w:pPr>
      <w:r w:rsidRPr="007B0192">
        <w:t>udržovanie vysokej úrovne kvality</w:t>
      </w:r>
    </w:p>
    <w:p w:rsidR="00FC3AE6" w:rsidRPr="007B0192" w:rsidRDefault="00FC3AE6" w:rsidP="00FC3AE6">
      <w:pPr>
        <w:numPr>
          <w:ilvl w:val="0"/>
          <w:numId w:val="1"/>
        </w:numPr>
      </w:pPr>
      <w:r w:rsidRPr="007B0192">
        <w:t>zlepšovanie efektívnosti systém</w:t>
      </w:r>
      <w:r w:rsidR="009600B2">
        <w:t>ov</w:t>
      </w:r>
      <w:r w:rsidRPr="007B0192">
        <w:t xml:space="preserve"> a zdokonaľovanie existujúcich postupov</w:t>
      </w:r>
    </w:p>
    <w:p w:rsidR="00FC3AE6" w:rsidRPr="007B0192" w:rsidRDefault="00FC3AE6" w:rsidP="00FC3AE6">
      <w:pPr>
        <w:ind w:left="1080"/>
      </w:pPr>
    </w:p>
    <w:p w:rsidR="00FC3AE6" w:rsidRDefault="00FC3AE6" w:rsidP="00222448">
      <w:pPr>
        <w:ind w:firstLine="360"/>
      </w:pPr>
      <w:r w:rsidRPr="007B0192">
        <w:t>Dodržiavanie stanovených zásad dosahujeme vďaka:</w:t>
      </w:r>
    </w:p>
    <w:p w:rsidR="00FC3AE6" w:rsidRPr="007B0192" w:rsidRDefault="00FC3AE6" w:rsidP="00FC3AE6">
      <w:pPr>
        <w:ind w:left="1080"/>
      </w:pPr>
    </w:p>
    <w:p w:rsidR="00FC3AE6" w:rsidRPr="007B0192" w:rsidRDefault="00FC3AE6" w:rsidP="00FC3AE6">
      <w:pPr>
        <w:numPr>
          <w:ilvl w:val="0"/>
          <w:numId w:val="2"/>
        </w:numPr>
      </w:pPr>
      <w:r w:rsidRPr="007B0192">
        <w:t>priebežnému analyzovaniu potrieb a očakávaní zákazníkov</w:t>
      </w:r>
    </w:p>
    <w:p w:rsidR="00FC3AE6" w:rsidRPr="007B0192" w:rsidRDefault="00FC3AE6" w:rsidP="00FC3AE6">
      <w:pPr>
        <w:numPr>
          <w:ilvl w:val="0"/>
          <w:numId w:val="2"/>
        </w:numPr>
      </w:pPr>
      <w:r w:rsidRPr="007B0192">
        <w:t>hľadaniu nových technológií užitočných v procese zvyšovania kvality</w:t>
      </w:r>
    </w:p>
    <w:p w:rsidR="00FC3AE6" w:rsidRPr="007B0192" w:rsidRDefault="00FC3AE6" w:rsidP="00FC3AE6">
      <w:pPr>
        <w:numPr>
          <w:ilvl w:val="0"/>
          <w:numId w:val="2"/>
        </w:numPr>
      </w:pPr>
      <w:r w:rsidRPr="007B0192">
        <w:t>zlepšovaniu efektívnosti vnútorného systému riadenia</w:t>
      </w:r>
    </w:p>
    <w:p w:rsidR="00FC3AE6" w:rsidRPr="007B0192" w:rsidRDefault="00FC3AE6" w:rsidP="00FC3AE6">
      <w:pPr>
        <w:numPr>
          <w:ilvl w:val="0"/>
          <w:numId w:val="2"/>
        </w:numPr>
      </w:pPr>
      <w:r w:rsidRPr="007B0192">
        <w:t>neustálemu zvyšovaniu a rozširovaniu kvalifikácie zamestnancov prostredníctvom efektívneho systému školení</w:t>
      </w:r>
    </w:p>
    <w:p w:rsidR="00FC3AE6" w:rsidRDefault="00A53622" w:rsidP="00A53622">
      <w:pPr>
        <w:tabs>
          <w:tab w:val="left" w:pos="4335"/>
        </w:tabs>
        <w:ind w:left="360"/>
        <w:rPr>
          <w:b/>
        </w:rPr>
      </w:pPr>
      <w:r>
        <w:rPr>
          <w:b/>
        </w:rPr>
        <w:tab/>
      </w:r>
    </w:p>
    <w:p w:rsidR="00A53622" w:rsidRDefault="00A53622" w:rsidP="00A53622">
      <w:pPr>
        <w:tabs>
          <w:tab w:val="left" w:pos="4335"/>
        </w:tabs>
        <w:ind w:left="360"/>
        <w:rPr>
          <w:b/>
        </w:rPr>
      </w:pPr>
    </w:p>
    <w:p w:rsidR="00A53622" w:rsidRDefault="00A53622" w:rsidP="00A53622">
      <w:pPr>
        <w:tabs>
          <w:tab w:val="left" w:pos="4335"/>
        </w:tabs>
        <w:ind w:left="360"/>
        <w:rPr>
          <w:b/>
        </w:rPr>
      </w:pPr>
    </w:p>
    <w:p w:rsidR="00A53622" w:rsidRDefault="00A53622" w:rsidP="00A53622">
      <w:pPr>
        <w:tabs>
          <w:tab w:val="left" w:pos="4335"/>
        </w:tabs>
        <w:ind w:left="360"/>
        <w:rPr>
          <w:b/>
        </w:rPr>
      </w:pPr>
    </w:p>
    <w:p w:rsidR="00A53622" w:rsidRPr="001C4F5D" w:rsidRDefault="00A53622" w:rsidP="00A53622">
      <w:pPr>
        <w:tabs>
          <w:tab w:val="left" w:pos="4335"/>
        </w:tabs>
        <w:ind w:left="360"/>
        <w:rPr>
          <w:b/>
        </w:rPr>
      </w:pPr>
    </w:p>
    <w:p w:rsidR="00A53622" w:rsidRPr="00992195" w:rsidRDefault="00992195" w:rsidP="00222448">
      <w:pPr>
        <w:ind w:left="1080"/>
        <w:rPr>
          <w:b/>
          <w:sz w:val="32"/>
          <w:szCs w:val="28"/>
        </w:rPr>
      </w:pPr>
      <w:r w:rsidRPr="00992195">
        <w:rPr>
          <w:b/>
          <w:sz w:val="32"/>
          <w:szCs w:val="28"/>
        </w:rPr>
        <w:t xml:space="preserve">4. </w:t>
      </w:r>
      <w:r w:rsidR="00E12173" w:rsidRPr="00992195">
        <w:rPr>
          <w:b/>
          <w:sz w:val="32"/>
          <w:szCs w:val="28"/>
        </w:rPr>
        <w:t>Informačné technológie</w:t>
      </w:r>
    </w:p>
    <w:p w:rsidR="00E12173" w:rsidRDefault="00E12173" w:rsidP="00A53622">
      <w:pPr>
        <w:rPr>
          <w:b/>
          <w:sz w:val="28"/>
          <w:szCs w:val="28"/>
        </w:rPr>
      </w:pPr>
    </w:p>
    <w:p w:rsidR="009600B2" w:rsidRPr="00E12173" w:rsidRDefault="009600B2" w:rsidP="00A53622">
      <w:pPr>
        <w:rPr>
          <w:b/>
          <w:sz w:val="28"/>
          <w:szCs w:val="28"/>
        </w:rPr>
      </w:pPr>
    </w:p>
    <w:p w:rsidR="00A53622" w:rsidRDefault="00A53622" w:rsidP="00222448">
      <w:pPr>
        <w:ind w:firstLine="360"/>
      </w:pPr>
      <w:r>
        <w:t>V oblasti informačných technológií boli v roku 2013 dosiahnuté výrazné zlepšenia. Vďaka zvýšeným investíciám do vybavenia v oblasti hardvéru i softvéru bola dosiahnutá nová úroveň rýchlosti a kvality poskytovaných služieb.</w:t>
      </w:r>
    </w:p>
    <w:p w:rsidR="00A53622" w:rsidRDefault="00A53622" w:rsidP="00A53622"/>
    <w:p w:rsidR="00A53622" w:rsidRDefault="00A53622" w:rsidP="00222448">
      <w:pPr>
        <w:ind w:firstLine="360"/>
      </w:pPr>
      <w:r>
        <w:t>Skvalitnenie a zlepšenie infraštruktúry sa prejavilo nielen zrýchlením a zjednodušením bežných činností, ale aj zlepšením zabezpečenia, či u</w:t>
      </w:r>
      <w:r w:rsidR="009600B2">
        <w:t>ž</w:t>
      </w:r>
      <w:r>
        <w:t xml:space="preserve"> fyzických priestorov firmy, alebo produkovaných dát. Firma investovala do zlepšenia zdieľaných prostriedkov – serverov, ale aj do zlepšenia pracovných staníc, čím bolo umožnené nielen bezpečné poskytovanie služieb potrebných pre bežné produkčné procesy, ale aj urýchlenie </w:t>
      </w:r>
      <w:r w:rsidR="009600B2">
        <w:t>činnosti</w:t>
      </w:r>
      <w:r>
        <w:t xml:space="preserve"> aktuálnych verzií softvéru.</w:t>
      </w:r>
    </w:p>
    <w:p w:rsidR="00A53622" w:rsidRDefault="00A53622" w:rsidP="00A53622"/>
    <w:p w:rsidR="00A53622" w:rsidRDefault="00A53622" w:rsidP="00222448">
      <w:pPr>
        <w:ind w:firstLine="360"/>
      </w:pPr>
      <w:r>
        <w:t>Nemalé prostriedky boli taktiež investované do sieťovej infraštruktúry. Či už sa jedná o aktívne prvky, prepínače, ktoré boli nahradené modernejšími</w:t>
      </w:r>
      <w:r w:rsidR="009600B2">
        <w:t>,</w:t>
      </w:r>
      <w:r>
        <w:t xml:space="preserve"> plne spravovateľnými a rýchlejšími, alebo o kabeláž, ktorá bola od základu nahradená novými spojmi a kompletne reštrukturalizovaná.</w:t>
      </w:r>
    </w:p>
    <w:p w:rsidR="00A53622" w:rsidRPr="008E210E" w:rsidRDefault="00A53622" w:rsidP="00222448">
      <w:pPr>
        <w:ind w:firstLine="360"/>
      </w:pPr>
      <w:r>
        <w:t xml:space="preserve">Taktiež rýchlosť pripojenia na internet bola zvýšená, čo umožňuje zamestnancom rýchlejšie preberať veľké multimediálne súbory od zákazníkov a rovnako rýchlo a bez prestojov ich posielať spracované zákazníkovi. </w:t>
      </w:r>
    </w:p>
    <w:p w:rsidR="00677E38" w:rsidRDefault="00677E38"/>
    <w:p w:rsidR="00677E38" w:rsidRPr="00677E38" w:rsidRDefault="00677E38" w:rsidP="00677E38"/>
    <w:p w:rsidR="00677E38" w:rsidRDefault="00677E38" w:rsidP="00677E38"/>
    <w:p w:rsidR="00677E38" w:rsidRDefault="00677E38" w:rsidP="00677E38"/>
    <w:p w:rsidR="00677E38" w:rsidRPr="00992195" w:rsidRDefault="00992195" w:rsidP="00222448">
      <w:pPr>
        <w:ind w:firstLine="1080"/>
        <w:rPr>
          <w:b/>
          <w:sz w:val="32"/>
          <w:szCs w:val="28"/>
        </w:rPr>
      </w:pPr>
      <w:r w:rsidRPr="00992195">
        <w:rPr>
          <w:b/>
          <w:sz w:val="32"/>
          <w:szCs w:val="28"/>
        </w:rPr>
        <w:t xml:space="preserve">5. </w:t>
      </w:r>
      <w:r w:rsidR="00205755" w:rsidRPr="00992195">
        <w:rPr>
          <w:b/>
          <w:sz w:val="32"/>
          <w:szCs w:val="28"/>
        </w:rPr>
        <w:t>Vendor management</w:t>
      </w:r>
    </w:p>
    <w:p w:rsidR="00067BC8" w:rsidRDefault="00067BC8" w:rsidP="00677E38">
      <w:pPr>
        <w:rPr>
          <w:b/>
        </w:rPr>
      </w:pPr>
    </w:p>
    <w:p w:rsidR="007C4B06" w:rsidRDefault="007C4B06" w:rsidP="00677E38">
      <w:pPr>
        <w:rPr>
          <w:b/>
        </w:rPr>
      </w:pPr>
    </w:p>
    <w:p w:rsidR="00067BC8" w:rsidRDefault="00067BC8" w:rsidP="00222448">
      <w:pPr>
        <w:ind w:firstLine="360"/>
      </w:pPr>
      <w:r w:rsidRPr="00067BC8">
        <w:t>Divízia</w:t>
      </w:r>
      <w:r>
        <w:t xml:space="preserve"> Vendor managementu zaznamenala v</w:t>
      </w:r>
      <w:r w:rsidR="009600B2">
        <w:t xml:space="preserve"> </w:t>
      </w:r>
      <w:r>
        <w:t xml:space="preserve">roku 2013 niekoľko </w:t>
      </w:r>
      <w:r w:rsidR="009600B2">
        <w:t>pozoruhodnýc</w:t>
      </w:r>
      <w:r>
        <w:t>h zmien.</w:t>
      </w:r>
    </w:p>
    <w:p w:rsidR="00067BC8" w:rsidRDefault="00067BC8" w:rsidP="00677E38">
      <w:r>
        <w:t>Došlo k výraznej segmentácii dodávateľov. Lionbridge a jeho slovenská pobočka sa stále viacej odkláňajú od spolupráce s veľkými prekladateľskými agentúrami a viacej pozornosti venujú spolupráci s jednotlivcami. Rok 2013 v tomto ohľade zaznamenal percentuálny posun k </w:t>
      </w:r>
      <w:r w:rsidR="009600B2">
        <w:t>živnostník</w:t>
      </w:r>
      <w:r>
        <w:t xml:space="preserve">om. Vzhľadom k tomu došlo aj k zníženiu jednotkovej ceny </w:t>
      </w:r>
      <w:r w:rsidR="009600B2">
        <w:t>rádovo o</w:t>
      </w:r>
      <w:r>
        <w:t xml:space="preserve"> 10-15%.</w:t>
      </w:r>
    </w:p>
    <w:p w:rsidR="00067BC8" w:rsidRDefault="00067BC8" w:rsidP="00677E38"/>
    <w:p w:rsidR="00067BC8" w:rsidRDefault="00067BC8" w:rsidP="00222448">
      <w:pPr>
        <w:ind w:firstLine="360"/>
      </w:pPr>
      <w:r>
        <w:t xml:space="preserve">Medzi najväčšie jazyky, </w:t>
      </w:r>
      <w:r w:rsidR="00263E53">
        <w:t>z</w:t>
      </w:r>
      <w:r>
        <w:t xml:space="preserve"> ktorých slovenská pobočka Lionbridge outsourcovala</w:t>
      </w:r>
      <w:r w:rsidR="00263E53">
        <w:t xml:space="preserve"> svoje prekladateľské projekty</w:t>
      </w:r>
      <w:r>
        <w:t xml:space="preserve">, patrila stále ruština, čeština a maďarčina. Veľký nárast zaznamenali aj jazyky, ktorých správa prešla znovu pod </w:t>
      </w:r>
      <w:r w:rsidR="00263E53">
        <w:t>ž</w:t>
      </w:r>
      <w:r>
        <w:t xml:space="preserve">ilinskú </w:t>
      </w:r>
      <w:r w:rsidR="00263E53">
        <w:t>pobočku</w:t>
      </w:r>
      <w:r>
        <w:t xml:space="preserve"> vendor managementu – gréčtina a turečtina. Nákup slovenského jazyka nevykazoval žiadne zmeny oproti predchádzajúcemu roku.</w:t>
      </w:r>
    </w:p>
    <w:p w:rsidR="00067BC8" w:rsidRDefault="00067BC8" w:rsidP="00677E38"/>
    <w:p w:rsidR="00067BC8" w:rsidRPr="00067BC8" w:rsidRDefault="00067BC8" w:rsidP="00222448">
      <w:pPr>
        <w:ind w:firstLine="360"/>
      </w:pPr>
      <w:r>
        <w:t>V roku 2013 došlo k výraznému zvýšeniu počtu spolupracujúcich prekladateľov a dá sa predpokladať, že tento trend bude pokračovať aj v nasledujúcom roku, vzhľadom k celkovej orientácii firmy na spoluprácu s prekladateľmi – jednotlivcami.</w:t>
      </w:r>
    </w:p>
    <w:p w:rsidR="00677E38" w:rsidRDefault="00677E38" w:rsidP="00677E38"/>
    <w:p w:rsidR="00677E38" w:rsidRDefault="00677E38" w:rsidP="00677E38"/>
    <w:p w:rsidR="00677E38" w:rsidRDefault="00677E38" w:rsidP="00677E38"/>
    <w:p w:rsidR="00B6736E" w:rsidRDefault="00B6736E" w:rsidP="00677E38"/>
    <w:p w:rsidR="00B6736E" w:rsidRPr="00992195" w:rsidRDefault="00992195" w:rsidP="00222448">
      <w:pPr>
        <w:ind w:left="1080"/>
        <w:rPr>
          <w:b/>
          <w:sz w:val="32"/>
          <w:szCs w:val="32"/>
        </w:rPr>
      </w:pPr>
      <w:r w:rsidRPr="00992195">
        <w:rPr>
          <w:b/>
          <w:sz w:val="32"/>
          <w:szCs w:val="32"/>
        </w:rPr>
        <w:t xml:space="preserve">6. </w:t>
      </w:r>
      <w:r w:rsidR="00B6736E" w:rsidRPr="00992195">
        <w:rPr>
          <w:b/>
          <w:sz w:val="32"/>
          <w:szCs w:val="32"/>
        </w:rPr>
        <w:t>Produkcia</w:t>
      </w:r>
    </w:p>
    <w:p w:rsidR="00B6736E" w:rsidRDefault="00B6736E" w:rsidP="00677E38"/>
    <w:p w:rsidR="00263E53" w:rsidRDefault="00263E53" w:rsidP="00677E38"/>
    <w:p w:rsidR="00B6736E" w:rsidRDefault="00B6736E" w:rsidP="00222448">
      <w:pPr>
        <w:ind w:firstLine="360"/>
      </w:pPr>
      <w:r>
        <w:t>V roku 2013 nedo</w:t>
      </w:r>
      <w:r w:rsidR="00263E53">
        <w:t>š</w:t>
      </w:r>
      <w:r>
        <w:t>lo v oddelen</w:t>
      </w:r>
      <w:r w:rsidR="00263E53">
        <w:t>í</w:t>
      </w:r>
      <w:r>
        <w:t xml:space="preserve"> produkcie k v</w:t>
      </w:r>
      <w:r w:rsidR="00263E53">
        <w:t>ý</w:t>
      </w:r>
      <w:r>
        <w:t>razn</w:t>
      </w:r>
      <w:r w:rsidR="00263E53">
        <w:t>ým zmená</w:t>
      </w:r>
      <w:r>
        <w:t>m. Po</w:t>
      </w:r>
      <w:r w:rsidR="00263E53">
        <w:t>č</w:t>
      </w:r>
      <w:r>
        <w:t>et zamestnancov bol viac</w:t>
      </w:r>
      <w:r w:rsidR="00263E53">
        <w:t>-</w:t>
      </w:r>
      <w:r>
        <w:t>menej stabiln</w:t>
      </w:r>
      <w:r w:rsidR="00263E53">
        <w:t>ý</w:t>
      </w:r>
      <w:r>
        <w:t>, ke</w:t>
      </w:r>
      <w:r w:rsidR="00263E53">
        <w:t>ďž</w:t>
      </w:r>
      <w:r>
        <w:t>e sa n</w:t>
      </w:r>
      <w:r w:rsidR="00263E53">
        <w:t>á</w:t>
      </w:r>
      <w:r>
        <w:t>m nepodarilo z</w:t>
      </w:r>
      <w:r w:rsidR="00263E53">
        <w:t>í</w:t>
      </w:r>
      <w:r>
        <w:t>ska</w:t>
      </w:r>
      <w:r w:rsidR="00263E53">
        <w:t>ť</w:t>
      </w:r>
      <w:r>
        <w:t xml:space="preserve"> </w:t>
      </w:r>
      <w:r w:rsidR="00263E53">
        <w:t>žiadneho vý</w:t>
      </w:r>
      <w:r>
        <w:t>raznej</w:t>
      </w:r>
      <w:r w:rsidR="00263E53">
        <w:t>š</w:t>
      </w:r>
      <w:r>
        <w:t>ieho nov</w:t>
      </w:r>
      <w:r w:rsidR="00263E53">
        <w:t>é</w:t>
      </w:r>
      <w:r>
        <w:t xml:space="preserve">ho </w:t>
      </w:r>
      <w:r w:rsidR="00263E53">
        <w:t xml:space="preserve">priameho </w:t>
      </w:r>
      <w:r>
        <w:t>z</w:t>
      </w:r>
      <w:r w:rsidR="00263E53">
        <w:t>á</w:t>
      </w:r>
      <w:r>
        <w:t>kazn</w:t>
      </w:r>
      <w:r w:rsidR="00263E53">
        <w:t>í</w:t>
      </w:r>
      <w:r>
        <w:t>ka. Po</w:t>
      </w:r>
      <w:r w:rsidR="00263E53">
        <w:t>č</w:t>
      </w:r>
      <w:r>
        <w:t>as rok</w:t>
      </w:r>
      <w:r w:rsidR="00263E53">
        <w:t>a</w:t>
      </w:r>
      <w:r>
        <w:t xml:space="preserve"> sme sa preto mohli zamera</w:t>
      </w:r>
      <w:r w:rsidR="00263E53">
        <w:t>ť na optimalizá</w:t>
      </w:r>
      <w:r>
        <w:t>ciu organiza</w:t>
      </w:r>
      <w:r w:rsidR="00263E53">
        <w:t>č</w:t>
      </w:r>
      <w:r>
        <w:t xml:space="preserve">nej </w:t>
      </w:r>
      <w:r w:rsidR="00263E53">
        <w:t>š</w:t>
      </w:r>
      <w:r>
        <w:t>trukt</w:t>
      </w:r>
      <w:r w:rsidR="00263E53">
        <w:t>ú</w:t>
      </w:r>
      <w:r>
        <w:t>ry, efektivity pr</w:t>
      </w:r>
      <w:r w:rsidR="00263E53">
        <w:t>á</w:t>
      </w:r>
      <w:r>
        <w:t>ce a pr</w:t>
      </w:r>
      <w:r w:rsidR="00263E53">
        <w:t>í</w:t>
      </w:r>
      <w:r>
        <w:t>pravy na pr</w:t>
      </w:r>
      <w:r w:rsidR="00263E53">
        <w:t>á</w:t>
      </w:r>
      <w:r>
        <w:t>cu na novom portf</w:t>
      </w:r>
      <w:r w:rsidR="00263E53">
        <w:t>ó</w:t>
      </w:r>
      <w:r>
        <w:t>liu slu</w:t>
      </w:r>
      <w:r w:rsidR="00263E53">
        <w:t>ž</w:t>
      </w:r>
      <w:r>
        <w:t>ieb, na ktor</w:t>
      </w:r>
      <w:r w:rsidR="00263E53">
        <w:t>é</w:t>
      </w:r>
      <w:r>
        <w:t xml:space="preserve"> sa na</w:t>
      </w:r>
      <w:r w:rsidR="00263E53">
        <w:t>š</w:t>
      </w:r>
      <w:r>
        <w:t>a matersk</w:t>
      </w:r>
      <w:r w:rsidR="00263E53">
        <w:t>á</w:t>
      </w:r>
      <w:r>
        <w:t xml:space="preserve"> spolo</w:t>
      </w:r>
      <w:r w:rsidR="00263E53">
        <w:t>č</w:t>
      </w:r>
      <w:r>
        <w:t>nos</w:t>
      </w:r>
      <w:r w:rsidR="00263E53">
        <w:t>ť do budúcna plánuje sú</w:t>
      </w:r>
      <w:r>
        <w:t>stredi</w:t>
      </w:r>
      <w:r w:rsidR="00263E53">
        <w:t>ť</w:t>
      </w:r>
      <w:r>
        <w:t>. Ide najm</w:t>
      </w:r>
      <w:r w:rsidR="00263E53">
        <w:t>ä</w:t>
      </w:r>
      <w:r>
        <w:t xml:space="preserve"> o slu</w:t>
      </w:r>
      <w:r w:rsidR="00263E53">
        <w:t>ž</w:t>
      </w:r>
      <w:r>
        <w:t>by v oblasti multim</w:t>
      </w:r>
      <w:r w:rsidR="00263E53">
        <w:t>é</w:t>
      </w:r>
      <w:r>
        <w:t>di</w:t>
      </w:r>
      <w:r w:rsidR="00263E53">
        <w:t>í, kde je zrejmý</w:t>
      </w:r>
      <w:r>
        <w:t xml:space="preserve"> trend posunu od klasickej papi</w:t>
      </w:r>
      <w:r w:rsidR="00263E53">
        <w:t>erovej formy podpornej dokumentá</w:t>
      </w:r>
      <w:r>
        <w:t>cie ku viac interakt</w:t>
      </w:r>
      <w:r w:rsidR="00263E53">
        <w:t>í</w:t>
      </w:r>
      <w:r>
        <w:t>vnej – elektronickej (video, audio, flash, at</w:t>
      </w:r>
      <w:r w:rsidR="00263E53">
        <w:t>ď</w:t>
      </w:r>
      <w:r>
        <w:t>.). S t</w:t>
      </w:r>
      <w:r w:rsidR="00263E53">
        <w:t>ý</w:t>
      </w:r>
      <w:r>
        <w:t>mto s</w:t>
      </w:r>
      <w:r w:rsidR="00263E53">
        <w:t>úvisí</w:t>
      </w:r>
      <w:r>
        <w:t xml:space="preserve"> aj pokles pr</w:t>
      </w:r>
      <w:r w:rsidR="00263E53">
        <w:t>á</w:t>
      </w:r>
      <w:r>
        <w:t>ce na oddelen</w:t>
      </w:r>
      <w:r w:rsidR="00263E53">
        <w:t>í</w:t>
      </w:r>
      <w:r>
        <w:t xml:space="preserve"> Desktop Publishingu.</w:t>
      </w:r>
    </w:p>
    <w:p w:rsidR="00B6736E" w:rsidRDefault="00B6736E" w:rsidP="00222448">
      <w:pPr>
        <w:ind w:firstLine="360"/>
      </w:pPr>
      <w:r>
        <w:t>V r</w:t>
      </w:r>
      <w:r w:rsidR="00263E53">
        <w:t>á</w:t>
      </w:r>
      <w:r>
        <w:t>mci optimaliz</w:t>
      </w:r>
      <w:r w:rsidR="00263E53">
        <w:t>á</w:t>
      </w:r>
      <w:r>
        <w:t>cie organiza</w:t>
      </w:r>
      <w:r w:rsidR="00263E53">
        <w:t>č</w:t>
      </w:r>
      <w:r>
        <w:t xml:space="preserve">nej </w:t>
      </w:r>
      <w:r w:rsidR="00263E53">
        <w:t>š</w:t>
      </w:r>
      <w:r>
        <w:t>trukt</w:t>
      </w:r>
      <w:r w:rsidR="00263E53">
        <w:t>ú</w:t>
      </w:r>
      <w:r>
        <w:t>ry prebehli pr</w:t>
      </w:r>
      <w:r w:rsidR="00263E53">
        <w:t>í</w:t>
      </w:r>
      <w:r>
        <w:t>pravy na zlu</w:t>
      </w:r>
      <w:r w:rsidR="00263E53">
        <w:t>č</w:t>
      </w:r>
      <w:r>
        <w:t>enie oddelen</w:t>
      </w:r>
      <w:r w:rsidR="00263E53">
        <w:t>í</w:t>
      </w:r>
      <w:r>
        <w:t xml:space="preserve"> Projektov</w:t>
      </w:r>
      <w:r w:rsidR="00263E53">
        <w:t>é</w:t>
      </w:r>
      <w:r>
        <w:t>ho mana</w:t>
      </w:r>
      <w:r w:rsidR="00263E53">
        <w:t>ž</w:t>
      </w:r>
      <w:r>
        <w:t>mentu a Jazykov</w:t>
      </w:r>
      <w:r w:rsidR="00263E53">
        <w:t>é</w:t>
      </w:r>
      <w:r>
        <w:t>ho oddelenia tak, aby sa dosiahla u</w:t>
      </w:r>
      <w:r w:rsidR="00263E53">
        <w:t>žš</w:t>
      </w:r>
      <w:r>
        <w:t>ia spolupr</w:t>
      </w:r>
      <w:r w:rsidR="00263E53">
        <w:t>á</w:t>
      </w:r>
      <w:r>
        <w:t xml:space="preserve">ca v </w:t>
      </w:r>
      <w:r w:rsidR="00263E53">
        <w:t>rámci projektový</w:t>
      </w:r>
      <w:r>
        <w:t>ch t</w:t>
      </w:r>
      <w:r w:rsidR="00263E53">
        <w:t>í</w:t>
      </w:r>
      <w:r>
        <w:t>mov a odst</w:t>
      </w:r>
      <w:r w:rsidR="00263E53">
        <w:t>rá</w:t>
      </w:r>
      <w:r>
        <w:t>nili sa komunika</w:t>
      </w:r>
      <w:r w:rsidR="00263E53">
        <w:t>č</w:t>
      </w:r>
      <w:r>
        <w:t>n</w:t>
      </w:r>
      <w:r w:rsidR="00263E53">
        <w:t>é</w:t>
      </w:r>
      <w:r>
        <w:t xml:space="preserve"> bari</w:t>
      </w:r>
      <w:r w:rsidR="00263E53">
        <w:t>é</w:t>
      </w:r>
      <w:r>
        <w:t>ry medzi oddeleniami. Nova organiza</w:t>
      </w:r>
      <w:r w:rsidR="00263E53">
        <w:t>č</w:t>
      </w:r>
      <w:r>
        <w:t>n</w:t>
      </w:r>
      <w:r w:rsidR="00263E53">
        <w:t>á</w:t>
      </w:r>
      <w:r>
        <w:t xml:space="preserve"> </w:t>
      </w:r>
      <w:r w:rsidR="00263E53">
        <w:t>š</w:t>
      </w:r>
      <w:r>
        <w:t>trukt</w:t>
      </w:r>
      <w:r w:rsidR="00263E53">
        <w:t>úra by mala byť uvedená</w:t>
      </w:r>
      <w:r>
        <w:t xml:space="preserve"> do platnosti na za</w:t>
      </w:r>
      <w:r w:rsidR="00263E53">
        <w:t>č</w:t>
      </w:r>
      <w:r>
        <w:t>iatku roka 2014.</w:t>
      </w:r>
    </w:p>
    <w:p w:rsidR="00B6736E" w:rsidRDefault="00B6736E" w:rsidP="00222448">
      <w:pPr>
        <w:ind w:firstLine="360"/>
      </w:pPr>
      <w:r>
        <w:t>Z h</w:t>
      </w:r>
      <w:r w:rsidR="00263E53">
        <w:t>ľ</w:t>
      </w:r>
      <w:r>
        <w:t>adiska produk</w:t>
      </w:r>
      <w:r w:rsidR="00263E53">
        <w:t>c</w:t>
      </w:r>
      <w:r>
        <w:t>ie nenastali v</w:t>
      </w:r>
      <w:r w:rsidR="00263E53">
        <w:t>ý</w:t>
      </w:r>
      <w:r>
        <w:t>raznej</w:t>
      </w:r>
      <w:r w:rsidR="00263E53">
        <w:t>š</w:t>
      </w:r>
      <w:r>
        <w:t>ie zmeny oproti roku 2012, ke</w:t>
      </w:r>
      <w:r w:rsidR="00263E53">
        <w:t>ď jadrom našej č</w:t>
      </w:r>
      <w:r>
        <w:t>innosti bola pr</w:t>
      </w:r>
      <w:r w:rsidR="00263E53">
        <w:t>í</w:t>
      </w:r>
      <w:r>
        <w:t>ca pre I</w:t>
      </w:r>
      <w:r w:rsidR="00263E53">
        <w:t>T</w:t>
      </w:r>
      <w:r>
        <w:t xml:space="preserve"> z</w:t>
      </w:r>
      <w:r w:rsidR="00263E53">
        <w:t>á</w:t>
      </w:r>
      <w:r>
        <w:t>kazn</w:t>
      </w:r>
      <w:r w:rsidR="00263E53">
        <w:t>í</w:t>
      </w:r>
      <w:r>
        <w:t>kov (56%) a Medic</w:t>
      </w:r>
      <w:r w:rsidR="00263E53">
        <w:t>í</w:t>
      </w:r>
      <w:r>
        <w:t>nskych z</w:t>
      </w:r>
      <w:r w:rsidR="00263E53">
        <w:t>á</w:t>
      </w:r>
      <w:r>
        <w:t>kazn</w:t>
      </w:r>
      <w:r w:rsidR="00263E53">
        <w:t>í</w:t>
      </w:r>
      <w:r>
        <w:t>kov (27%). V priebehu roka sme lokalizovali r</w:t>
      </w:r>
      <w:r w:rsidR="00263E53">
        <w:t>ô</w:t>
      </w:r>
      <w:r>
        <w:t>zne produkty a slu</w:t>
      </w:r>
      <w:r w:rsidR="00263E53">
        <w:t>žby do viac ako 130 rô</w:t>
      </w:r>
      <w:r>
        <w:t>znych jazykov a ich vari</w:t>
      </w:r>
      <w:r w:rsidR="00263E53">
        <w:t>á</w:t>
      </w:r>
      <w:r>
        <w:t>cii, pri</w:t>
      </w:r>
      <w:r w:rsidR="00263E53">
        <w:t>č</w:t>
      </w:r>
      <w:r>
        <w:t xml:space="preserve">om </w:t>
      </w:r>
      <w:r w:rsidR="00263E53">
        <w:t>nosným prvk</w:t>
      </w:r>
      <w:r>
        <w:t>om na</w:t>
      </w:r>
      <w:r w:rsidR="00263E53">
        <w:t>š</w:t>
      </w:r>
      <w:r>
        <w:t xml:space="preserve">ej </w:t>
      </w:r>
      <w:r w:rsidR="00263E53">
        <w:t>č</w:t>
      </w:r>
      <w:r>
        <w:t>innosti bol Projektov</w:t>
      </w:r>
      <w:r w:rsidR="00263E53">
        <w:t>ý</w:t>
      </w:r>
      <w:r>
        <w:t xml:space="preserve"> mana</w:t>
      </w:r>
      <w:r w:rsidR="00263E53">
        <w:t>ž</w:t>
      </w:r>
      <w:r>
        <w:t xml:space="preserve">ment, </w:t>
      </w:r>
      <w:r w:rsidR="00263E53">
        <w:t>I</w:t>
      </w:r>
      <w:r>
        <w:t>n</w:t>
      </w:r>
      <w:r w:rsidR="00263E53">
        <w:t>žiniering a Desktop P</w:t>
      </w:r>
      <w:r>
        <w:t>ublishing.</w:t>
      </w:r>
    </w:p>
    <w:p w:rsidR="00677E38" w:rsidRDefault="00677E38" w:rsidP="00677E38"/>
    <w:p w:rsidR="00B6736E" w:rsidRDefault="00B6736E" w:rsidP="00677E38"/>
    <w:p w:rsidR="00B6736E" w:rsidRDefault="00B6736E" w:rsidP="00677E38"/>
    <w:p w:rsidR="00B6736E" w:rsidRDefault="00B6736E" w:rsidP="00677E38"/>
    <w:p w:rsidR="00B6736E" w:rsidRDefault="00B6736E" w:rsidP="00677E38"/>
    <w:p w:rsidR="00677E38" w:rsidRPr="00992195" w:rsidRDefault="00992195" w:rsidP="00222448">
      <w:pPr>
        <w:ind w:left="1080"/>
        <w:rPr>
          <w:b/>
          <w:sz w:val="32"/>
          <w:szCs w:val="28"/>
        </w:rPr>
      </w:pPr>
      <w:r w:rsidRPr="00992195">
        <w:rPr>
          <w:b/>
          <w:sz w:val="32"/>
          <w:szCs w:val="28"/>
        </w:rPr>
        <w:t xml:space="preserve">7. </w:t>
      </w:r>
      <w:r w:rsidR="00677E38" w:rsidRPr="00992195">
        <w:rPr>
          <w:b/>
          <w:sz w:val="32"/>
          <w:szCs w:val="28"/>
        </w:rPr>
        <w:t>Human resources</w:t>
      </w:r>
    </w:p>
    <w:p w:rsidR="00677E38" w:rsidRDefault="00677E38" w:rsidP="00677E38"/>
    <w:p w:rsidR="007C4B06" w:rsidRDefault="007C4B06" w:rsidP="00677E38"/>
    <w:p w:rsidR="00677E38" w:rsidRPr="00222448" w:rsidRDefault="00677E38" w:rsidP="00222448">
      <w:pPr>
        <w:ind w:firstLine="360"/>
        <w:jc w:val="both"/>
      </w:pPr>
      <w:r w:rsidRPr="00222448">
        <w:t>V roku 2013 sme mali v spoločnosti Lionbridge (Slovakia) s.r.o. priemerný počet 89 zamestnancov. Graf nižšie zobrazuje vývoj počtu zamestnancov v jednotlivých mesiacoch rokov 2012 a 2013.</w:t>
      </w:r>
    </w:p>
    <w:p w:rsidR="00677E38" w:rsidRDefault="00677E38" w:rsidP="00677E38">
      <w:pPr>
        <w:jc w:val="both"/>
        <w:rPr>
          <w:rFonts w:ascii="Corbel" w:hAnsi="Corbel"/>
        </w:rPr>
      </w:pPr>
    </w:p>
    <w:p w:rsidR="00677E38" w:rsidRDefault="00677E38" w:rsidP="00677E38">
      <w:pPr>
        <w:jc w:val="both"/>
        <w:rPr>
          <w:rFonts w:ascii="Corbel" w:hAnsi="Corbel"/>
        </w:rPr>
      </w:pPr>
      <w:r w:rsidRPr="008E7187">
        <w:rPr>
          <w:rFonts w:ascii="Corbel" w:hAnsi="Corbel"/>
          <w:noProof/>
          <w:lang w:val="en-US" w:eastAsia="en-US"/>
        </w:rPr>
        <w:drawing>
          <wp:inline distT="0" distB="0" distL="0" distR="0">
            <wp:extent cx="4572000" cy="2743200"/>
            <wp:effectExtent l="0" t="0" r="1905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22448" w:rsidRPr="008E7187" w:rsidRDefault="00222448" w:rsidP="00677E38">
      <w:pPr>
        <w:jc w:val="both"/>
        <w:rPr>
          <w:rFonts w:ascii="Corbel" w:hAnsi="Corbel"/>
        </w:rPr>
      </w:pPr>
    </w:p>
    <w:p w:rsidR="00677E38" w:rsidRPr="00222448" w:rsidRDefault="00677E38" w:rsidP="00222448">
      <w:pPr>
        <w:ind w:firstLine="360"/>
        <w:jc w:val="both"/>
      </w:pPr>
      <w:r w:rsidRPr="00222448">
        <w:t>Nasledujúci graf zobrazuje priemerný počet zamestna</w:t>
      </w:r>
      <w:r w:rsidR="00222448" w:rsidRPr="00222448">
        <w:t>ncov v roku 2013 podľa oddelení:</w:t>
      </w:r>
    </w:p>
    <w:p w:rsidR="00222448" w:rsidRPr="008E7187" w:rsidRDefault="00222448" w:rsidP="00222448">
      <w:pPr>
        <w:ind w:firstLine="360"/>
        <w:jc w:val="both"/>
        <w:rPr>
          <w:rFonts w:ascii="Corbel" w:hAnsi="Corbel"/>
        </w:rPr>
      </w:pPr>
    </w:p>
    <w:p w:rsidR="00677E38" w:rsidRDefault="00677E38" w:rsidP="00677E38">
      <w:pPr>
        <w:jc w:val="both"/>
        <w:rPr>
          <w:rFonts w:ascii="Corbel" w:hAnsi="Corbel"/>
        </w:rPr>
      </w:pPr>
      <w:r w:rsidRPr="008E7187">
        <w:rPr>
          <w:rFonts w:ascii="Corbel" w:hAnsi="Corbel"/>
          <w:noProof/>
          <w:lang w:val="en-US" w:eastAsia="en-US"/>
        </w:rPr>
        <w:drawing>
          <wp:inline distT="0" distB="0" distL="0" distR="0">
            <wp:extent cx="4572000" cy="2743200"/>
            <wp:effectExtent l="0" t="0" r="19050" b="1905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22448" w:rsidRPr="008E7187" w:rsidRDefault="00222448" w:rsidP="00677E38">
      <w:pPr>
        <w:jc w:val="both"/>
        <w:rPr>
          <w:rFonts w:ascii="Corbel" w:hAnsi="Corbel"/>
        </w:rPr>
      </w:pPr>
    </w:p>
    <w:p w:rsidR="00677E38" w:rsidRPr="008E7187" w:rsidRDefault="00677E38" w:rsidP="00222448">
      <w:pPr>
        <w:ind w:firstLine="360"/>
        <w:jc w:val="both"/>
        <w:rPr>
          <w:rFonts w:ascii="Corbel" w:eastAsia="Malgun Gothic" w:hAnsi="Corbel"/>
          <w:lang w:eastAsia="ko-KR"/>
        </w:rPr>
      </w:pPr>
      <w:r w:rsidRPr="00222448">
        <w:t>Miera fluktuácie v roku 2013 dosiahla 10%. Skončilo</w:t>
      </w:r>
      <w:r w:rsidRPr="00222448">
        <w:rPr>
          <w:rFonts w:eastAsia="Malgun Gothic"/>
          <w:lang w:eastAsia="ko-KR"/>
        </w:rPr>
        <w:t xml:space="preserve"> spolu 10 zamestnancov, z toho 4 z projektového manažmentu, 3 z oddelenia DTP, 2 z oddelenia inžinieringu a 1 administratívny </w:t>
      </w:r>
      <w:r w:rsidRPr="00222448">
        <w:rPr>
          <w:rFonts w:eastAsia="Malgun Gothic"/>
          <w:lang w:eastAsia="ko-KR"/>
        </w:rPr>
        <w:lastRenderedPageBreak/>
        <w:t>pracovník. Naopak, p</w:t>
      </w:r>
      <w:r w:rsidRPr="00222448">
        <w:t>rijali sme spolu 5 zamestnancov, z toho 4 na oddelenie projektového manažmentu a 1 administratívneho pracovníka</w:t>
      </w:r>
      <w:r w:rsidRPr="008E7187">
        <w:rPr>
          <w:rFonts w:ascii="Corbel" w:hAnsi="Corbel"/>
        </w:rPr>
        <w:t>.</w:t>
      </w:r>
    </w:p>
    <w:p w:rsidR="004D0C65" w:rsidRDefault="00C24194" w:rsidP="004D0C65">
      <w:bookmarkStart w:id="1" w:name="_Toc483816247"/>
      <w:r>
        <w:t xml:space="preserve">  </w:t>
      </w:r>
      <w:r w:rsidR="007607A3">
        <w:t xml:space="preserve">  </w:t>
      </w:r>
      <w:r w:rsidR="00E92DF3">
        <w:t xml:space="preserve"> </w:t>
      </w:r>
    </w:p>
    <w:p w:rsidR="007C4B06" w:rsidRDefault="007C4B06" w:rsidP="004D0C65"/>
    <w:p w:rsidR="007C4B06" w:rsidRDefault="007C4B06" w:rsidP="004D0C65"/>
    <w:p w:rsidR="007C4B06" w:rsidRDefault="007C4B06" w:rsidP="004D0C65"/>
    <w:p w:rsidR="007C4B06" w:rsidRPr="004D0C65" w:rsidRDefault="007C4B06" w:rsidP="004D0C65"/>
    <w:p w:rsidR="004D0C65" w:rsidRPr="00992195" w:rsidRDefault="00992195" w:rsidP="00222448">
      <w:pPr>
        <w:ind w:left="1080"/>
        <w:rPr>
          <w:b/>
          <w:sz w:val="32"/>
          <w:szCs w:val="28"/>
        </w:rPr>
      </w:pPr>
      <w:r>
        <w:rPr>
          <w:b/>
          <w:sz w:val="32"/>
          <w:szCs w:val="28"/>
        </w:rPr>
        <w:t>8</w:t>
      </w:r>
      <w:r w:rsidRPr="00992195">
        <w:rPr>
          <w:b/>
          <w:sz w:val="32"/>
          <w:szCs w:val="28"/>
        </w:rPr>
        <w:t xml:space="preserve">. </w:t>
      </w:r>
      <w:r w:rsidR="004D0C65" w:rsidRPr="00992195">
        <w:rPr>
          <w:b/>
          <w:sz w:val="32"/>
          <w:szCs w:val="28"/>
        </w:rPr>
        <w:t>Finančná analýza</w:t>
      </w:r>
      <w:bookmarkEnd w:id="1"/>
    </w:p>
    <w:p w:rsidR="004D0C65" w:rsidRDefault="004D0C65" w:rsidP="004D0C65">
      <w:pPr>
        <w:pStyle w:val="CommentText"/>
      </w:pPr>
    </w:p>
    <w:p w:rsidR="007C4B06" w:rsidRDefault="007C4B06" w:rsidP="004D0C65">
      <w:pPr>
        <w:pStyle w:val="CommentText"/>
      </w:pPr>
    </w:p>
    <w:p w:rsidR="004D0C65" w:rsidRPr="00992195" w:rsidRDefault="007C4B06" w:rsidP="004D0C65">
      <w:pPr>
        <w:ind w:left="360"/>
        <w:rPr>
          <w:b/>
        </w:rPr>
      </w:pPr>
      <w:r>
        <w:rPr>
          <w:b/>
        </w:rPr>
        <w:t>Celková zadĺ</w:t>
      </w:r>
      <w:r w:rsidR="004D0C65" w:rsidRPr="00992195">
        <w:rPr>
          <w:b/>
        </w:rPr>
        <w:t>ženosť meraná  záväz</w:t>
      </w:r>
      <w:r>
        <w:rPr>
          <w:b/>
        </w:rPr>
        <w:t>kami oproti majetku  je 11,65 %,</w:t>
      </w:r>
      <w:r w:rsidR="004D0C65" w:rsidRPr="00992195">
        <w:rPr>
          <w:b/>
        </w:rPr>
        <w:t xml:space="preserve"> čo zákonite vyplýva z poklesu pohľadávok.</w:t>
      </w:r>
    </w:p>
    <w:p w:rsidR="004D0C65" w:rsidRPr="00992195" w:rsidRDefault="004D0C65" w:rsidP="004D0C65">
      <w:pPr>
        <w:ind w:left="360"/>
        <w:rPr>
          <w:b/>
        </w:rPr>
      </w:pPr>
    </w:p>
    <w:p w:rsidR="004D0C65" w:rsidRPr="00992195" w:rsidRDefault="004D0C65" w:rsidP="004D0C65">
      <w:pPr>
        <w:ind w:left="360"/>
      </w:pPr>
      <w:r w:rsidRPr="00992195">
        <w:rPr>
          <w:b/>
        </w:rPr>
        <w:t>Likvidita</w:t>
      </w:r>
      <w:r w:rsidRPr="00992195">
        <w:t xml:space="preserve"> predovšetkým I</w:t>
      </w:r>
      <w:r w:rsidR="007C4B06">
        <w:t>.</w:t>
      </w:r>
      <w:r w:rsidRPr="00992195">
        <w:t xml:space="preserve"> a</w:t>
      </w:r>
      <w:r w:rsidR="007C4B06">
        <w:t> </w:t>
      </w:r>
      <w:r w:rsidRPr="00992195">
        <w:t>II</w:t>
      </w:r>
      <w:r w:rsidR="007C4B06">
        <w:t>.</w:t>
      </w:r>
      <w:r w:rsidRPr="00992195">
        <w:t xml:space="preserve">  stupňa oproti minulému roku je relatívne stabilná, celková likvidita sa odráža v celkovej zadĺženosti.</w:t>
      </w:r>
    </w:p>
    <w:p w:rsidR="004D0C65" w:rsidRPr="00992195" w:rsidRDefault="004D0C65" w:rsidP="004D0C65">
      <w:pPr>
        <w:ind w:left="360"/>
      </w:pPr>
    </w:p>
    <w:p w:rsidR="004D0C65" w:rsidRPr="00992195" w:rsidRDefault="004D0C65" w:rsidP="004D0C65">
      <w:pPr>
        <w:ind w:left="360"/>
      </w:pPr>
      <w:r w:rsidRPr="00992195">
        <w:rPr>
          <w:b/>
        </w:rPr>
        <w:t>Rentabilita</w:t>
      </w:r>
      <w:r w:rsidRPr="00992195">
        <w:t xml:space="preserve"> :</w:t>
      </w:r>
    </w:p>
    <w:p w:rsidR="004D0C65" w:rsidRPr="00992195" w:rsidRDefault="004D0C65" w:rsidP="004D0C65">
      <w:pPr>
        <w:ind w:left="360"/>
      </w:pPr>
      <w:r w:rsidRPr="00992195">
        <w:t>Rentabilita celkového kapitálu   2,19%</w:t>
      </w:r>
    </w:p>
    <w:p w:rsidR="004D0C65" w:rsidRPr="00992195" w:rsidRDefault="004D0C65" w:rsidP="004D0C65">
      <w:pPr>
        <w:ind w:left="360"/>
      </w:pPr>
      <w:r w:rsidRPr="00992195">
        <w:t>Rentabilita vlastného kapitálu    2,49%</w:t>
      </w:r>
    </w:p>
    <w:p w:rsidR="004D0C65" w:rsidRPr="00992195" w:rsidRDefault="004D0C65" w:rsidP="004D0C65">
      <w:pPr>
        <w:ind w:left="360"/>
      </w:pPr>
      <w:r w:rsidRPr="00992195">
        <w:t>Rentabilita procesu  /z tržieb/  1,36%</w:t>
      </w:r>
    </w:p>
    <w:p w:rsidR="004D0C65" w:rsidRPr="00992195" w:rsidRDefault="004D0C65" w:rsidP="004D0C65">
      <w:pPr>
        <w:rPr>
          <w:b/>
        </w:rPr>
      </w:pPr>
    </w:p>
    <w:p w:rsidR="007C4B06" w:rsidRDefault="004D0C65" w:rsidP="00992195">
      <w:pPr>
        <w:ind w:firstLine="360"/>
      </w:pPr>
      <w:r w:rsidRPr="00992195">
        <w:rPr>
          <w:b/>
        </w:rPr>
        <w:t>Hospodársky výsledok</w:t>
      </w:r>
      <w:r w:rsidRPr="00992195">
        <w:t xml:space="preserve"> pred zdanením je zisk  71 979 </w:t>
      </w:r>
      <w:r w:rsidRPr="00992195">
        <w:rPr>
          <w:b/>
        </w:rPr>
        <w:t>€</w:t>
      </w:r>
      <w:r w:rsidRPr="00992195">
        <w:t>, ktorý je daňovou analýzou upravený na daňový základ 89 677 €,  ktorý je ponížený započítaním daňovej straty 47 021 € na 42</w:t>
      </w:r>
      <w:r w:rsidR="007C4B06">
        <w:t> </w:t>
      </w:r>
      <w:r w:rsidRPr="00992195">
        <w:t>656</w:t>
      </w:r>
      <w:r w:rsidR="007C4B06">
        <w:t xml:space="preserve"> €</w:t>
      </w:r>
      <w:r w:rsidRPr="00992195">
        <w:rPr>
          <w:b/>
        </w:rPr>
        <w:t xml:space="preserve"> </w:t>
      </w:r>
      <w:r w:rsidR="007C4B06">
        <w:t xml:space="preserve">a z toho vyplývajúcu </w:t>
      </w:r>
      <w:r w:rsidRPr="00992195">
        <w:rPr>
          <w:b/>
        </w:rPr>
        <w:t>daňovú povinnosť</w:t>
      </w:r>
      <w:r w:rsidRPr="00992195">
        <w:t xml:space="preserve"> 9</w:t>
      </w:r>
      <w:r w:rsidR="007C4B06">
        <w:t xml:space="preserve"> </w:t>
      </w:r>
      <w:r w:rsidRPr="00992195">
        <w:t xml:space="preserve">811 €. </w:t>
      </w:r>
    </w:p>
    <w:p w:rsidR="004D0C65" w:rsidRDefault="004D0C65" w:rsidP="00992195">
      <w:pPr>
        <w:ind w:firstLine="360"/>
      </w:pPr>
      <w:r w:rsidRPr="00992195">
        <w:t>Čistý daňový výsledok je potom 62 169 €.</w:t>
      </w:r>
      <w:r w:rsidR="002F3553">
        <w:t xml:space="preserve"> Tento bude na základe rozhodnutia jediného spoločníka prevedený na účet nerozdeleného zisku z predošlých období.</w:t>
      </w:r>
    </w:p>
    <w:p w:rsidR="002F3553" w:rsidRPr="00992195" w:rsidRDefault="002F3553" w:rsidP="00992195">
      <w:pPr>
        <w:ind w:firstLine="360"/>
      </w:pPr>
    </w:p>
    <w:p w:rsidR="00DC3066" w:rsidRPr="00992195" w:rsidRDefault="00DC3066" w:rsidP="00677E38"/>
    <w:sectPr w:rsidR="00DC3066" w:rsidRPr="00992195" w:rsidSect="004A004C">
      <w:pgSz w:w="12240" w:h="15840"/>
      <w:pgMar w:top="1417" w:right="1417" w:bottom="1417" w:left="1417"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63E53" w:rsidRDefault="00263E53" w:rsidP="00FC3AE6">
      <w:r>
        <w:separator/>
      </w:r>
    </w:p>
  </w:endnote>
  <w:endnote w:type="continuationSeparator" w:id="0">
    <w:p w:rsidR="00263E53" w:rsidRDefault="00263E53" w:rsidP="00FC3AE6">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orbel">
    <w:panose1 w:val="020B0503020204020204"/>
    <w:charset w:val="EE"/>
    <w:family w:val="swiss"/>
    <w:pitch w:val="variable"/>
    <w:sig w:usb0="A00002EF" w:usb1="4000A44B" w:usb2="00000000" w:usb3="00000000" w:csb0="0000019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63E53" w:rsidRDefault="00263E53" w:rsidP="00FC3AE6">
      <w:r>
        <w:separator/>
      </w:r>
    </w:p>
  </w:footnote>
  <w:footnote w:type="continuationSeparator" w:id="0">
    <w:p w:rsidR="00263E53" w:rsidRDefault="00263E53" w:rsidP="00FC3AE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0C47CA"/>
    <w:multiLevelType w:val="multilevel"/>
    <w:tmpl w:val="0405001F"/>
    <w:lvl w:ilvl="0">
      <w:start w:val="1"/>
      <w:numFmt w:val="decimal"/>
      <w:lvlText w:val="%1."/>
      <w:lvlJc w:val="left"/>
      <w:pPr>
        <w:tabs>
          <w:tab w:val="num" w:pos="360"/>
        </w:tabs>
        <w:ind w:left="360" w:hanging="360"/>
      </w:pPr>
    </w:lvl>
    <w:lvl w:ilvl="1">
      <w:start w:val="1"/>
      <w:numFmt w:val="decimal"/>
      <w:lvlText w:val="%1.%2."/>
      <w:lvlJc w:val="left"/>
      <w:pPr>
        <w:tabs>
          <w:tab w:val="num" w:pos="522"/>
        </w:tabs>
        <w:ind w:left="52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nsid w:val="2F824826"/>
    <w:multiLevelType w:val="hybridMultilevel"/>
    <w:tmpl w:val="5D227574"/>
    <w:lvl w:ilvl="0" w:tplc="041B0005">
      <w:start w:val="1"/>
      <w:numFmt w:val="bullet"/>
      <w:lvlText w:val=""/>
      <w:lvlJc w:val="left"/>
      <w:pPr>
        <w:tabs>
          <w:tab w:val="num" w:pos="1080"/>
        </w:tabs>
        <w:ind w:left="1080" w:hanging="360"/>
      </w:pPr>
      <w:rPr>
        <w:rFonts w:ascii="Wingdings" w:hAnsi="Wingdings" w:hint="default"/>
      </w:rPr>
    </w:lvl>
    <w:lvl w:ilvl="1" w:tplc="041B0003" w:tentative="1">
      <w:start w:val="1"/>
      <w:numFmt w:val="bullet"/>
      <w:lvlText w:val="o"/>
      <w:lvlJc w:val="left"/>
      <w:pPr>
        <w:tabs>
          <w:tab w:val="num" w:pos="1080"/>
        </w:tabs>
        <w:ind w:left="1080" w:hanging="360"/>
      </w:pPr>
      <w:rPr>
        <w:rFonts w:ascii="Courier New" w:hAnsi="Courier New" w:cs="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cs="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cs="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2">
    <w:nsid w:val="490C0526"/>
    <w:multiLevelType w:val="hybridMultilevel"/>
    <w:tmpl w:val="4F587494"/>
    <w:lvl w:ilvl="0" w:tplc="041B0005">
      <w:start w:val="1"/>
      <w:numFmt w:val="bullet"/>
      <w:lvlText w:val=""/>
      <w:lvlJc w:val="left"/>
      <w:pPr>
        <w:tabs>
          <w:tab w:val="num" w:pos="1080"/>
        </w:tabs>
        <w:ind w:left="1080" w:hanging="360"/>
      </w:pPr>
      <w:rPr>
        <w:rFonts w:ascii="Wingdings" w:hAnsi="Wingdings" w:hint="default"/>
      </w:rPr>
    </w:lvl>
    <w:lvl w:ilvl="1" w:tplc="041B0003" w:tentative="1">
      <w:start w:val="1"/>
      <w:numFmt w:val="bullet"/>
      <w:lvlText w:val="o"/>
      <w:lvlJc w:val="left"/>
      <w:pPr>
        <w:tabs>
          <w:tab w:val="num" w:pos="1800"/>
        </w:tabs>
        <w:ind w:left="1800" w:hanging="360"/>
      </w:pPr>
      <w:rPr>
        <w:rFonts w:ascii="Courier New" w:hAnsi="Courier New" w:cs="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cs="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cs="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
    <w:nsid w:val="49A75F76"/>
    <w:multiLevelType w:val="hybridMultilevel"/>
    <w:tmpl w:val="25347F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8D0492"/>
    <w:rsid w:val="00067BC8"/>
    <w:rsid w:val="000F4FAB"/>
    <w:rsid w:val="00170C9D"/>
    <w:rsid w:val="00205755"/>
    <w:rsid w:val="00222448"/>
    <w:rsid w:val="00263E53"/>
    <w:rsid w:val="002F3553"/>
    <w:rsid w:val="004A004C"/>
    <w:rsid w:val="004D0C65"/>
    <w:rsid w:val="0050565E"/>
    <w:rsid w:val="005306B3"/>
    <w:rsid w:val="00536E82"/>
    <w:rsid w:val="00677E38"/>
    <w:rsid w:val="0069249F"/>
    <w:rsid w:val="00693DD5"/>
    <w:rsid w:val="006A13B7"/>
    <w:rsid w:val="007607A3"/>
    <w:rsid w:val="00796651"/>
    <w:rsid w:val="007C4B06"/>
    <w:rsid w:val="008A3044"/>
    <w:rsid w:val="008D0492"/>
    <w:rsid w:val="009600B2"/>
    <w:rsid w:val="009735E4"/>
    <w:rsid w:val="00992195"/>
    <w:rsid w:val="009A7CA4"/>
    <w:rsid w:val="00A4665F"/>
    <w:rsid w:val="00A53622"/>
    <w:rsid w:val="00AA6E32"/>
    <w:rsid w:val="00B13648"/>
    <w:rsid w:val="00B6736E"/>
    <w:rsid w:val="00BA2394"/>
    <w:rsid w:val="00C24194"/>
    <w:rsid w:val="00D50FAB"/>
    <w:rsid w:val="00DC3066"/>
    <w:rsid w:val="00DE4EF5"/>
    <w:rsid w:val="00E12173"/>
    <w:rsid w:val="00E12365"/>
    <w:rsid w:val="00E36A8D"/>
    <w:rsid w:val="00E41B89"/>
    <w:rsid w:val="00E64186"/>
    <w:rsid w:val="00E90C2B"/>
    <w:rsid w:val="00E92DF3"/>
    <w:rsid w:val="00F07304"/>
    <w:rsid w:val="00F346D9"/>
    <w:rsid w:val="00FB10A5"/>
    <w:rsid w:val="00FC3AE6"/>
    <w:rsid w:val="00FD129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13B7"/>
    <w:pPr>
      <w:spacing w:after="0" w:line="240" w:lineRule="auto"/>
    </w:pPr>
    <w:rPr>
      <w:rFonts w:ascii="Times New Roman" w:eastAsia="Times New Roman" w:hAnsi="Times New Roman" w:cs="Times New Roman"/>
      <w:sz w:val="24"/>
      <w:szCs w:val="24"/>
      <w:lang w:val="sk-SK" w:eastAsia="sk-SK"/>
    </w:rPr>
  </w:style>
  <w:style w:type="paragraph" w:styleId="Heading3">
    <w:name w:val="heading 3"/>
    <w:basedOn w:val="Normal"/>
    <w:next w:val="Normal"/>
    <w:link w:val="Heading3Char"/>
    <w:qFormat/>
    <w:rsid w:val="004D0C65"/>
    <w:pPr>
      <w:keepNext/>
      <w:outlineLvl w:val="2"/>
    </w:pPr>
    <w:rPr>
      <w:rFonts w:ascii="Garamond" w:hAnsi="Garamond"/>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3AE6"/>
    <w:pPr>
      <w:tabs>
        <w:tab w:val="center" w:pos="4703"/>
        <w:tab w:val="right" w:pos="9406"/>
      </w:tabs>
    </w:pPr>
  </w:style>
  <w:style w:type="character" w:customStyle="1" w:styleId="HeaderChar">
    <w:name w:val="Header Char"/>
    <w:basedOn w:val="DefaultParagraphFont"/>
    <w:link w:val="Header"/>
    <w:uiPriority w:val="99"/>
    <w:rsid w:val="00FC3AE6"/>
    <w:rPr>
      <w:rFonts w:ascii="Times New Roman" w:eastAsia="Times New Roman" w:hAnsi="Times New Roman" w:cs="Times New Roman"/>
      <w:sz w:val="24"/>
      <w:szCs w:val="24"/>
      <w:lang w:val="sk-SK" w:eastAsia="sk-SK"/>
    </w:rPr>
  </w:style>
  <w:style w:type="paragraph" w:styleId="Footer">
    <w:name w:val="footer"/>
    <w:basedOn w:val="Normal"/>
    <w:link w:val="FooterChar"/>
    <w:uiPriority w:val="99"/>
    <w:unhideWhenUsed/>
    <w:rsid w:val="00FC3AE6"/>
    <w:pPr>
      <w:tabs>
        <w:tab w:val="center" w:pos="4703"/>
        <w:tab w:val="right" w:pos="9406"/>
      </w:tabs>
    </w:pPr>
  </w:style>
  <w:style w:type="character" w:customStyle="1" w:styleId="FooterChar">
    <w:name w:val="Footer Char"/>
    <w:basedOn w:val="DefaultParagraphFont"/>
    <w:link w:val="Footer"/>
    <w:uiPriority w:val="99"/>
    <w:rsid w:val="00FC3AE6"/>
    <w:rPr>
      <w:rFonts w:ascii="Times New Roman" w:eastAsia="Times New Roman" w:hAnsi="Times New Roman" w:cs="Times New Roman"/>
      <w:sz w:val="24"/>
      <w:szCs w:val="24"/>
      <w:lang w:val="sk-SK" w:eastAsia="sk-SK"/>
    </w:rPr>
  </w:style>
  <w:style w:type="paragraph" w:styleId="BalloonText">
    <w:name w:val="Balloon Text"/>
    <w:basedOn w:val="Normal"/>
    <w:link w:val="BalloonTextChar"/>
    <w:uiPriority w:val="99"/>
    <w:semiHidden/>
    <w:unhideWhenUsed/>
    <w:rsid w:val="00677E38"/>
    <w:rPr>
      <w:rFonts w:ascii="Tahoma" w:hAnsi="Tahoma" w:cs="Tahoma"/>
      <w:sz w:val="16"/>
      <w:szCs w:val="16"/>
    </w:rPr>
  </w:style>
  <w:style w:type="character" w:customStyle="1" w:styleId="BalloonTextChar">
    <w:name w:val="Balloon Text Char"/>
    <w:basedOn w:val="DefaultParagraphFont"/>
    <w:link w:val="BalloonText"/>
    <w:uiPriority w:val="99"/>
    <w:semiHidden/>
    <w:rsid w:val="00677E38"/>
    <w:rPr>
      <w:rFonts w:ascii="Tahoma" w:eastAsia="Times New Roman" w:hAnsi="Tahoma" w:cs="Tahoma"/>
      <w:sz w:val="16"/>
      <w:szCs w:val="16"/>
      <w:lang w:val="sk-SK" w:eastAsia="sk-SK"/>
    </w:rPr>
  </w:style>
  <w:style w:type="character" w:customStyle="1" w:styleId="Heading3Char">
    <w:name w:val="Heading 3 Char"/>
    <w:basedOn w:val="DefaultParagraphFont"/>
    <w:link w:val="Heading3"/>
    <w:rsid w:val="004D0C65"/>
    <w:rPr>
      <w:rFonts w:ascii="Garamond" w:eastAsia="Times New Roman" w:hAnsi="Garamond" w:cs="Times New Roman"/>
      <w:b/>
      <w:sz w:val="24"/>
      <w:szCs w:val="20"/>
      <w:lang w:val="sk-SK" w:eastAsia="sk-SK"/>
    </w:rPr>
  </w:style>
  <w:style w:type="paragraph" w:styleId="CommentText">
    <w:name w:val="annotation text"/>
    <w:basedOn w:val="Normal"/>
    <w:link w:val="CommentTextChar"/>
    <w:semiHidden/>
    <w:rsid w:val="004D0C65"/>
    <w:rPr>
      <w:sz w:val="20"/>
      <w:szCs w:val="20"/>
    </w:rPr>
  </w:style>
  <w:style w:type="character" w:customStyle="1" w:styleId="CommentTextChar">
    <w:name w:val="Comment Text Char"/>
    <w:basedOn w:val="DefaultParagraphFont"/>
    <w:link w:val="CommentText"/>
    <w:semiHidden/>
    <w:rsid w:val="004D0C65"/>
    <w:rPr>
      <w:rFonts w:ascii="Times New Roman" w:eastAsia="Times New Roman" w:hAnsi="Times New Roman" w:cs="Times New Roman"/>
      <w:sz w:val="20"/>
      <w:szCs w:val="20"/>
      <w:lang w:val="sk-SK" w:eastAsia="sk-SK"/>
    </w:rPr>
  </w:style>
  <w:style w:type="paragraph" w:styleId="BodyText">
    <w:name w:val="Body Text"/>
    <w:basedOn w:val="Normal"/>
    <w:link w:val="BodyTextChar"/>
    <w:rsid w:val="00B13648"/>
    <w:rPr>
      <w:rFonts w:ascii="Garamond" w:hAnsi="Garamond"/>
      <w:b/>
      <w:szCs w:val="20"/>
    </w:rPr>
  </w:style>
  <w:style w:type="character" w:customStyle="1" w:styleId="BodyTextChar">
    <w:name w:val="Body Text Char"/>
    <w:basedOn w:val="DefaultParagraphFont"/>
    <w:link w:val="BodyText"/>
    <w:rsid w:val="00B13648"/>
    <w:rPr>
      <w:rFonts w:ascii="Garamond" w:eastAsia="Times New Roman" w:hAnsi="Garamond" w:cs="Times New Roman"/>
      <w:b/>
      <w:sz w:val="24"/>
      <w:szCs w:val="20"/>
      <w:lang w:val="sk-SK" w:eastAsia="sk-SK"/>
    </w:rPr>
  </w:style>
  <w:style w:type="paragraph" w:styleId="PlainText">
    <w:name w:val="Plain Text"/>
    <w:basedOn w:val="Normal"/>
    <w:link w:val="PlainTextChar"/>
    <w:rsid w:val="00B13648"/>
    <w:rPr>
      <w:rFonts w:ascii="Courier New" w:hAnsi="Courier New" w:cs="Courier New"/>
      <w:sz w:val="20"/>
      <w:szCs w:val="20"/>
    </w:rPr>
  </w:style>
  <w:style w:type="character" w:customStyle="1" w:styleId="PlainTextChar">
    <w:name w:val="Plain Text Char"/>
    <w:basedOn w:val="DefaultParagraphFont"/>
    <w:link w:val="PlainText"/>
    <w:rsid w:val="00B13648"/>
    <w:rPr>
      <w:rFonts w:ascii="Courier New" w:eastAsia="Times New Roman" w:hAnsi="Courier New" w:cs="Courier New"/>
      <w:sz w:val="20"/>
      <w:szCs w:val="20"/>
      <w:lang w:val="sk-SK"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13B7"/>
    <w:pPr>
      <w:spacing w:after="0" w:line="240" w:lineRule="auto"/>
    </w:pPr>
    <w:rPr>
      <w:rFonts w:ascii="Times New Roman" w:eastAsia="Times New Roman" w:hAnsi="Times New Roman" w:cs="Times New Roman"/>
      <w:sz w:val="24"/>
      <w:szCs w:val="24"/>
      <w:lang w:val="sk-SK" w:eastAsia="sk-SK"/>
    </w:rPr>
  </w:style>
  <w:style w:type="paragraph" w:styleId="Heading3">
    <w:name w:val="heading 3"/>
    <w:basedOn w:val="Normal"/>
    <w:next w:val="Normal"/>
    <w:link w:val="Heading3Char"/>
    <w:qFormat/>
    <w:rsid w:val="004D0C65"/>
    <w:pPr>
      <w:keepNext/>
      <w:outlineLvl w:val="2"/>
    </w:pPr>
    <w:rPr>
      <w:rFonts w:ascii="Garamond" w:hAnsi="Garamond"/>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3AE6"/>
    <w:pPr>
      <w:tabs>
        <w:tab w:val="center" w:pos="4703"/>
        <w:tab w:val="right" w:pos="9406"/>
      </w:tabs>
    </w:pPr>
  </w:style>
  <w:style w:type="character" w:customStyle="1" w:styleId="HeaderChar">
    <w:name w:val="Header Char"/>
    <w:basedOn w:val="DefaultParagraphFont"/>
    <w:link w:val="Header"/>
    <w:uiPriority w:val="99"/>
    <w:rsid w:val="00FC3AE6"/>
    <w:rPr>
      <w:rFonts w:ascii="Times New Roman" w:eastAsia="Times New Roman" w:hAnsi="Times New Roman" w:cs="Times New Roman"/>
      <w:sz w:val="24"/>
      <w:szCs w:val="24"/>
      <w:lang w:val="sk-SK" w:eastAsia="sk-SK"/>
    </w:rPr>
  </w:style>
  <w:style w:type="paragraph" w:styleId="Footer">
    <w:name w:val="footer"/>
    <w:basedOn w:val="Normal"/>
    <w:link w:val="FooterChar"/>
    <w:uiPriority w:val="99"/>
    <w:unhideWhenUsed/>
    <w:rsid w:val="00FC3AE6"/>
    <w:pPr>
      <w:tabs>
        <w:tab w:val="center" w:pos="4703"/>
        <w:tab w:val="right" w:pos="9406"/>
      </w:tabs>
    </w:pPr>
  </w:style>
  <w:style w:type="character" w:customStyle="1" w:styleId="FooterChar">
    <w:name w:val="Footer Char"/>
    <w:basedOn w:val="DefaultParagraphFont"/>
    <w:link w:val="Footer"/>
    <w:uiPriority w:val="99"/>
    <w:rsid w:val="00FC3AE6"/>
    <w:rPr>
      <w:rFonts w:ascii="Times New Roman" w:eastAsia="Times New Roman" w:hAnsi="Times New Roman" w:cs="Times New Roman"/>
      <w:sz w:val="24"/>
      <w:szCs w:val="24"/>
      <w:lang w:val="sk-SK" w:eastAsia="sk-SK"/>
    </w:rPr>
  </w:style>
  <w:style w:type="paragraph" w:styleId="BalloonText">
    <w:name w:val="Balloon Text"/>
    <w:basedOn w:val="Normal"/>
    <w:link w:val="BalloonTextChar"/>
    <w:uiPriority w:val="99"/>
    <w:semiHidden/>
    <w:unhideWhenUsed/>
    <w:rsid w:val="00677E38"/>
    <w:rPr>
      <w:rFonts w:ascii="Tahoma" w:hAnsi="Tahoma" w:cs="Tahoma"/>
      <w:sz w:val="16"/>
      <w:szCs w:val="16"/>
    </w:rPr>
  </w:style>
  <w:style w:type="character" w:customStyle="1" w:styleId="BalloonTextChar">
    <w:name w:val="Balloon Text Char"/>
    <w:basedOn w:val="DefaultParagraphFont"/>
    <w:link w:val="BalloonText"/>
    <w:uiPriority w:val="99"/>
    <w:semiHidden/>
    <w:rsid w:val="00677E38"/>
    <w:rPr>
      <w:rFonts w:ascii="Tahoma" w:eastAsia="Times New Roman" w:hAnsi="Tahoma" w:cs="Tahoma"/>
      <w:sz w:val="16"/>
      <w:szCs w:val="16"/>
      <w:lang w:val="sk-SK" w:eastAsia="sk-SK"/>
    </w:rPr>
  </w:style>
  <w:style w:type="character" w:customStyle="1" w:styleId="Heading3Char">
    <w:name w:val="Heading 3 Char"/>
    <w:basedOn w:val="DefaultParagraphFont"/>
    <w:link w:val="Heading3"/>
    <w:rsid w:val="004D0C65"/>
    <w:rPr>
      <w:rFonts w:ascii="Garamond" w:eastAsia="Times New Roman" w:hAnsi="Garamond" w:cs="Times New Roman"/>
      <w:b/>
      <w:sz w:val="24"/>
      <w:szCs w:val="20"/>
      <w:lang w:val="sk-SK" w:eastAsia="sk-SK"/>
    </w:rPr>
  </w:style>
  <w:style w:type="paragraph" w:styleId="CommentText">
    <w:name w:val="annotation text"/>
    <w:basedOn w:val="Normal"/>
    <w:link w:val="CommentTextChar"/>
    <w:semiHidden/>
    <w:rsid w:val="004D0C65"/>
    <w:rPr>
      <w:sz w:val="20"/>
      <w:szCs w:val="20"/>
    </w:rPr>
  </w:style>
  <w:style w:type="character" w:customStyle="1" w:styleId="CommentTextChar">
    <w:name w:val="Comment Text Char"/>
    <w:basedOn w:val="DefaultParagraphFont"/>
    <w:link w:val="CommentText"/>
    <w:semiHidden/>
    <w:rsid w:val="004D0C65"/>
    <w:rPr>
      <w:rFonts w:ascii="Times New Roman" w:eastAsia="Times New Roman" w:hAnsi="Times New Roman" w:cs="Times New Roman"/>
      <w:sz w:val="20"/>
      <w:szCs w:val="20"/>
      <w:lang w:val="sk-SK" w:eastAsia="sk-SK"/>
    </w:rPr>
  </w:style>
  <w:style w:type="paragraph" w:styleId="BodyText">
    <w:name w:val="Body Text"/>
    <w:basedOn w:val="Normal"/>
    <w:link w:val="BodyTextChar"/>
    <w:rsid w:val="00B13648"/>
    <w:rPr>
      <w:rFonts w:ascii="Garamond" w:hAnsi="Garamond"/>
      <w:b/>
      <w:szCs w:val="20"/>
    </w:rPr>
  </w:style>
  <w:style w:type="character" w:customStyle="1" w:styleId="BodyTextChar">
    <w:name w:val="Body Text Char"/>
    <w:basedOn w:val="DefaultParagraphFont"/>
    <w:link w:val="BodyText"/>
    <w:rsid w:val="00B13648"/>
    <w:rPr>
      <w:rFonts w:ascii="Garamond" w:eastAsia="Times New Roman" w:hAnsi="Garamond" w:cs="Times New Roman"/>
      <w:b/>
      <w:sz w:val="24"/>
      <w:szCs w:val="20"/>
      <w:lang w:val="sk-SK" w:eastAsia="sk-SK"/>
    </w:rPr>
  </w:style>
  <w:style w:type="paragraph" w:styleId="PlainText">
    <w:name w:val="Plain Text"/>
    <w:basedOn w:val="Normal"/>
    <w:link w:val="PlainTextChar"/>
    <w:rsid w:val="00B13648"/>
    <w:rPr>
      <w:rFonts w:ascii="Courier New" w:hAnsi="Courier New" w:cs="Courier New"/>
      <w:sz w:val="20"/>
      <w:szCs w:val="20"/>
    </w:rPr>
  </w:style>
  <w:style w:type="character" w:customStyle="1" w:styleId="PlainTextChar">
    <w:name w:val="Plain Text Char"/>
    <w:basedOn w:val="DefaultParagraphFont"/>
    <w:link w:val="PlainText"/>
    <w:rsid w:val="00B13648"/>
    <w:rPr>
      <w:rFonts w:ascii="Courier New" w:eastAsia="Times New Roman" w:hAnsi="Courier New" w:cs="Courier New"/>
      <w:sz w:val="20"/>
      <w:szCs w:val="20"/>
      <w:lang w:val="sk-SK" w:eastAsia="sk-SK"/>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file:///\\zil-fs01\z\04-HR\zamestnanci\ZIL_HR_data_summary.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zil-fs01\z\04-HR\zamestnanci\Zoznam%20zamestnancov\Zoznam%20Zamestnancov_vyvoj2010_update.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n-US"/>
  <c:chart>
    <c:title>
      <c:tx>
        <c:rich>
          <a:bodyPr/>
          <a:lstStyle/>
          <a:p>
            <a:pPr>
              <a:defRPr sz="1200" baseline="0"/>
            </a:pPr>
            <a:r>
              <a:rPr lang="sk-SK" sz="1200" baseline="0"/>
              <a:t>Vývoj </a:t>
            </a:r>
            <a:r>
              <a:rPr lang="en-US" sz="1200" baseline="0"/>
              <a:t>počt</a:t>
            </a:r>
            <a:r>
              <a:rPr lang="sk-SK" sz="1200" baseline="0"/>
              <a:t>u</a:t>
            </a:r>
            <a:r>
              <a:rPr lang="en-US" sz="1200" baseline="0"/>
              <a:t> zamestnancov</a:t>
            </a:r>
            <a:r>
              <a:rPr lang="sk-SK" sz="1200" baseline="0"/>
              <a:t> v 2012 a 2013</a:t>
            </a:r>
            <a:endParaRPr lang="en-US" sz="1200" baseline="0"/>
          </a:p>
        </c:rich>
      </c:tx>
      <c:layout>
        <c:manualLayout>
          <c:xMode val="edge"/>
          <c:yMode val="edge"/>
          <c:x val="8.738188976377953E-2"/>
          <c:y val="0"/>
        </c:manualLayout>
      </c:layout>
      <c:overlay val="1"/>
    </c:title>
    <c:plotArea>
      <c:layout>
        <c:manualLayout>
          <c:layoutTarget val="inner"/>
          <c:xMode val="edge"/>
          <c:yMode val="edge"/>
          <c:x val="9.1432852143482166E-2"/>
          <c:y val="0.10457130358705162"/>
          <c:w val="0.85126071741032383"/>
          <c:h val="0.74530475357247072"/>
        </c:manualLayout>
      </c:layout>
      <c:lineChart>
        <c:grouping val="standard"/>
        <c:ser>
          <c:idx val="0"/>
          <c:order val="0"/>
          <c:tx>
            <c:v>počet zamestnancov</c:v>
          </c:tx>
          <c:spPr>
            <a:ln>
              <a:solidFill>
                <a:schemeClr val="accent6"/>
              </a:solidFill>
            </a:ln>
          </c:spPr>
          <c:marker>
            <c:symbol val="none"/>
          </c:marker>
          <c:cat>
            <c:numRef>
              <c:f>Sheet1!$B$50:$B$73</c:f>
              <c:numCache>
                <c:formatCode>mmm\-yy</c:formatCode>
                <c:ptCount val="24"/>
                <c:pt idx="0">
                  <c:v>40909</c:v>
                </c:pt>
                <c:pt idx="1">
                  <c:v>40940</c:v>
                </c:pt>
                <c:pt idx="2">
                  <c:v>40969</c:v>
                </c:pt>
                <c:pt idx="3">
                  <c:v>41000</c:v>
                </c:pt>
                <c:pt idx="4">
                  <c:v>41030</c:v>
                </c:pt>
                <c:pt idx="5">
                  <c:v>41061</c:v>
                </c:pt>
                <c:pt idx="6">
                  <c:v>41091</c:v>
                </c:pt>
                <c:pt idx="7">
                  <c:v>41122</c:v>
                </c:pt>
                <c:pt idx="8">
                  <c:v>41153</c:v>
                </c:pt>
                <c:pt idx="9">
                  <c:v>41183</c:v>
                </c:pt>
                <c:pt idx="10">
                  <c:v>41214</c:v>
                </c:pt>
                <c:pt idx="11">
                  <c:v>41244</c:v>
                </c:pt>
                <c:pt idx="12">
                  <c:v>41275</c:v>
                </c:pt>
                <c:pt idx="13">
                  <c:v>41306</c:v>
                </c:pt>
                <c:pt idx="14">
                  <c:v>41334</c:v>
                </c:pt>
                <c:pt idx="15">
                  <c:v>41365</c:v>
                </c:pt>
                <c:pt idx="16">
                  <c:v>41395</c:v>
                </c:pt>
                <c:pt idx="17">
                  <c:v>41426</c:v>
                </c:pt>
                <c:pt idx="18">
                  <c:v>41456</c:v>
                </c:pt>
                <c:pt idx="19">
                  <c:v>41487</c:v>
                </c:pt>
                <c:pt idx="20">
                  <c:v>41518</c:v>
                </c:pt>
                <c:pt idx="21">
                  <c:v>41548</c:v>
                </c:pt>
                <c:pt idx="22">
                  <c:v>41579</c:v>
                </c:pt>
                <c:pt idx="23">
                  <c:v>41609</c:v>
                </c:pt>
              </c:numCache>
            </c:numRef>
          </c:cat>
          <c:val>
            <c:numRef>
              <c:f>Sheet1!$C$50:$C$73</c:f>
              <c:numCache>
                <c:formatCode>General</c:formatCode>
                <c:ptCount val="24"/>
                <c:pt idx="0">
                  <c:v>73</c:v>
                </c:pt>
                <c:pt idx="1">
                  <c:v>72</c:v>
                </c:pt>
                <c:pt idx="2">
                  <c:v>73</c:v>
                </c:pt>
                <c:pt idx="3">
                  <c:v>74</c:v>
                </c:pt>
                <c:pt idx="4">
                  <c:v>80</c:v>
                </c:pt>
                <c:pt idx="5">
                  <c:v>81</c:v>
                </c:pt>
                <c:pt idx="6">
                  <c:v>83</c:v>
                </c:pt>
                <c:pt idx="7">
                  <c:v>85</c:v>
                </c:pt>
                <c:pt idx="8">
                  <c:v>84</c:v>
                </c:pt>
                <c:pt idx="9">
                  <c:v>88</c:v>
                </c:pt>
                <c:pt idx="10">
                  <c:v>87</c:v>
                </c:pt>
                <c:pt idx="11">
                  <c:v>88</c:v>
                </c:pt>
                <c:pt idx="12">
                  <c:v>88</c:v>
                </c:pt>
                <c:pt idx="13">
                  <c:v>91</c:v>
                </c:pt>
                <c:pt idx="14">
                  <c:v>91</c:v>
                </c:pt>
                <c:pt idx="15">
                  <c:v>92</c:v>
                </c:pt>
                <c:pt idx="16">
                  <c:v>92</c:v>
                </c:pt>
                <c:pt idx="17">
                  <c:v>92</c:v>
                </c:pt>
                <c:pt idx="18">
                  <c:v>91</c:v>
                </c:pt>
                <c:pt idx="19">
                  <c:v>88</c:v>
                </c:pt>
                <c:pt idx="20">
                  <c:v>87</c:v>
                </c:pt>
                <c:pt idx="21">
                  <c:v>86</c:v>
                </c:pt>
                <c:pt idx="22">
                  <c:v>86</c:v>
                </c:pt>
                <c:pt idx="23">
                  <c:v>86</c:v>
                </c:pt>
              </c:numCache>
            </c:numRef>
          </c:val>
        </c:ser>
        <c:marker val="1"/>
        <c:axId val="113393664"/>
        <c:axId val="113395200"/>
      </c:lineChart>
      <c:dateAx>
        <c:axId val="113393664"/>
        <c:scaling>
          <c:orientation val="minMax"/>
        </c:scaling>
        <c:axPos val="b"/>
        <c:numFmt formatCode="mmm\-yy" sourceLinked="1"/>
        <c:tickLblPos val="nextTo"/>
        <c:txPr>
          <a:bodyPr/>
          <a:lstStyle/>
          <a:p>
            <a:pPr>
              <a:defRPr sz="800" baseline="0"/>
            </a:pPr>
            <a:endParaRPr lang="en-US"/>
          </a:p>
        </c:txPr>
        <c:crossAx val="113395200"/>
        <c:crosses val="autoZero"/>
        <c:auto val="1"/>
        <c:lblOffset val="100"/>
        <c:baseTimeUnit val="months"/>
      </c:dateAx>
      <c:valAx>
        <c:axId val="113395200"/>
        <c:scaling>
          <c:orientation val="minMax"/>
          <c:min val="50"/>
        </c:scaling>
        <c:axPos val="l"/>
        <c:majorGridlines/>
        <c:numFmt formatCode="General" sourceLinked="1"/>
        <c:tickLblPos val="nextTo"/>
        <c:crossAx val="113393664"/>
        <c:crosses val="autoZero"/>
        <c:crossBetween val="between"/>
      </c:valAx>
    </c:plotArea>
    <c:legend>
      <c:legendPos val="r"/>
      <c:layout>
        <c:manualLayout>
          <c:xMode val="edge"/>
          <c:yMode val="edge"/>
          <c:x val="0.64824912510936161"/>
          <c:y val="0.59240048118985122"/>
          <c:w val="0.31563976377952785"/>
          <c:h val="8.3717191601049942E-2"/>
        </c:manualLayout>
      </c:layout>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chart>
    <c:title>
      <c:tx>
        <c:rich>
          <a:bodyPr/>
          <a:lstStyle/>
          <a:p>
            <a:pPr>
              <a:defRPr sz="1200" baseline="0"/>
            </a:pPr>
            <a:r>
              <a:rPr lang="sk-SK" sz="1200" baseline="0"/>
              <a:t>Počet zamestnancov podľa odelení</a:t>
            </a:r>
            <a:endParaRPr lang="en-US" sz="1200" baseline="0"/>
          </a:p>
        </c:rich>
      </c:tx>
      <c:layout>
        <c:manualLayout>
          <c:xMode val="edge"/>
          <c:yMode val="edge"/>
          <c:x val="0.10948600174978126"/>
          <c:y val="4.1666666666666664E-2"/>
        </c:manualLayout>
      </c:layout>
    </c:title>
    <c:plotArea>
      <c:layout/>
      <c:barChart>
        <c:barDir val="col"/>
        <c:grouping val="clustered"/>
        <c:ser>
          <c:idx val="0"/>
          <c:order val="0"/>
          <c:spPr>
            <a:solidFill>
              <a:schemeClr val="accent6"/>
            </a:solidFill>
          </c:spPr>
          <c:dLbls>
            <c:showVal val="1"/>
          </c:dLbls>
          <c:cat>
            <c:strRef>
              <c:f>Sheet3!$A$25:$A$30</c:f>
              <c:strCache>
                <c:ptCount val="6"/>
                <c:pt idx="0">
                  <c:v>Vendor manažment</c:v>
                </c:pt>
                <c:pt idx="1">
                  <c:v>Manažment a administratíva</c:v>
                </c:pt>
                <c:pt idx="2">
                  <c:v>DTP oddelenie</c:v>
                </c:pt>
                <c:pt idx="3">
                  <c:v>Inžinierske oddelenie</c:v>
                </c:pt>
                <c:pt idx="4">
                  <c:v>Projektový manažment</c:v>
                </c:pt>
                <c:pt idx="5">
                  <c:v>Lingvistické oddelenie</c:v>
                </c:pt>
              </c:strCache>
            </c:strRef>
          </c:cat>
          <c:val>
            <c:numRef>
              <c:f>Sheet3!$B$25:$B$30</c:f>
              <c:numCache>
                <c:formatCode>General</c:formatCode>
                <c:ptCount val="6"/>
                <c:pt idx="0">
                  <c:v>5</c:v>
                </c:pt>
                <c:pt idx="1">
                  <c:v>7</c:v>
                </c:pt>
                <c:pt idx="2">
                  <c:v>17</c:v>
                </c:pt>
                <c:pt idx="3">
                  <c:v>17</c:v>
                </c:pt>
                <c:pt idx="4">
                  <c:v>37</c:v>
                </c:pt>
                <c:pt idx="5">
                  <c:v>6</c:v>
                </c:pt>
              </c:numCache>
            </c:numRef>
          </c:val>
        </c:ser>
        <c:axId val="113439104"/>
        <c:axId val="113440640"/>
      </c:barChart>
      <c:catAx>
        <c:axId val="113439104"/>
        <c:scaling>
          <c:orientation val="minMax"/>
        </c:scaling>
        <c:axPos val="b"/>
        <c:majorTickMark val="none"/>
        <c:tickLblPos val="nextTo"/>
        <c:crossAx val="113440640"/>
        <c:crosses val="autoZero"/>
        <c:auto val="1"/>
        <c:lblAlgn val="ctr"/>
        <c:lblOffset val="100"/>
      </c:catAx>
      <c:valAx>
        <c:axId val="113440640"/>
        <c:scaling>
          <c:orientation val="minMax"/>
        </c:scaling>
        <c:axPos val="l"/>
        <c:majorGridlines/>
        <c:numFmt formatCode="General" sourceLinked="1"/>
        <c:majorTickMark val="none"/>
        <c:tickLblPos val="nextTo"/>
        <c:crossAx val="113439104"/>
        <c:crosses val="autoZero"/>
        <c:crossBetween val="between"/>
      </c:valAx>
      <c:spPr>
        <a:noFill/>
      </c:spPr>
    </c:plotArea>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552016-05E3-4EB3-9851-EE2A677554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TotalTime>
  <Pages>8</Pages>
  <Words>1625</Words>
  <Characters>9269</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Lionbridge (Slovakia) s.r.o.</Company>
  <LinksUpToDate>false</LinksUpToDate>
  <CharactersWithSpaces>10873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Kacvinska, Marcela</dc:creator>
  <cp:lastModifiedBy>Marek</cp:lastModifiedBy>
  <cp:revision>58</cp:revision>
  <dcterms:created xsi:type="dcterms:W3CDTF">2014-06-20T06:57:00Z</dcterms:created>
  <dcterms:modified xsi:type="dcterms:W3CDTF">2014-12-16T16:20:00Z</dcterms:modified>
</cp:coreProperties>
</file>