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A92" w:rsidRDefault="00A52A9E">
      <w:pPr>
        <w:pStyle w:val="Style8"/>
        <w:keepNext/>
        <w:keepLines/>
        <w:shd w:val="clear" w:color="auto" w:fill="auto"/>
        <w:spacing w:before="0" w:after="144" w:line="220" w:lineRule="exact"/>
        <w:ind w:left="3260"/>
      </w:pPr>
      <w:bookmarkStart w:id="0" w:name="bookmark0"/>
      <w:r>
        <w:rPr>
          <w:rStyle w:val="CharStyle9"/>
          <w:b/>
          <w:bCs/>
          <w:color w:val="000000"/>
        </w:rPr>
        <w:t>Poznámky k účtovnej závierke</w:t>
      </w:r>
      <w:bookmarkEnd w:id="0"/>
    </w:p>
    <w:p w:rsidR="00F94A92" w:rsidRDefault="00A52A9E">
      <w:pPr>
        <w:pStyle w:val="Style10"/>
        <w:shd w:val="clear" w:color="auto" w:fill="auto"/>
        <w:spacing w:before="0" w:after="158" w:line="140" w:lineRule="exact"/>
        <w:ind w:left="4540"/>
      </w:pPr>
      <w:r>
        <w:rPr>
          <w:rStyle w:val="CharStyle11"/>
          <w:color w:val="000000"/>
        </w:rPr>
        <w:t>k 31.12.201</w:t>
      </w:r>
      <w:r w:rsidR="00D3667B">
        <w:rPr>
          <w:rStyle w:val="CharStyle11"/>
          <w:color w:val="000000"/>
        </w:rPr>
        <w:t>3</w:t>
      </w:r>
    </w:p>
    <w:p w:rsidR="00F94A92" w:rsidRDefault="00A52A9E" w:rsidP="002C2DA2">
      <w:pPr>
        <w:pStyle w:val="Style8"/>
        <w:keepNext/>
        <w:keepLines/>
        <w:shd w:val="clear" w:color="auto" w:fill="auto"/>
        <w:tabs>
          <w:tab w:val="right" w:pos="10157"/>
        </w:tabs>
        <w:spacing w:before="0" w:after="110" w:line="220" w:lineRule="exact"/>
        <w:ind w:left="3920"/>
      </w:pPr>
      <w:bookmarkStart w:id="1" w:name="bookmark1"/>
      <w:r>
        <w:rPr>
          <w:rStyle w:val="CharStyle9"/>
          <w:b/>
          <w:bCs/>
          <w:color w:val="000000"/>
        </w:rPr>
        <w:t>I. Všeobecné údaje</w:t>
      </w:r>
      <w:bookmarkEnd w:id="1"/>
      <w:r w:rsidR="002C2DA2">
        <w:rPr>
          <w:rStyle w:val="CharStyle9"/>
          <w:b/>
          <w:bCs/>
          <w:color w:val="000000"/>
        </w:rPr>
        <w:tab/>
      </w:r>
    </w:p>
    <w:p w:rsidR="00F94A92" w:rsidRDefault="00A52A9E">
      <w:pPr>
        <w:pStyle w:val="Style10"/>
        <w:numPr>
          <w:ilvl w:val="0"/>
          <w:numId w:val="1"/>
        </w:numPr>
        <w:shd w:val="clear" w:color="auto" w:fill="auto"/>
        <w:tabs>
          <w:tab w:val="left" w:pos="511"/>
        </w:tabs>
        <w:spacing w:before="0" w:after="199" w:line="182" w:lineRule="exact"/>
        <w:ind w:left="60" w:right="160" w:firstLine="260"/>
      </w:pPr>
      <w:r>
        <w:rPr>
          <w:rStyle w:val="CharStyle11"/>
          <w:color w:val="000000"/>
        </w:rPr>
        <w:t>Názov účtovnej jednotky, sídlo účtovnej jednotky, dátum založenia alebo zriadenia účtovnej jednotky, identifikačné číslo účtovnej jednotky.</w:t>
      </w:r>
    </w:p>
    <w:p w:rsidR="00F94A92" w:rsidRDefault="00A52A9E">
      <w:pPr>
        <w:pStyle w:val="Style2"/>
        <w:shd w:val="clear" w:color="auto" w:fill="auto"/>
        <w:tabs>
          <w:tab w:val="left" w:pos="2590"/>
        </w:tabs>
        <w:spacing w:line="158" w:lineRule="exact"/>
        <w:ind w:left="60" w:firstLine="260"/>
      </w:pPr>
      <w:r>
        <w:rPr>
          <w:rStyle w:val="CharStyle3"/>
          <w:color w:val="000000"/>
        </w:rPr>
        <w:t>Názov účtovnej jednotky:</w:t>
      </w:r>
      <w:r>
        <w:rPr>
          <w:rStyle w:val="CharStyle3"/>
          <w:color w:val="000000"/>
        </w:rPr>
        <w:tab/>
      </w:r>
      <w:r w:rsidR="00A7444C">
        <w:rPr>
          <w:rStyle w:val="CharStyle3"/>
          <w:color w:val="000000"/>
        </w:rPr>
        <w:t>Nadácia „Srdce ako dar“</w:t>
      </w:r>
    </w:p>
    <w:p w:rsidR="00F94A92" w:rsidRDefault="00A52A9E">
      <w:pPr>
        <w:pStyle w:val="Style2"/>
        <w:shd w:val="clear" w:color="auto" w:fill="auto"/>
        <w:tabs>
          <w:tab w:val="left" w:pos="2595"/>
        </w:tabs>
        <w:spacing w:line="158" w:lineRule="exact"/>
        <w:ind w:left="60" w:firstLine="260"/>
      </w:pPr>
      <w:r>
        <w:rPr>
          <w:rStyle w:val="CharStyle3"/>
          <w:color w:val="000000"/>
        </w:rPr>
        <w:t>Sídlo:</w:t>
      </w:r>
      <w:r>
        <w:rPr>
          <w:rStyle w:val="CharStyle3"/>
          <w:color w:val="000000"/>
        </w:rPr>
        <w:tab/>
      </w:r>
      <w:r w:rsidR="00A7444C">
        <w:rPr>
          <w:rStyle w:val="CharStyle3"/>
          <w:color w:val="000000"/>
        </w:rPr>
        <w:t>Bayerova 1/A</w:t>
      </w:r>
      <w:r>
        <w:rPr>
          <w:rStyle w:val="CharStyle3"/>
          <w:color w:val="000000"/>
        </w:rPr>
        <w:t>, 080 01 Prešov</w:t>
      </w:r>
    </w:p>
    <w:p w:rsidR="00F94A92" w:rsidRDefault="00A52A9E">
      <w:pPr>
        <w:pStyle w:val="Style2"/>
        <w:shd w:val="clear" w:color="auto" w:fill="auto"/>
        <w:tabs>
          <w:tab w:val="left" w:pos="2595"/>
        </w:tabs>
        <w:spacing w:line="158" w:lineRule="exact"/>
        <w:ind w:left="60" w:firstLine="260"/>
      </w:pPr>
      <w:r>
        <w:rPr>
          <w:rStyle w:val="CharStyle3"/>
          <w:color w:val="000000"/>
        </w:rPr>
        <w:t>Dátum založenia:</w:t>
      </w:r>
      <w:r>
        <w:rPr>
          <w:rStyle w:val="CharStyle3"/>
          <w:color w:val="000000"/>
        </w:rPr>
        <w:tab/>
        <w:t>1</w:t>
      </w:r>
      <w:r w:rsidR="00086BB1">
        <w:rPr>
          <w:rStyle w:val="CharStyle3"/>
          <w:color w:val="000000"/>
        </w:rPr>
        <w:t>0</w:t>
      </w:r>
      <w:r>
        <w:rPr>
          <w:rStyle w:val="CharStyle3"/>
          <w:color w:val="000000"/>
        </w:rPr>
        <w:t>.0</w:t>
      </w:r>
      <w:r w:rsidR="00086BB1">
        <w:rPr>
          <w:rStyle w:val="CharStyle3"/>
          <w:color w:val="000000"/>
        </w:rPr>
        <w:t>8</w:t>
      </w:r>
      <w:r>
        <w:rPr>
          <w:rStyle w:val="CharStyle3"/>
          <w:color w:val="000000"/>
        </w:rPr>
        <w:t>.20</w:t>
      </w:r>
      <w:r w:rsidR="00086BB1">
        <w:rPr>
          <w:rStyle w:val="CharStyle3"/>
          <w:color w:val="000000"/>
        </w:rPr>
        <w:t>11</w:t>
      </w:r>
    </w:p>
    <w:p w:rsidR="00F94A92" w:rsidRDefault="00A52A9E">
      <w:pPr>
        <w:pStyle w:val="Style2"/>
        <w:shd w:val="clear" w:color="auto" w:fill="auto"/>
        <w:tabs>
          <w:tab w:val="left" w:pos="2590"/>
        </w:tabs>
        <w:spacing w:line="158" w:lineRule="exact"/>
        <w:ind w:left="60" w:firstLine="260"/>
      </w:pPr>
      <w:r>
        <w:rPr>
          <w:rStyle w:val="CharStyle3"/>
          <w:color w:val="000000"/>
        </w:rPr>
        <w:t>Dátum zriadenia:</w:t>
      </w:r>
      <w:r>
        <w:rPr>
          <w:rStyle w:val="CharStyle3"/>
          <w:color w:val="000000"/>
        </w:rPr>
        <w:tab/>
        <w:t>1</w:t>
      </w:r>
      <w:r w:rsidR="00086BB1">
        <w:rPr>
          <w:rStyle w:val="CharStyle3"/>
          <w:color w:val="000000"/>
        </w:rPr>
        <w:t>0</w:t>
      </w:r>
      <w:r>
        <w:rPr>
          <w:rStyle w:val="CharStyle3"/>
          <w:color w:val="000000"/>
        </w:rPr>
        <w:t>.0</w:t>
      </w:r>
      <w:r w:rsidR="00086BB1">
        <w:rPr>
          <w:rStyle w:val="CharStyle3"/>
          <w:color w:val="000000"/>
        </w:rPr>
        <w:t>8</w:t>
      </w:r>
      <w:r>
        <w:rPr>
          <w:rStyle w:val="CharStyle3"/>
          <w:color w:val="000000"/>
        </w:rPr>
        <w:t>.2</w:t>
      </w:r>
      <w:r w:rsidR="00086BB1">
        <w:rPr>
          <w:rStyle w:val="CharStyle3"/>
          <w:color w:val="000000"/>
        </w:rPr>
        <w:t>011</w:t>
      </w:r>
    </w:p>
    <w:p w:rsidR="00F94A92" w:rsidRDefault="00A52A9E">
      <w:pPr>
        <w:pStyle w:val="Style2"/>
        <w:shd w:val="clear" w:color="auto" w:fill="auto"/>
        <w:tabs>
          <w:tab w:val="left" w:pos="2590"/>
        </w:tabs>
        <w:spacing w:after="157" w:line="158" w:lineRule="exact"/>
        <w:ind w:left="60" w:firstLine="260"/>
      </w:pPr>
      <w:r>
        <w:rPr>
          <w:rStyle w:val="CharStyle3"/>
          <w:color w:val="000000"/>
        </w:rPr>
        <w:t>IČO:</w:t>
      </w:r>
      <w:r>
        <w:rPr>
          <w:rStyle w:val="CharStyle3"/>
          <w:color w:val="000000"/>
        </w:rPr>
        <w:tab/>
      </w:r>
      <w:r w:rsidR="00A7444C">
        <w:rPr>
          <w:rStyle w:val="CharStyle3"/>
          <w:color w:val="000000"/>
        </w:rPr>
        <w:t>42232465</w:t>
      </w:r>
    </w:p>
    <w:p w:rsidR="00F94A92" w:rsidRDefault="00A52A9E">
      <w:pPr>
        <w:pStyle w:val="Style10"/>
        <w:numPr>
          <w:ilvl w:val="0"/>
          <w:numId w:val="1"/>
        </w:numPr>
        <w:shd w:val="clear" w:color="auto" w:fill="auto"/>
        <w:tabs>
          <w:tab w:val="left" w:pos="502"/>
        </w:tabs>
        <w:spacing w:before="0" w:after="143" w:line="187" w:lineRule="exact"/>
        <w:ind w:left="60" w:right="160" w:firstLine="260"/>
      </w:pPr>
      <w:r>
        <w:rPr>
          <w:rStyle w:val="CharStyle11"/>
          <w:color w:val="000000"/>
        </w:rPr>
        <w:t>Informácie o členoch štatutárnych orgánov, dozorných orgánov a iných orgánov účtovnej jednotky; uvádzajú sa mená a priezviská členov štatutárnych orgánov, dozorných orgánov a iných orgánov účtovnej jednotky.</w:t>
      </w:r>
    </w:p>
    <w:p w:rsidR="00F94A92" w:rsidRDefault="00A52A9E">
      <w:pPr>
        <w:pStyle w:val="Style12"/>
        <w:framePr w:w="9960" w:wrap="notBeside" w:vAnchor="text" w:hAnchor="text" w:xAlign="center" w:y="1"/>
        <w:shd w:val="clear" w:color="auto" w:fill="auto"/>
        <w:spacing w:line="120" w:lineRule="exact"/>
      </w:pPr>
      <w:r>
        <w:rPr>
          <w:rStyle w:val="CharStyle13"/>
          <w:color w:val="000000"/>
        </w:rPr>
        <w:t>Orgánmi združenia sú: Konfrencia členov a výkonný výbor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216"/>
        <w:gridCol w:w="3110"/>
        <w:gridCol w:w="2309"/>
        <w:gridCol w:w="1325"/>
      </w:tblGrid>
      <w:tr w:rsidR="00F94A92">
        <w:trPr>
          <w:trHeight w:hRule="exact" w:val="211"/>
          <w:jc w:val="center"/>
        </w:trPr>
        <w:tc>
          <w:tcPr>
            <w:tcW w:w="321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180"/>
            </w:pPr>
            <w:r>
              <w:rPr>
                <w:rStyle w:val="CharStyle3"/>
                <w:color w:val="000000"/>
              </w:rPr>
              <w:t>Meno, priezvisko, (obeh. meno) člena 1</w:t>
            </w:r>
          </w:p>
        </w:tc>
        <w:tc>
          <w:tcPr>
            <w:tcW w:w="31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720"/>
            </w:pPr>
            <w:r>
              <w:rPr>
                <w:rStyle w:val="CharStyle3"/>
                <w:color w:val="000000"/>
              </w:rPr>
              <w:t>Názov orgánu</w:t>
            </w:r>
          </w:p>
        </w:tc>
        <w:tc>
          <w:tcPr>
            <w:tcW w:w="23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1380"/>
            </w:pPr>
            <w:r>
              <w:rPr>
                <w:rStyle w:val="CharStyle3"/>
                <w:color w:val="000000"/>
              </w:rPr>
              <w:t>Poznámka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6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68"/>
          <w:jc w:val="center"/>
        </w:trPr>
        <w:tc>
          <w:tcPr>
            <w:tcW w:w="3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A7444C" w:rsidP="00A7444C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180"/>
            </w:pPr>
            <w:r>
              <w:rPr>
                <w:rStyle w:val="CharStyle3"/>
                <w:color w:val="000000"/>
              </w:rPr>
              <w:t>Róbert Marton</w:t>
            </w:r>
          </w:p>
        </w:tc>
        <w:tc>
          <w:tcPr>
            <w:tcW w:w="31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A7444C" w:rsidP="00A7444C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720"/>
            </w:pPr>
            <w:r>
              <w:rPr>
                <w:rStyle w:val="CharStyle3"/>
                <w:color w:val="000000"/>
              </w:rPr>
              <w:t>Správca nadácie</w:t>
            </w:r>
          </w:p>
        </w:tc>
        <w:tc>
          <w:tcPr>
            <w:tcW w:w="23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F94A92">
            <w:pPr>
              <w:framePr w:w="996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6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</w:tbl>
    <w:p w:rsidR="00F94A92" w:rsidRDefault="00A52A9E">
      <w:pPr>
        <w:pStyle w:val="Style14"/>
        <w:framePr w:w="9960" w:wrap="notBeside" w:vAnchor="text" w:hAnchor="text" w:xAlign="center" w:y="1"/>
        <w:shd w:val="clear" w:color="auto" w:fill="auto"/>
        <w:spacing w:line="140" w:lineRule="exact"/>
      </w:pPr>
      <w:r>
        <w:rPr>
          <w:rStyle w:val="CharStyle15"/>
          <w:color w:val="000000"/>
        </w:rPr>
        <w:t>(3) Opis činnosti, na ktorej účel bola účtovná jednotka zriadená a opis druhu podnikateľskej činnosti, ak ju účtovná jednotka vykonáva.</w:t>
      </w:r>
    </w:p>
    <w:p w:rsidR="00F94A92" w:rsidRDefault="00F94A92">
      <w:pPr>
        <w:rPr>
          <w:color w:val="auto"/>
          <w:sz w:val="2"/>
          <w:szCs w:val="2"/>
        </w:rPr>
      </w:pPr>
    </w:p>
    <w:p w:rsidR="00F94A92" w:rsidRDefault="00A52A9E">
      <w:pPr>
        <w:pStyle w:val="Style2"/>
        <w:shd w:val="clear" w:color="auto" w:fill="auto"/>
        <w:tabs>
          <w:tab w:val="left" w:pos="4232"/>
        </w:tabs>
        <w:spacing w:before="160" w:line="163" w:lineRule="exact"/>
        <w:ind w:left="320" w:right="160"/>
      </w:pPr>
      <w:r>
        <w:rPr>
          <w:rStyle w:val="CharStyle3"/>
          <w:color w:val="000000"/>
        </w:rPr>
        <w:t>podpora rozvoja spoločnosti po stránke regionálnej, hospodárskej, kultúrnej a podpora športových aktivít prispievanie k rozvoju regiónov, cestovného ruchu, organizovanie školení</w:t>
      </w:r>
      <w:r>
        <w:rPr>
          <w:rStyle w:val="CharStyle3"/>
          <w:color w:val="000000"/>
        </w:rPr>
        <w:tab/>
        <w:t>zhromažďovanie a spracovanie informácií pre relevantných partnerov o možnostiach</w:t>
      </w:r>
    </w:p>
    <w:p w:rsidR="00F94A92" w:rsidRDefault="00A52A9E">
      <w:pPr>
        <w:pStyle w:val="Style2"/>
        <w:shd w:val="clear" w:color="auto" w:fill="auto"/>
        <w:spacing w:after="161" w:line="163" w:lineRule="exact"/>
        <w:ind w:left="60" w:firstLine="260"/>
      </w:pPr>
      <w:r>
        <w:rPr>
          <w:rStyle w:val="CharStyle3"/>
          <w:color w:val="000000"/>
        </w:rPr>
        <w:t>finančných nástrojov pomoci EÚ</w:t>
      </w:r>
    </w:p>
    <w:p w:rsidR="00F94A92" w:rsidRDefault="00A52A9E">
      <w:pPr>
        <w:pStyle w:val="Style10"/>
        <w:shd w:val="clear" w:color="auto" w:fill="auto"/>
        <w:spacing w:before="0" w:after="143" w:line="187" w:lineRule="exact"/>
        <w:ind w:left="60" w:right="160" w:firstLine="260"/>
      </w:pPr>
      <w:r>
        <w:rPr>
          <w:rStyle w:val="CharStyle11"/>
          <w:color w:val="000000"/>
        </w:rPr>
        <w:t>(4) Priemerný prepočítaný počet zamestnancov, a z toho počet vedúcich zamestnancov, účtovnej jednotky za účtovné obdobie, za ktoré sa zostavuje účtovná závierka a za bezprostredne predchádzajúce účtovné obdobie.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2035"/>
        <w:gridCol w:w="1934"/>
        <w:gridCol w:w="2107"/>
        <w:gridCol w:w="3893"/>
      </w:tblGrid>
      <w:tr w:rsidR="00F94A92">
        <w:trPr>
          <w:trHeight w:hRule="exact" w:val="235"/>
          <w:jc w:val="center"/>
        </w:trPr>
        <w:tc>
          <w:tcPr>
            <w:tcW w:w="203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680"/>
            </w:pPr>
            <w:r>
              <w:rPr>
                <w:rStyle w:val="CharStyle3"/>
                <w:color w:val="000000"/>
              </w:rPr>
              <w:t>Ukazovateľ</w:t>
            </w:r>
          </w:p>
        </w:tc>
        <w:tc>
          <w:tcPr>
            <w:tcW w:w="404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1440"/>
            </w:pPr>
            <w:r>
              <w:rPr>
                <w:rStyle w:val="CharStyle3"/>
                <w:color w:val="000000"/>
              </w:rPr>
              <w:t>Zamestnanci spolu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1080"/>
            </w:pPr>
            <w:r>
              <w:rPr>
                <w:rStyle w:val="CharStyle3"/>
                <w:color w:val="000000"/>
              </w:rPr>
              <w:t>Z toho vedúci zamestnanci</w:t>
            </w:r>
          </w:p>
        </w:tc>
      </w:tr>
      <w:tr w:rsidR="00F94A92">
        <w:trPr>
          <w:trHeight w:hRule="exact" w:val="216"/>
          <w:jc w:val="center"/>
        </w:trPr>
        <w:tc>
          <w:tcPr>
            <w:tcW w:w="2035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1080"/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880"/>
            </w:pPr>
            <w:r>
              <w:rPr>
                <w:rStyle w:val="CharStyle3"/>
                <w:color w:val="000000"/>
              </w:rPr>
              <w:t>BO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960"/>
            </w:pPr>
            <w:r>
              <w:rPr>
                <w:rStyle w:val="CharStyle3"/>
                <w:color w:val="000000"/>
              </w:rPr>
              <w:t>PO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880"/>
            </w:pPr>
            <w:r>
              <w:rPr>
                <w:rStyle w:val="CharStyle3"/>
                <w:color w:val="000000"/>
              </w:rPr>
              <w:t>BO PO</w:t>
            </w:r>
          </w:p>
        </w:tc>
      </w:tr>
      <w:tr w:rsidR="00F94A92">
        <w:trPr>
          <w:trHeight w:hRule="exact" w:val="168"/>
          <w:jc w:val="center"/>
        </w:trPr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200"/>
            </w:pPr>
            <w:r>
              <w:rPr>
                <w:rStyle w:val="CharStyle3"/>
                <w:color w:val="000000"/>
              </w:rPr>
              <w:t>1. Priemerný prepočítaný počet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F94A92">
            <w:pPr>
              <w:framePr w:w="997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pStyle w:val="Style16"/>
              <w:framePr w:w="9970" w:wrap="notBeside" w:vAnchor="text" w:hAnchor="text" w:xAlign="center" w:y="1"/>
              <w:shd w:val="clear" w:color="auto" w:fill="auto"/>
              <w:spacing w:line="220" w:lineRule="exact"/>
              <w:ind w:left="1940"/>
            </w:pPr>
          </w:p>
        </w:tc>
      </w:tr>
    </w:tbl>
    <w:p w:rsidR="00F94A92" w:rsidRDefault="00F94A92">
      <w:pPr>
        <w:rPr>
          <w:color w:val="auto"/>
          <w:sz w:val="2"/>
          <w:szCs w:val="2"/>
        </w:rPr>
      </w:pPr>
    </w:p>
    <w:p w:rsidR="00F94A92" w:rsidRDefault="00A52A9E">
      <w:pPr>
        <w:pStyle w:val="Style10"/>
        <w:numPr>
          <w:ilvl w:val="1"/>
          <w:numId w:val="1"/>
        </w:numPr>
        <w:shd w:val="clear" w:color="auto" w:fill="auto"/>
        <w:tabs>
          <w:tab w:val="left" w:pos="560"/>
        </w:tabs>
        <w:spacing w:before="188" w:after="181" w:line="140" w:lineRule="exact"/>
        <w:ind w:left="60" w:firstLine="260"/>
      </w:pPr>
      <w:r>
        <w:rPr>
          <w:rStyle w:val="CharStyle11"/>
          <w:color w:val="000000"/>
        </w:rPr>
        <w:t>Právny dôvod na zostavenie účtovnej závierky.</w:t>
      </w:r>
    </w:p>
    <w:p w:rsidR="00F94A92" w:rsidRDefault="00A7444C">
      <w:pPr>
        <w:pStyle w:val="Style2"/>
        <w:shd w:val="clear" w:color="auto" w:fill="auto"/>
        <w:tabs>
          <w:tab w:val="left" w:pos="3240"/>
        </w:tabs>
        <w:spacing w:after="126" w:line="120" w:lineRule="exact"/>
        <w:ind w:left="960"/>
      </w:pPr>
      <w:r>
        <w:rPr>
          <w:rStyle w:val="CharStyle3"/>
          <w:color w:val="000000"/>
        </w:rPr>
        <w:t>x</w:t>
      </w:r>
      <w:r w:rsidR="00A52A9E">
        <w:rPr>
          <w:rStyle w:val="CharStyle3"/>
          <w:color w:val="000000"/>
        </w:rPr>
        <w:t xml:space="preserve"> riadna</w:t>
      </w:r>
      <w:r w:rsidR="00A52A9E">
        <w:rPr>
          <w:rStyle w:val="CharStyle3"/>
          <w:color w:val="000000"/>
        </w:rPr>
        <w:tab/>
        <w:t>□ mimoriadna</w:t>
      </w:r>
    </w:p>
    <w:p w:rsidR="00F94A92" w:rsidRDefault="00A52A9E">
      <w:pPr>
        <w:pStyle w:val="Style10"/>
        <w:numPr>
          <w:ilvl w:val="1"/>
          <w:numId w:val="1"/>
        </w:numPr>
        <w:shd w:val="clear" w:color="auto" w:fill="auto"/>
        <w:tabs>
          <w:tab w:val="left" w:pos="497"/>
        </w:tabs>
        <w:spacing w:before="0" w:after="154" w:line="187" w:lineRule="exact"/>
        <w:ind w:left="60" w:right="160" w:firstLine="260"/>
      </w:pPr>
      <w:r>
        <w:rPr>
          <w:rStyle w:val="CharStyle11"/>
          <w:color w:val="000000"/>
        </w:rPr>
        <w:t xml:space="preserve">Dátum schválenia účtovnej závierky za bezprostredne predchádzajúce účtovné obdobie príslušným orgánom účtovnej jednotky </w:t>
      </w:r>
      <w:r>
        <w:rPr>
          <w:rStyle w:val="CharStyle18"/>
          <w:color w:val="000000"/>
        </w:rPr>
        <w:t>Dátum schválenia účtovnej závierky za predchádzajúce obdobie: 30.03.201</w:t>
      </w:r>
      <w:r w:rsidR="00A7444C">
        <w:rPr>
          <w:rStyle w:val="CharStyle18"/>
          <w:color w:val="000000"/>
        </w:rPr>
        <w:t>3</w:t>
      </w:r>
    </w:p>
    <w:p w:rsidR="00F94A92" w:rsidRDefault="00A52A9E">
      <w:pPr>
        <w:pStyle w:val="Style8"/>
        <w:keepNext/>
        <w:keepLines/>
        <w:shd w:val="clear" w:color="auto" w:fill="auto"/>
        <w:spacing w:before="0" w:after="110" w:line="220" w:lineRule="exact"/>
        <w:ind w:left="1580"/>
      </w:pPr>
      <w:bookmarkStart w:id="2" w:name="bookmark2"/>
      <w:r>
        <w:rPr>
          <w:rStyle w:val="CharStyle9"/>
          <w:b/>
          <w:bCs/>
          <w:color w:val="000000"/>
        </w:rPr>
        <w:t>II. Informácie o účtovných zásadách a účtovných metódach</w:t>
      </w:r>
      <w:bookmarkEnd w:id="2"/>
    </w:p>
    <w:p w:rsidR="00F94A92" w:rsidRDefault="00A52A9E">
      <w:pPr>
        <w:pStyle w:val="Style10"/>
        <w:numPr>
          <w:ilvl w:val="2"/>
          <w:numId w:val="1"/>
        </w:numPr>
        <w:shd w:val="clear" w:color="auto" w:fill="auto"/>
        <w:tabs>
          <w:tab w:val="left" w:pos="502"/>
          <w:tab w:val="left" w:pos="4678"/>
          <w:tab w:val="left" w:pos="6118"/>
        </w:tabs>
        <w:spacing w:before="0" w:after="56" w:line="182" w:lineRule="exact"/>
        <w:ind w:left="60" w:right="160" w:firstLine="260"/>
      </w:pPr>
      <w:r>
        <w:rPr>
          <w:rStyle w:val="CharStyle11"/>
          <w:color w:val="000000"/>
        </w:rPr>
        <w:t xml:space="preserve">Informácia o splnení predpokladu, že účtovná jednotka bude nepretržite pokračovať vo svojej činnosti </w:t>
      </w:r>
      <w:r>
        <w:rPr>
          <w:rStyle w:val="CharStyle18"/>
          <w:color w:val="000000"/>
        </w:rPr>
        <w:t>Účtovná jednotka bude nepretržite pokračovať vo svojej činnosti:</w:t>
      </w:r>
      <w:r>
        <w:rPr>
          <w:rStyle w:val="CharStyle18"/>
          <w:color w:val="000000"/>
        </w:rPr>
        <w:tab/>
        <w:t>a áno</w:t>
      </w:r>
      <w:r>
        <w:rPr>
          <w:rStyle w:val="CharStyle18"/>
          <w:color w:val="000000"/>
        </w:rPr>
        <w:tab/>
        <w:t>□ nie</w:t>
      </w:r>
    </w:p>
    <w:p w:rsidR="00F94A92" w:rsidRDefault="00A52A9E">
      <w:pPr>
        <w:pStyle w:val="Style10"/>
        <w:numPr>
          <w:ilvl w:val="2"/>
          <w:numId w:val="1"/>
        </w:numPr>
        <w:shd w:val="clear" w:color="auto" w:fill="auto"/>
        <w:tabs>
          <w:tab w:val="left" w:pos="492"/>
        </w:tabs>
        <w:spacing w:before="0" w:after="88" w:line="187" w:lineRule="exact"/>
        <w:ind w:left="60" w:right="160" w:firstLine="260"/>
      </w:pPr>
      <w:r>
        <w:rPr>
          <w:rStyle w:val="CharStyle11"/>
          <w:color w:val="000000"/>
        </w:rPr>
        <w:t>Zmeny účtovných zásad a zmeny účtovných metód, s uvedením dôvodu týchto zmien a vyčíslením ich vplyvu na finančnú hodnotu majetku, záväzkov, základného imania a výsledku hospodárenia účtovnej jednotky.</w:t>
      </w:r>
    </w:p>
    <w:p w:rsidR="00F94A92" w:rsidRDefault="00A52A9E">
      <w:pPr>
        <w:pStyle w:val="Style2"/>
        <w:shd w:val="clear" w:color="auto" w:fill="auto"/>
        <w:spacing w:line="302" w:lineRule="exact"/>
        <w:ind w:left="6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>
      <w:pPr>
        <w:pStyle w:val="Style10"/>
        <w:numPr>
          <w:ilvl w:val="2"/>
          <w:numId w:val="1"/>
        </w:numPr>
        <w:shd w:val="clear" w:color="auto" w:fill="auto"/>
        <w:tabs>
          <w:tab w:val="left" w:pos="560"/>
        </w:tabs>
        <w:spacing w:before="0" w:after="0" w:line="302" w:lineRule="exact"/>
        <w:ind w:left="60" w:firstLine="260"/>
      </w:pPr>
      <w:r>
        <w:rPr>
          <w:rStyle w:val="CharStyle11"/>
          <w:color w:val="000000"/>
        </w:rPr>
        <w:t>Spôsob oceňovania jednotlivých zložiek majetku a záväzkov v členení na</w:t>
      </w:r>
    </w:p>
    <w:p w:rsidR="00F94A92" w:rsidRDefault="00A52A9E">
      <w:pPr>
        <w:pStyle w:val="Style10"/>
        <w:numPr>
          <w:ilvl w:val="3"/>
          <w:numId w:val="1"/>
        </w:numPr>
        <w:shd w:val="clear" w:color="auto" w:fill="auto"/>
        <w:tabs>
          <w:tab w:val="left" w:pos="242"/>
        </w:tabs>
        <w:spacing w:before="0" w:after="0" w:line="302" w:lineRule="exact"/>
        <w:ind w:left="60"/>
      </w:pPr>
      <w:r>
        <w:rPr>
          <w:rStyle w:val="CharStyle11"/>
          <w:color w:val="000000"/>
        </w:rPr>
        <w:t>dlhodobý nehmotný majetok obstaraný kúpou,</w:t>
      </w:r>
    </w:p>
    <w:p w:rsidR="00F94A92" w:rsidRDefault="00A52A9E">
      <w:pPr>
        <w:pStyle w:val="Style2"/>
        <w:shd w:val="clear" w:color="auto" w:fill="auto"/>
        <w:spacing w:after="159" w:line="120" w:lineRule="exact"/>
        <w:ind w:left="6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>
      <w:pPr>
        <w:pStyle w:val="Style10"/>
        <w:numPr>
          <w:ilvl w:val="3"/>
          <w:numId w:val="1"/>
        </w:numPr>
        <w:shd w:val="clear" w:color="auto" w:fill="auto"/>
        <w:tabs>
          <w:tab w:val="left" w:pos="242"/>
        </w:tabs>
        <w:spacing w:before="0" w:after="190" w:line="140" w:lineRule="exact"/>
        <w:ind w:left="60"/>
      </w:pPr>
      <w:r>
        <w:rPr>
          <w:rStyle w:val="CharStyle11"/>
          <w:color w:val="000000"/>
        </w:rPr>
        <w:t>dlhodobý nehmotný majetok obstaraný vlastnou činnosťou,</w:t>
      </w:r>
    </w:p>
    <w:p w:rsidR="00F94A92" w:rsidRDefault="00A52A9E">
      <w:pPr>
        <w:pStyle w:val="Style2"/>
        <w:shd w:val="clear" w:color="auto" w:fill="auto"/>
        <w:spacing w:after="164" w:line="120" w:lineRule="exact"/>
        <w:ind w:left="6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>
      <w:pPr>
        <w:pStyle w:val="Style10"/>
        <w:numPr>
          <w:ilvl w:val="3"/>
          <w:numId w:val="1"/>
        </w:numPr>
        <w:shd w:val="clear" w:color="auto" w:fill="auto"/>
        <w:tabs>
          <w:tab w:val="left" w:pos="238"/>
        </w:tabs>
        <w:spacing w:before="0" w:after="190" w:line="140" w:lineRule="exact"/>
        <w:ind w:left="60"/>
      </w:pPr>
      <w:r>
        <w:rPr>
          <w:rStyle w:val="CharStyle11"/>
          <w:color w:val="000000"/>
        </w:rPr>
        <w:t>dlhodobý nehmotný majetok obstaraný iným spôsobom.</w:t>
      </w:r>
    </w:p>
    <w:p w:rsidR="00F94A92" w:rsidRDefault="00A52A9E">
      <w:pPr>
        <w:pStyle w:val="Style2"/>
        <w:shd w:val="clear" w:color="auto" w:fill="auto"/>
        <w:spacing w:after="164" w:line="120" w:lineRule="exact"/>
        <w:ind w:left="6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>
      <w:pPr>
        <w:pStyle w:val="Style10"/>
        <w:numPr>
          <w:ilvl w:val="3"/>
          <w:numId w:val="1"/>
        </w:numPr>
        <w:shd w:val="clear" w:color="auto" w:fill="auto"/>
        <w:tabs>
          <w:tab w:val="left" w:pos="247"/>
        </w:tabs>
        <w:spacing w:before="0" w:after="190" w:line="140" w:lineRule="exact"/>
        <w:ind w:left="60"/>
      </w:pPr>
      <w:r>
        <w:rPr>
          <w:rStyle w:val="CharStyle11"/>
          <w:color w:val="000000"/>
        </w:rPr>
        <w:t>dlhodobý hmotný majetok obstaraný kúpou,</w:t>
      </w:r>
    </w:p>
    <w:p w:rsidR="00F94A92" w:rsidRDefault="00A52A9E">
      <w:pPr>
        <w:pStyle w:val="Style2"/>
        <w:shd w:val="clear" w:color="auto" w:fill="auto"/>
        <w:spacing w:after="169" w:line="120" w:lineRule="exact"/>
        <w:ind w:left="6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>
      <w:pPr>
        <w:pStyle w:val="Style10"/>
        <w:numPr>
          <w:ilvl w:val="3"/>
          <w:numId w:val="1"/>
        </w:numPr>
        <w:shd w:val="clear" w:color="auto" w:fill="auto"/>
        <w:tabs>
          <w:tab w:val="left" w:pos="247"/>
        </w:tabs>
        <w:spacing w:before="0" w:after="190" w:line="140" w:lineRule="exact"/>
        <w:ind w:left="60"/>
      </w:pPr>
      <w:r>
        <w:rPr>
          <w:rStyle w:val="CharStyle11"/>
          <w:color w:val="000000"/>
        </w:rPr>
        <w:t>dlhodobý hmotný majetok obstaraný vlastnou činnosťou.</w:t>
      </w:r>
    </w:p>
    <w:p w:rsidR="00F94A92" w:rsidRDefault="00A52A9E">
      <w:pPr>
        <w:pStyle w:val="Style2"/>
        <w:shd w:val="clear" w:color="auto" w:fill="auto"/>
        <w:spacing w:line="120" w:lineRule="exact"/>
        <w:ind w:left="60"/>
        <w:rPr>
          <w:rStyle w:val="CharStyle3"/>
          <w:color w:val="000000"/>
        </w:rPr>
      </w:pPr>
      <w:r>
        <w:rPr>
          <w:rStyle w:val="CharStyle3"/>
          <w:color w:val="000000"/>
        </w:rPr>
        <w:t>Účtovná jednotka nemá náplň pre túto položku.</w:t>
      </w:r>
    </w:p>
    <w:p w:rsidR="002C2DA2" w:rsidRDefault="002C2DA2">
      <w:pPr>
        <w:pStyle w:val="Style2"/>
        <w:shd w:val="clear" w:color="auto" w:fill="auto"/>
        <w:spacing w:line="120" w:lineRule="exact"/>
        <w:ind w:left="60"/>
        <w:rPr>
          <w:rStyle w:val="CharStyle3"/>
          <w:color w:val="000000"/>
        </w:rPr>
      </w:pPr>
    </w:p>
    <w:p w:rsidR="002C2DA2" w:rsidRDefault="002C2DA2">
      <w:pPr>
        <w:pStyle w:val="Style2"/>
        <w:shd w:val="clear" w:color="auto" w:fill="auto"/>
        <w:spacing w:line="120" w:lineRule="exact"/>
        <w:ind w:left="60"/>
        <w:rPr>
          <w:rStyle w:val="CharStyle3"/>
          <w:color w:val="000000"/>
        </w:rPr>
      </w:pPr>
    </w:p>
    <w:p w:rsidR="002C2DA2" w:rsidRDefault="002C2DA2">
      <w:pPr>
        <w:pStyle w:val="Style2"/>
        <w:shd w:val="clear" w:color="auto" w:fill="auto"/>
        <w:spacing w:line="120" w:lineRule="exact"/>
        <w:ind w:left="60"/>
        <w:rPr>
          <w:rStyle w:val="CharStyle3"/>
          <w:color w:val="000000"/>
        </w:rPr>
      </w:pPr>
    </w:p>
    <w:p w:rsidR="002C2DA2" w:rsidRDefault="002C2DA2" w:rsidP="002C2DA2">
      <w:pPr>
        <w:pStyle w:val="Style2"/>
        <w:numPr>
          <w:ilvl w:val="3"/>
          <w:numId w:val="1"/>
        </w:numPr>
        <w:shd w:val="clear" w:color="auto" w:fill="auto"/>
        <w:tabs>
          <w:tab w:val="left" w:pos="184"/>
        </w:tabs>
        <w:spacing w:after="126" w:line="140" w:lineRule="exact"/>
        <w:ind w:left="40"/>
      </w:pPr>
      <w:r>
        <w:rPr>
          <w:rStyle w:val="CharStyle4"/>
          <w:color w:val="000000"/>
        </w:rPr>
        <w:t>dlhodobý hmotný majetok obstaraný iným spôsobom,</w:t>
      </w:r>
    </w:p>
    <w:p w:rsidR="002C2DA2" w:rsidRDefault="002C2DA2" w:rsidP="002C2DA2">
      <w:pPr>
        <w:pStyle w:val="Style9"/>
        <w:shd w:val="clear" w:color="auto" w:fill="auto"/>
        <w:spacing w:before="0" w:after="104" w:line="120" w:lineRule="exact"/>
        <w:ind w:left="4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numPr>
          <w:ilvl w:val="3"/>
          <w:numId w:val="1"/>
        </w:numPr>
        <w:shd w:val="clear" w:color="auto" w:fill="auto"/>
        <w:tabs>
          <w:tab w:val="left" w:pos="222"/>
        </w:tabs>
        <w:spacing w:after="126" w:line="140" w:lineRule="exact"/>
        <w:ind w:left="40"/>
      </w:pPr>
      <w:r>
        <w:rPr>
          <w:rStyle w:val="CharStyle4"/>
          <w:color w:val="000000"/>
        </w:rPr>
        <w:t>dlhodobý finančný majetok,</w:t>
      </w:r>
    </w:p>
    <w:p w:rsidR="002C2DA2" w:rsidRDefault="002C2DA2" w:rsidP="002C2DA2">
      <w:pPr>
        <w:pStyle w:val="Style9"/>
        <w:shd w:val="clear" w:color="auto" w:fill="auto"/>
        <w:spacing w:before="0" w:after="99" w:line="120" w:lineRule="exact"/>
        <w:ind w:left="40"/>
        <w:rPr>
          <w:rStyle w:val="CharStyle10"/>
          <w:color w:val="000000"/>
        </w:rPr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9"/>
        <w:shd w:val="clear" w:color="auto" w:fill="auto"/>
        <w:spacing w:before="0" w:after="99" w:line="120" w:lineRule="exact"/>
      </w:pPr>
      <w:r>
        <w:rPr>
          <w:rStyle w:val="CharStyle10"/>
        </w:rPr>
        <w:t>h)</w:t>
      </w:r>
      <w:r>
        <w:rPr>
          <w:rStyle w:val="CharStyle4"/>
          <w:color w:val="000000"/>
        </w:rPr>
        <w:t>zásoby obstarané kúpou.</w:t>
      </w:r>
    </w:p>
    <w:p w:rsidR="002C2DA2" w:rsidRDefault="002C2DA2" w:rsidP="002C2DA2">
      <w:pPr>
        <w:pStyle w:val="Style9"/>
        <w:shd w:val="clear" w:color="auto" w:fill="auto"/>
        <w:spacing w:before="0" w:after="104" w:line="120" w:lineRule="exact"/>
        <w:ind w:left="4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shd w:val="clear" w:color="auto" w:fill="auto"/>
        <w:tabs>
          <w:tab w:val="left" w:pos="165"/>
        </w:tabs>
        <w:spacing w:after="126" w:line="140" w:lineRule="exact"/>
        <w:ind w:left="40"/>
      </w:pPr>
      <w:r>
        <w:rPr>
          <w:rStyle w:val="CharStyle4"/>
          <w:color w:val="000000"/>
        </w:rPr>
        <w:t>i)zásoby vytvorené vlastnou činnosťou,</w:t>
      </w:r>
    </w:p>
    <w:p w:rsidR="002C2DA2" w:rsidRDefault="002C2DA2" w:rsidP="002C2DA2">
      <w:pPr>
        <w:pStyle w:val="Style9"/>
        <w:shd w:val="clear" w:color="auto" w:fill="auto"/>
        <w:spacing w:before="0" w:after="104" w:line="120" w:lineRule="exact"/>
        <w:ind w:left="4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shd w:val="clear" w:color="auto" w:fill="auto"/>
        <w:spacing w:after="126" w:line="140" w:lineRule="exact"/>
        <w:ind w:left="40"/>
      </w:pPr>
      <w:r>
        <w:rPr>
          <w:rStyle w:val="CharStyle4"/>
          <w:color w:val="000000"/>
        </w:rPr>
        <w:t>j) zásoby obstarané iným spôsobom.</w:t>
      </w:r>
    </w:p>
    <w:p w:rsidR="002C2DA2" w:rsidRDefault="002C2DA2" w:rsidP="002C2DA2">
      <w:pPr>
        <w:pStyle w:val="Style9"/>
        <w:shd w:val="clear" w:color="auto" w:fill="auto"/>
        <w:spacing w:before="0" w:after="99" w:line="120" w:lineRule="exact"/>
        <w:ind w:left="4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shd w:val="clear" w:color="auto" w:fill="auto"/>
        <w:spacing w:after="102" w:line="140" w:lineRule="exact"/>
        <w:ind w:left="40"/>
      </w:pPr>
      <w:r>
        <w:rPr>
          <w:rStyle w:val="CharStyle4"/>
          <w:color w:val="000000"/>
        </w:rPr>
        <w:t>k) pohľadávky.</w:t>
      </w:r>
    </w:p>
    <w:p w:rsidR="002C2DA2" w:rsidRDefault="002C2DA2" w:rsidP="002C2DA2">
      <w:pPr>
        <w:pStyle w:val="Style9"/>
        <w:shd w:val="clear" w:color="auto" w:fill="auto"/>
        <w:spacing w:before="0" w:after="104" w:line="120" w:lineRule="exact"/>
        <w:ind w:left="40"/>
      </w:pPr>
      <w:r>
        <w:rPr>
          <w:rStyle w:val="CharStyle10"/>
          <w:color w:val="000000"/>
        </w:rPr>
        <w:t>Pohľadávky účtovná jednotka oceňovala ich</w:t>
      </w:r>
      <w:r>
        <w:rPr>
          <w:rStyle w:val="CharStyle11"/>
          <w:color w:val="000000"/>
        </w:rPr>
        <w:t xml:space="preserve"> menovitou hodnotou</w:t>
      </w:r>
    </w:p>
    <w:p w:rsidR="002C2DA2" w:rsidRDefault="002C2DA2" w:rsidP="002C2DA2">
      <w:pPr>
        <w:pStyle w:val="Style2"/>
        <w:shd w:val="clear" w:color="auto" w:fill="auto"/>
        <w:spacing w:after="121" w:line="140" w:lineRule="exact"/>
        <w:ind w:left="40"/>
      </w:pPr>
      <w:r>
        <w:rPr>
          <w:rStyle w:val="CharStyle4"/>
          <w:color w:val="000000"/>
        </w:rPr>
        <w:lastRenderedPageBreak/>
        <w:t>I) krátkodobý finančný majetok.</w:t>
      </w:r>
    </w:p>
    <w:p w:rsidR="002C2DA2" w:rsidRDefault="002C2DA2" w:rsidP="002C2DA2">
      <w:pPr>
        <w:pStyle w:val="Style9"/>
        <w:shd w:val="clear" w:color="auto" w:fill="auto"/>
        <w:spacing w:before="0" w:after="104" w:line="120" w:lineRule="exact"/>
        <w:ind w:left="4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shd w:val="clear" w:color="auto" w:fill="auto"/>
        <w:spacing w:after="126" w:line="140" w:lineRule="exact"/>
        <w:ind w:left="40"/>
      </w:pPr>
      <w:r>
        <w:rPr>
          <w:rStyle w:val="CharStyle4"/>
          <w:color w:val="000000"/>
        </w:rPr>
        <w:t>m) časové rozlíšenie na strane aktív.</w:t>
      </w:r>
    </w:p>
    <w:p w:rsidR="002C2DA2" w:rsidRDefault="00F91C84" w:rsidP="002C2DA2">
      <w:pPr>
        <w:pStyle w:val="Style9"/>
        <w:shd w:val="clear" w:color="auto" w:fill="auto"/>
        <w:spacing w:before="0" w:after="104" w:line="120" w:lineRule="exact"/>
        <w:ind w:left="40"/>
      </w:pPr>
      <w:r>
        <w:rPr>
          <w:rStyle w:val="CharStyle10"/>
          <w:color w:val="000000"/>
        </w:rPr>
        <w:t>N</w:t>
      </w:r>
      <w:r w:rsidR="006D3B42" w:rsidRPr="006D3B42">
        <w:rPr>
          <w:rStyle w:val="CharStyle10"/>
          <w:color w:val="000000"/>
        </w:rPr>
        <w:t xml:space="preserve"> </w:t>
      </w:r>
      <w:r w:rsidR="006D3B42">
        <w:rPr>
          <w:rStyle w:val="CharStyle10"/>
          <w:color w:val="000000"/>
        </w:rPr>
        <w:t xml:space="preserve">Účtovná jednotka nemá náplň pre túto položku </w:t>
      </w:r>
      <w:r w:rsidR="002C2DA2">
        <w:rPr>
          <w:rStyle w:val="CharStyle10"/>
          <w:color w:val="000000"/>
        </w:rPr>
        <w:t>.</w:t>
      </w:r>
    </w:p>
    <w:p w:rsidR="002C2DA2" w:rsidRDefault="002C2DA2" w:rsidP="002C2DA2">
      <w:pPr>
        <w:pStyle w:val="Style2"/>
        <w:shd w:val="clear" w:color="auto" w:fill="auto"/>
        <w:spacing w:line="140" w:lineRule="exact"/>
        <w:ind w:left="40"/>
      </w:pPr>
      <w:r>
        <w:rPr>
          <w:rStyle w:val="CharStyle4"/>
          <w:color w:val="000000"/>
        </w:rPr>
        <w:t>n) záväzky vrátane rezerv, dlhopisov, pôžičiek a úverov.</w:t>
      </w:r>
    </w:p>
    <w:p w:rsidR="00D46959" w:rsidRDefault="002C2DA2" w:rsidP="002C2DA2">
      <w:pPr>
        <w:pStyle w:val="Style9"/>
        <w:shd w:val="clear" w:color="auto" w:fill="auto"/>
        <w:spacing w:before="0" w:after="202" w:line="298" w:lineRule="exact"/>
        <w:ind w:left="40" w:right="1740"/>
        <w:rPr>
          <w:rStyle w:val="CharStyle11"/>
          <w:color w:val="000000"/>
        </w:rPr>
      </w:pPr>
      <w:r>
        <w:rPr>
          <w:rStyle w:val="CharStyle10"/>
          <w:color w:val="000000"/>
        </w:rPr>
        <w:t>Záväzky vrátane rezerv, dlhopisov, pôžičiek a úverov účtovná jednotka oceňovala ich</w:t>
      </w:r>
      <w:r>
        <w:rPr>
          <w:rStyle w:val="CharStyle11"/>
          <w:color w:val="000000"/>
        </w:rPr>
        <w:t xml:space="preserve"> menovitou hodnotou</w:t>
      </w:r>
    </w:p>
    <w:p w:rsidR="002C2DA2" w:rsidRDefault="002C2DA2" w:rsidP="002C2DA2">
      <w:pPr>
        <w:pStyle w:val="Style9"/>
        <w:shd w:val="clear" w:color="auto" w:fill="auto"/>
        <w:spacing w:before="0" w:after="202" w:line="298" w:lineRule="exact"/>
        <w:ind w:left="40" w:right="1740"/>
      </w:pPr>
      <w:r>
        <w:rPr>
          <w:rStyle w:val="CharStyle11"/>
          <w:color w:val="000000"/>
        </w:rPr>
        <w:t xml:space="preserve"> </w:t>
      </w:r>
      <w:r>
        <w:rPr>
          <w:rStyle w:val="CharStyle10"/>
          <w:color w:val="000000"/>
        </w:rPr>
        <w:t>o) časové rozlíšenie na strane pasív.</w:t>
      </w:r>
    </w:p>
    <w:p w:rsidR="002C2DA2" w:rsidRDefault="00A7444C" w:rsidP="002C2DA2">
      <w:pPr>
        <w:pStyle w:val="Style9"/>
        <w:shd w:val="clear" w:color="auto" w:fill="auto"/>
        <w:spacing w:before="0" w:after="104" w:line="120" w:lineRule="exact"/>
        <w:ind w:left="40"/>
      </w:pPr>
      <w:r>
        <w:rPr>
          <w:rStyle w:val="CharStyle10"/>
          <w:color w:val="000000"/>
        </w:rPr>
        <w:t xml:space="preserve">Účtovná jednotka nemá náplň pre túto položku </w:t>
      </w:r>
    </w:p>
    <w:p w:rsidR="002C2DA2" w:rsidRDefault="002C2DA2" w:rsidP="002C2DA2">
      <w:pPr>
        <w:pStyle w:val="Style2"/>
        <w:shd w:val="clear" w:color="auto" w:fill="auto"/>
        <w:spacing w:after="126" w:line="140" w:lineRule="exact"/>
        <w:ind w:left="40"/>
      </w:pPr>
      <w:r>
        <w:rPr>
          <w:rStyle w:val="CharStyle4"/>
          <w:color w:val="000000"/>
        </w:rPr>
        <w:t>p) deriváty,</w:t>
      </w:r>
    </w:p>
    <w:p w:rsidR="002C2DA2" w:rsidRDefault="002C2DA2" w:rsidP="002C2DA2">
      <w:pPr>
        <w:pStyle w:val="Style9"/>
        <w:shd w:val="clear" w:color="auto" w:fill="auto"/>
        <w:spacing w:before="0" w:after="104" w:line="120" w:lineRule="exact"/>
        <w:ind w:left="4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shd w:val="clear" w:color="auto" w:fill="auto"/>
        <w:spacing w:after="126" w:line="140" w:lineRule="exact"/>
        <w:ind w:left="40"/>
      </w:pPr>
      <w:r>
        <w:rPr>
          <w:rStyle w:val="CharStyle4"/>
          <w:color w:val="000000"/>
        </w:rPr>
        <w:t>r) majetok a záväzky zabezpečené derivátmi.</w:t>
      </w:r>
    </w:p>
    <w:p w:rsidR="002C2DA2" w:rsidRDefault="002C2DA2" w:rsidP="002C2DA2">
      <w:pPr>
        <w:pStyle w:val="Style9"/>
        <w:shd w:val="clear" w:color="auto" w:fill="auto"/>
        <w:spacing w:before="0" w:after="104" w:line="120" w:lineRule="exact"/>
        <w:ind w:left="4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shd w:val="clear" w:color="auto" w:fill="auto"/>
        <w:spacing w:after="126" w:line="140" w:lineRule="exact"/>
        <w:ind w:left="40"/>
      </w:pPr>
      <w:r>
        <w:rPr>
          <w:rStyle w:val="CharStyle4"/>
          <w:color w:val="000000"/>
        </w:rPr>
        <w:t>s) prenajatý majetok a majetok obstaraný na základe finančného prenájmu.</w:t>
      </w:r>
    </w:p>
    <w:p w:rsidR="002C2DA2" w:rsidRDefault="002C2DA2" w:rsidP="002C2DA2">
      <w:pPr>
        <w:pStyle w:val="Style9"/>
        <w:shd w:val="clear" w:color="auto" w:fill="auto"/>
        <w:spacing w:before="0" w:after="70" w:line="120" w:lineRule="exact"/>
        <w:ind w:left="4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9A3E36">
      <w:pPr>
        <w:pStyle w:val="Style2"/>
        <w:numPr>
          <w:ilvl w:val="1"/>
          <w:numId w:val="3"/>
        </w:numPr>
        <w:shd w:val="clear" w:color="auto" w:fill="auto"/>
        <w:tabs>
          <w:tab w:val="left" w:pos="482"/>
        </w:tabs>
        <w:spacing w:after="170" w:line="182" w:lineRule="exact"/>
        <w:ind w:right="240"/>
      </w:pPr>
      <w:r>
        <w:rPr>
          <w:rStyle w:val="CharStyle4"/>
          <w:color w:val="000000"/>
        </w:rPr>
        <w:t xml:space="preserve">Spôsob zostavenia </w:t>
      </w:r>
      <w:r>
        <w:rPr>
          <w:rStyle w:val="CharStyle4"/>
          <w:color w:val="000000"/>
          <w:lang w:val="cs-CZ" w:eastAsia="cs-CZ"/>
        </w:rPr>
        <w:t xml:space="preserve">odpisového </w:t>
      </w:r>
      <w:r>
        <w:rPr>
          <w:rStyle w:val="CharStyle4"/>
          <w:color w:val="000000"/>
        </w:rPr>
        <w:t xml:space="preserve">plánu pre jednotlivé druhy dlhodobého hmotného majetku a dlhodobého nehmotného majetku, pričom sa uvádza doba odpisovania, použité sadzby odpisov a </w:t>
      </w:r>
      <w:r>
        <w:rPr>
          <w:rStyle w:val="CharStyle4"/>
          <w:color w:val="000000"/>
          <w:lang w:val="cs-CZ" w:eastAsia="cs-CZ"/>
        </w:rPr>
        <w:t xml:space="preserve">odpisové </w:t>
      </w:r>
      <w:r>
        <w:rPr>
          <w:rStyle w:val="CharStyle4"/>
          <w:color w:val="000000"/>
        </w:rPr>
        <w:t>metódy pri určení účtovných odpisov.</w:t>
      </w:r>
    </w:p>
    <w:p w:rsidR="002C2DA2" w:rsidRDefault="002C2DA2" w:rsidP="002C2DA2">
      <w:pPr>
        <w:pStyle w:val="Style9"/>
        <w:shd w:val="clear" w:color="auto" w:fill="auto"/>
        <w:spacing w:before="0" w:after="99" w:line="120" w:lineRule="exact"/>
        <w:ind w:left="4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9A3E36">
      <w:pPr>
        <w:pStyle w:val="Style2"/>
        <w:numPr>
          <w:ilvl w:val="1"/>
          <w:numId w:val="3"/>
        </w:numPr>
        <w:shd w:val="clear" w:color="auto" w:fill="auto"/>
        <w:tabs>
          <w:tab w:val="left" w:pos="285"/>
        </w:tabs>
        <w:spacing w:after="68" w:line="140" w:lineRule="exact"/>
      </w:pPr>
      <w:r>
        <w:rPr>
          <w:rStyle w:val="CharStyle4"/>
          <w:color w:val="000000"/>
        </w:rPr>
        <w:t>Prehľad o dotáciách a grantoch poskytnutých účtovnej jednotke.</w:t>
      </w:r>
    </w:p>
    <w:p w:rsidR="00A7444C" w:rsidRPr="00A7444C" w:rsidRDefault="00A7444C" w:rsidP="00A7444C">
      <w:pPr>
        <w:pStyle w:val="Style2"/>
        <w:shd w:val="clear" w:color="auto" w:fill="auto"/>
        <w:tabs>
          <w:tab w:val="left" w:pos="491"/>
        </w:tabs>
        <w:spacing w:after="174" w:line="187" w:lineRule="exact"/>
        <w:ind w:right="240"/>
        <w:rPr>
          <w:rStyle w:val="CharStyle4"/>
          <w:sz w:val="12"/>
          <w:szCs w:val="12"/>
        </w:rPr>
      </w:pPr>
      <w:r>
        <w:rPr>
          <w:rStyle w:val="CharStyle10"/>
          <w:color w:val="000000"/>
        </w:rPr>
        <w:t>Účtovná jednotka nemá náplň pre túto položku</w:t>
      </w:r>
      <w:r>
        <w:rPr>
          <w:rStyle w:val="CharStyle4"/>
          <w:color w:val="000000"/>
        </w:rPr>
        <w:t xml:space="preserve"> </w:t>
      </w:r>
    </w:p>
    <w:p w:rsidR="002C2DA2" w:rsidRDefault="002C2DA2" w:rsidP="009A3E36">
      <w:pPr>
        <w:pStyle w:val="Style2"/>
        <w:numPr>
          <w:ilvl w:val="1"/>
          <w:numId w:val="3"/>
        </w:numPr>
        <w:shd w:val="clear" w:color="auto" w:fill="auto"/>
        <w:tabs>
          <w:tab w:val="left" w:pos="491"/>
        </w:tabs>
        <w:spacing w:after="174" w:line="187" w:lineRule="exact"/>
        <w:ind w:right="240"/>
      </w:pPr>
      <w:r>
        <w:rPr>
          <w:rStyle w:val="CharStyle4"/>
          <w:color w:val="000000"/>
        </w:rPr>
        <w:t>Informácie o významných skutočnostiach, ktoré nastali medzi dňom, ku ktorému sa zostavuje účtovná závierka a dňom jej zostavenia.</w:t>
      </w:r>
    </w:p>
    <w:p w:rsidR="002C2DA2" w:rsidRDefault="002C2DA2" w:rsidP="002C2DA2">
      <w:pPr>
        <w:pStyle w:val="Style9"/>
        <w:shd w:val="clear" w:color="auto" w:fill="auto"/>
        <w:spacing w:before="0" w:after="146" w:line="120" w:lineRule="exact"/>
        <w:ind w:left="4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12"/>
        <w:keepNext/>
        <w:keepLines/>
        <w:shd w:val="clear" w:color="auto" w:fill="auto"/>
        <w:spacing w:after="70" w:line="220" w:lineRule="exact"/>
        <w:ind w:left="1680"/>
      </w:pPr>
      <w:r>
        <w:rPr>
          <w:rStyle w:val="CharStyle13"/>
          <w:b/>
          <w:bCs/>
          <w:color w:val="000000"/>
          <w:lang w:val="en-US" w:eastAsia="en-US"/>
        </w:rPr>
        <w:t xml:space="preserve">III. </w:t>
      </w:r>
      <w:r>
        <w:rPr>
          <w:rStyle w:val="CharStyle13"/>
          <w:b/>
          <w:bCs/>
          <w:color w:val="000000"/>
        </w:rPr>
        <w:t>Informácie, ktoré dopĺňajú a vysvetľujú údaje v súvahe</w:t>
      </w:r>
    </w:p>
    <w:p w:rsidR="002C2DA2" w:rsidRDefault="002C2DA2" w:rsidP="002C2DA2">
      <w:pPr>
        <w:pStyle w:val="Style2"/>
        <w:shd w:val="clear" w:color="auto" w:fill="auto"/>
        <w:spacing w:after="174" w:line="187" w:lineRule="exact"/>
        <w:ind w:left="40" w:right="240"/>
      </w:pPr>
      <w:r>
        <w:rPr>
          <w:rStyle w:val="CharStyle4"/>
          <w:color w:val="000000"/>
        </w:rPr>
        <w:t>(1) Údaje o dlhodobom nehmotnom majetku a dlhodobom hmotnom majetku za účtovné obdobie, za ktoré sa zostavuje účtovná závierka, a to</w:t>
      </w:r>
    </w:p>
    <w:p w:rsidR="002C2DA2" w:rsidRDefault="002C2DA2" w:rsidP="002C2DA2">
      <w:pPr>
        <w:pStyle w:val="Style9"/>
        <w:shd w:val="clear" w:color="auto" w:fill="auto"/>
        <w:spacing w:before="0" w:after="66" w:line="120" w:lineRule="exact"/>
        <w:ind w:left="4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shd w:val="clear" w:color="auto" w:fill="auto"/>
        <w:spacing w:after="174" w:line="187" w:lineRule="exact"/>
        <w:ind w:left="40" w:right="240"/>
      </w:pPr>
      <w:r>
        <w:rPr>
          <w:rStyle w:val="CharStyle4"/>
          <w:color w:val="000000"/>
        </w:rPr>
        <w:t>a) prehľad o dlhodobom majetku podľa zložiek tohto majetku v členení podľa položiek súvahy; uvádza sa stav dlhodobého majetku v obstarávacích cenách na začiatku účtovného obdobia, prírastky a úbytky tohto majetku a zostatok na konci účtovného obdobia.</w:t>
      </w:r>
    </w:p>
    <w:p w:rsidR="002C2DA2" w:rsidRDefault="002C2DA2" w:rsidP="002C2DA2">
      <w:pPr>
        <w:pStyle w:val="Style2"/>
        <w:shd w:val="clear" w:color="auto" w:fill="auto"/>
        <w:spacing w:line="120" w:lineRule="exact"/>
        <w:ind w:left="60"/>
        <w:rPr>
          <w:rStyle w:val="CharStyle10"/>
          <w:color w:val="000000"/>
        </w:rPr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shd w:val="clear" w:color="auto" w:fill="auto"/>
        <w:spacing w:line="120" w:lineRule="exact"/>
        <w:ind w:left="60"/>
        <w:rPr>
          <w:rStyle w:val="CharStyle10"/>
          <w:color w:val="000000"/>
        </w:rPr>
      </w:pPr>
    </w:p>
    <w:p w:rsidR="00F94A92" w:rsidRDefault="00A52A9E" w:rsidP="002C2DA2">
      <w:pPr>
        <w:pStyle w:val="Style2"/>
        <w:shd w:val="clear" w:color="auto" w:fill="auto"/>
        <w:spacing w:line="120" w:lineRule="exact"/>
        <w:ind w:left="60"/>
      </w:pPr>
      <w:r>
        <w:rPr>
          <w:rStyle w:val="CharStyle11"/>
          <w:color w:val="000000"/>
        </w:rPr>
        <w:t>b) prehľad oprávok k dlhodobému majetku podľa jednotlivých zložiek tohto majetku v členení podľa položiek súvahy; uvádza sa stav oprávok na začiatku účtovného obdobia, ich prírastky a úbytky počas účtovného obdobia a zostatok na konci účtovného obdobia.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610"/>
        <w:gridCol w:w="667"/>
        <w:gridCol w:w="1147"/>
        <w:gridCol w:w="960"/>
        <w:gridCol w:w="1085"/>
        <w:gridCol w:w="1171"/>
        <w:gridCol w:w="1344"/>
      </w:tblGrid>
      <w:tr w:rsidR="00F94A92">
        <w:trPr>
          <w:trHeight w:hRule="exact" w:val="221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880"/>
            </w:pPr>
            <w:r>
              <w:rPr>
                <w:rStyle w:val="CharStyle3"/>
                <w:color w:val="000000"/>
              </w:rPr>
              <w:t>Oprávky podľa druhu majetku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Riadok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380"/>
            </w:pPr>
            <w:r>
              <w:rPr>
                <w:rStyle w:val="CharStyle3"/>
                <w:color w:val="000000"/>
              </w:rPr>
              <w:t>Stav k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Prírastky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320"/>
            </w:pPr>
            <w:r>
              <w:rPr>
                <w:rStyle w:val="CharStyle3"/>
                <w:color w:val="000000"/>
              </w:rPr>
              <w:t>Úbytky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180"/>
            </w:pPr>
            <w:r>
              <w:rPr>
                <w:rStyle w:val="CharStyle3"/>
                <w:color w:val="000000"/>
              </w:rPr>
              <w:t>Presuny (+/-)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420"/>
            </w:pPr>
            <w:r>
              <w:rPr>
                <w:rStyle w:val="CharStyle3"/>
                <w:color w:val="000000"/>
              </w:rPr>
              <w:t>Stav k</w:t>
            </w:r>
          </w:p>
        </w:tc>
      </w:tr>
      <w:tr w:rsidR="00F94A92">
        <w:trPr>
          <w:trHeight w:hRule="exact" w:val="163"/>
          <w:jc w:val="center"/>
        </w:trPr>
        <w:tc>
          <w:tcPr>
            <w:tcW w:w="36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6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súvahy</w:t>
            </w:r>
          </w:p>
        </w:tc>
        <w:tc>
          <w:tcPr>
            <w:tcW w:w="114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380"/>
            </w:pPr>
            <w:r>
              <w:rPr>
                <w:rStyle w:val="CharStyle3"/>
                <w:color w:val="000000"/>
              </w:rPr>
              <w:t>1.1. BO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oprávok</w:t>
            </w:r>
          </w:p>
        </w:tc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320"/>
            </w:pPr>
            <w:r>
              <w:rPr>
                <w:rStyle w:val="CharStyle3"/>
                <w:color w:val="000000"/>
              </w:rPr>
              <w:t>oprávok</w:t>
            </w:r>
          </w:p>
        </w:tc>
        <w:tc>
          <w:tcPr>
            <w:tcW w:w="11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420"/>
            </w:pPr>
            <w:r>
              <w:rPr>
                <w:rStyle w:val="CharStyle3"/>
                <w:color w:val="000000"/>
              </w:rPr>
              <w:t>31.12. BO</w:t>
            </w:r>
          </w:p>
        </w:tc>
      </w:tr>
      <w:tr w:rsidR="00F94A92">
        <w:trPr>
          <w:trHeight w:hRule="exact" w:val="173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Neobežný majetok spolu r. 002 + 009 + 021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001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Dlhodobý nehmotný majetok r. 003 až 008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002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298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39" w:lineRule="exact"/>
            </w:pPr>
            <w:r>
              <w:rPr>
                <w:rStyle w:val="CharStyle20"/>
                <w:color w:val="000000"/>
              </w:rPr>
              <w:t>Nehmotné výsledky z vývojovej a obdobnej činnosti 012 - (072 + 091 AÚ)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003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Softvér 013 - (073 + 091 AU)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004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Oceniteľné práva 014 - (074 + 091 AÚ)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005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298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44" w:lineRule="exact"/>
            </w:pPr>
            <w:r>
              <w:rPr>
                <w:rStyle w:val="CharStyle20"/>
                <w:color w:val="000000"/>
              </w:rPr>
              <w:t>Ostatný dlhodobý nehmotný majetok (018 + 019)- (078 + 079 + 091 AU)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006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Obstaranie dlhodobého nehmotného majetku (041 - 093)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007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298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44" w:lineRule="exact"/>
            </w:pPr>
            <w:r>
              <w:rPr>
                <w:rStyle w:val="CharStyle20"/>
                <w:color w:val="000000"/>
              </w:rPr>
              <w:t>Poskytnuté preddavky na dlhodobý nehmotný majetok (051 - 095 AÚ)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008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78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Dlhodobý hmotný majetok r. 010 až 020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009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Pozemky (031)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010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78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Umelecké diela a zbierky (032)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011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Stavby 021 - (081 - 092 AU)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012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298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44" w:lineRule="exact"/>
            </w:pPr>
            <w:r>
              <w:rPr>
                <w:rStyle w:val="CharStyle20"/>
                <w:color w:val="000000"/>
              </w:rPr>
              <w:t>Samostatné hnuteľné veci a súbory hnuteľných vecí 022 - (082 + 092 AÚ)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013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Dopravné prostriedky 023 - (083 + 092 AÚ)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014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Pestovateľské celky trvalých porastov 025 - (085 + 092 AÚ)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015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Základné stádo a ťažné zvieratá 026 - (086 + 092 AÚ)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016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78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Drobný dlhodobý hmotný majetok 028 - (088 + 092 AU)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017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Ostatný dlhodobý hmotný majetok 029 - (089 + 092 AÚ)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018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10" w:lineRule="exact"/>
            </w:pPr>
            <w:r>
              <w:rPr>
                <w:rStyle w:val="CharStyle20"/>
                <w:color w:val="000000"/>
              </w:rPr>
              <w:t>Obstaranie dlhodobého hmotného majetku (042 - 094)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019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312"/>
          <w:jc w:val="center"/>
        </w:trPr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84" w:wrap="notBeside" w:vAnchor="text" w:hAnchor="text" w:xAlign="center" w:y="1"/>
              <w:shd w:val="clear" w:color="auto" w:fill="auto"/>
              <w:spacing w:line="144" w:lineRule="exact"/>
            </w:pPr>
            <w:r>
              <w:rPr>
                <w:rStyle w:val="CharStyle20"/>
                <w:color w:val="000000"/>
              </w:rPr>
              <w:t>Poskytnuté preddavky na dlhodobý hmotný majetok (052 - 095 AÚ)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84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020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84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</w:tbl>
    <w:p w:rsidR="00F94A92" w:rsidRDefault="00F94A92">
      <w:pPr>
        <w:rPr>
          <w:color w:val="auto"/>
          <w:sz w:val="2"/>
          <w:szCs w:val="2"/>
        </w:rPr>
      </w:pPr>
    </w:p>
    <w:p w:rsidR="00F94A92" w:rsidRDefault="00A52A9E">
      <w:pPr>
        <w:pStyle w:val="Style10"/>
        <w:shd w:val="clear" w:color="auto" w:fill="auto"/>
        <w:spacing w:before="214" w:after="170" w:line="182" w:lineRule="exact"/>
        <w:ind w:left="80" w:right="320"/>
      </w:pPr>
      <w:r>
        <w:rPr>
          <w:rStyle w:val="CharStyle11"/>
          <w:color w:val="000000"/>
        </w:rPr>
        <w:t>c) prehľad o dlhodobom majetku, na ktorý je zriadené záložné právo a o dlhodobom majetku, pri ktorom má účtovná jednotka obmedzené právo s ním nakladať.</w:t>
      </w:r>
    </w:p>
    <w:p w:rsidR="00F94A92" w:rsidRDefault="00A52A9E">
      <w:pPr>
        <w:pStyle w:val="Style2"/>
        <w:shd w:val="clear" w:color="auto" w:fill="auto"/>
        <w:spacing w:after="133" w:line="120" w:lineRule="exact"/>
        <w:ind w:left="8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 w:rsidP="009A3E36">
      <w:pPr>
        <w:pStyle w:val="Style10"/>
        <w:numPr>
          <w:ilvl w:val="4"/>
          <w:numId w:val="3"/>
        </w:numPr>
        <w:shd w:val="clear" w:color="auto" w:fill="auto"/>
        <w:tabs>
          <w:tab w:val="left" w:pos="320"/>
        </w:tabs>
        <w:spacing w:before="0" w:after="130" w:line="140" w:lineRule="exact"/>
      </w:pPr>
      <w:r>
        <w:rPr>
          <w:rStyle w:val="CharStyle11"/>
          <w:color w:val="000000"/>
        </w:rPr>
        <w:t>Údaje o spôsobe a výške poistenia dlhodobého nehmotného majetku a dlhodobého hmotného majetku.</w:t>
      </w:r>
    </w:p>
    <w:p w:rsidR="00F94A92" w:rsidRDefault="00A52A9E">
      <w:pPr>
        <w:pStyle w:val="Style2"/>
        <w:shd w:val="clear" w:color="auto" w:fill="auto"/>
        <w:spacing w:after="99" w:line="120" w:lineRule="exact"/>
        <w:ind w:left="8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 w:rsidP="009A3E36">
      <w:pPr>
        <w:pStyle w:val="Style10"/>
        <w:numPr>
          <w:ilvl w:val="4"/>
          <w:numId w:val="3"/>
        </w:numPr>
        <w:shd w:val="clear" w:color="auto" w:fill="auto"/>
        <w:tabs>
          <w:tab w:val="left" w:pos="531"/>
        </w:tabs>
        <w:spacing w:before="0" w:after="170" w:line="182" w:lineRule="exact"/>
        <w:ind w:right="320"/>
      </w:pPr>
      <w:r>
        <w:rPr>
          <w:rStyle w:val="CharStyle11"/>
          <w:color w:val="000000"/>
        </w:rPr>
        <w:t>Údaje o štruktúre dlhodobého finančného majetku za účtovné obdobie, za ktoré sa zostavuje účtovná závierka a jeho umiestnenie v členení podľa položiek súvahy a o zmenách, ktoré sa uskutočnili v priebehu účtovného obdobia v jednotlivých zložkách dlhodobého finančného majetku.</w:t>
      </w:r>
    </w:p>
    <w:p w:rsidR="00F94A92" w:rsidRDefault="00A52A9E">
      <w:pPr>
        <w:pStyle w:val="Style2"/>
        <w:shd w:val="clear" w:color="auto" w:fill="auto"/>
        <w:spacing w:after="70" w:line="120" w:lineRule="exact"/>
        <w:ind w:left="8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 w:rsidP="009A3E36">
      <w:pPr>
        <w:pStyle w:val="Style10"/>
        <w:numPr>
          <w:ilvl w:val="4"/>
          <w:numId w:val="3"/>
        </w:numPr>
        <w:shd w:val="clear" w:color="auto" w:fill="auto"/>
        <w:tabs>
          <w:tab w:val="left" w:pos="526"/>
        </w:tabs>
        <w:spacing w:before="0" w:after="84" w:line="182" w:lineRule="exact"/>
        <w:ind w:right="320"/>
        <w:jc w:val="both"/>
      </w:pPr>
      <w:r>
        <w:rPr>
          <w:rStyle w:val="CharStyle11"/>
          <w:color w:val="000000"/>
        </w:rPr>
        <w:t xml:space="preserve">Prehľad o opravných položkách k pohľadávkam v členení podľa položiek súvahy; uvádza sa stav opravných položiek na začiatku účtovného obdobia, </w:t>
      </w:r>
      <w:r>
        <w:rPr>
          <w:rStyle w:val="CharStyle11"/>
          <w:color w:val="000000"/>
        </w:rPr>
        <w:lastRenderedPageBreak/>
        <w:t>ich prírastky a úbytky počas bežného účtovného obdobia a stav na konci účtovného obdobia, ako aj dôvod ich tvorby, zníženia a zrušenia.</w:t>
      </w:r>
    </w:p>
    <w:p w:rsidR="00F94A92" w:rsidRDefault="00A52A9E">
      <w:pPr>
        <w:pStyle w:val="Style12"/>
        <w:framePr w:w="9970" w:wrap="notBeside" w:vAnchor="text" w:hAnchor="text" w:xAlign="center" w:y="1"/>
        <w:shd w:val="clear" w:color="auto" w:fill="auto"/>
        <w:spacing w:line="120" w:lineRule="exact"/>
      </w:pPr>
      <w:r>
        <w:rPr>
          <w:rStyle w:val="CharStyle13"/>
          <w:color w:val="000000"/>
        </w:rPr>
        <w:t>Účtovná jednotka nemá náplň pre túto položku.</w:t>
      </w:r>
    </w:p>
    <w:p w:rsidR="00F94A92" w:rsidRDefault="00A52A9E">
      <w:pPr>
        <w:pStyle w:val="Style14"/>
        <w:framePr w:w="9970" w:wrap="notBeside" w:vAnchor="text" w:hAnchor="text" w:xAlign="center" w:y="1"/>
        <w:shd w:val="clear" w:color="auto" w:fill="auto"/>
        <w:spacing w:line="140" w:lineRule="exact"/>
      </w:pPr>
      <w:r>
        <w:rPr>
          <w:rStyle w:val="CharStyle15"/>
          <w:color w:val="000000"/>
        </w:rPr>
        <w:t>(5) Prehľad pohľadávok do lehoty splatnosti a po lehote splatnosti.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4877"/>
        <w:gridCol w:w="2525"/>
        <w:gridCol w:w="2568"/>
      </w:tblGrid>
      <w:tr w:rsidR="00F94A92">
        <w:trPr>
          <w:trHeight w:hRule="exact" w:val="206"/>
          <w:jc w:val="center"/>
        </w:trPr>
        <w:tc>
          <w:tcPr>
            <w:tcW w:w="487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70" w:wrap="notBeside" w:vAnchor="text" w:hAnchor="text" w:xAlign="center" w:y="1"/>
              <w:shd w:val="clear" w:color="auto" w:fill="auto"/>
              <w:spacing w:line="110" w:lineRule="exact"/>
              <w:ind w:right="2360"/>
              <w:jc w:val="right"/>
            </w:pPr>
            <w:r>
              <w:rPr>
                <w:rStyle w:val="CharStyle20"/>
                <w:color w:val="000000"/>
              </w:rPr>
              <w:t>Text</w:t>
            </w:r>
          </w:p>
        </w:tc>
        <w:tc>
          <w:tcPr>
            <w:tcW w:w="509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2340"/>
            </w:pPr>
            <w:r>
              <w:rPr>
                <w:rStyle w:val="CharStyle3"/>
                <w:color w:val="000000"/>
              </w:rPr>
              <w:t>Suma</w:t>
            </w:r>
          </w:p>
        </w:tc>
      </w:tr>
      <w:tr w:rsidR="00F94A92">
        <w:trPr>
          <w:trHeight w:hRule="exact" w:val="226"/>
          <w:jc w:val="center"/>
        </w:trPr>
        <w:tc>
          <w:tcPr>
            <w:tcW w:w="487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2340"/>
            </w:pP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1160"/>
            </w:pPr>
            <w:r>
              <w:rPr>
                <w:rStyle w:val="CharStyle3"/>
                <w:color w:val="000000"/>
              </w:rPr>
              <w:t>BO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1160"/>
            </w:pPr>
            <w:r>
              <w:rPr>
                <w:rStyle w:val="CharStyle3"/>
                <w:color w:val="000000"/>
              </w:rPr>
              <w:t>PO</w:t>
            </w:r>
          </w:p>
        </w:tc>
      </w:tr>
      <w:tr w:rsidR="00F94A92">
        <w:trPr>
          <w:trHeight w:hRule="exact" w:val="173"/>
          <w:jc w:val="center"/>
        </w:trPr>
        <w:tc>
          <w:tcPr>
            <w:tcW w:w="487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70" w:wrap="notBeside" w:vAnchor="text" w:hAnchor="text" w:xAlign="center" w:y="1"/>
              <w:shd w:val="clear" w:color="auto" w:fill="auto"/>
              <w:spacing w:line="110" w:lineRule="exact"/>
              <w:ind w:left="200"/>
              <w:jc w:val="left"/>
            </w:pPr>
            <w:r>
              <w:rPr>
                <w:rStyle w:val="CharStyle20"/>
                <w:color w:val="000000"/>
              </w:rPr>
              <w:t>Pohľadávky lehoty splatnosti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7444C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1160"/>
            </w:pPr>
            <w:r>
              <w:rPr>
                <w:rStyle w:val="CharStyle3"/>
                <w:color w:val="000000"/>
              </w:rPr>
              <w:t>0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7444C">
            <w:pPr>
              <w:pStyle w:val="Style2"/>
              <w:framePr w:w="9970" w:wrap="notBeside" w:vAnchor="text" w:hAnchor="text" w:xAlign="center" w:y="1"/>
              <w:shd w:val="clear" w:color="auto" w:fill="auto"/>
              <w:spacing w:line="120" w:lineRule="exact"/>
              <w:ind w:left="1160"/>
            </w:pPr>
            <w:r>
              <w:rPr>
                <w:rStyle w:val="CharStyle3"/>
                <w:color w:val="000000"/>
              </w:rPr>
              <w:t>0</w:t>
            </w:r>
          </w:p>
        </w:tc>
      </w:tr>
      <w:tr w:rsidR="00F94A92">
        <w:trPr>
          <w:trHeight w:hRule="exact" w:val="187"/>
          <w:jc w:val="center"/>
        </w:trPr>
        <w:tc>
          <w:tcPr>
            <w:tcW w:w="4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70" w:wrap="notBeside" w:vAnchor="text" w:hAnchor="text" w:xAlign="center" w:y="1"/>
              <w:shd w:val="clear" w:color="auto" w:fill="auto"/>
              <w:spacing w:line="110" w:lineRule="exact"/>
              <w:ind w:left="200"/>
              <w:jc w:val="left"/>
            </w:pPr>
            <w:r>
              <w:rPr>
                <w:rStyle w:val="CharStyle20"/>
                <w:color w:val="000000"/>
              </w:rPr>
              <w:t>Pohľadávky vo vzťahu k štátnemu rozpočtu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F94A92">
            <w:pPr>
              <w:framePr w:w="997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7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</w:tbl>
    <w:p w:rsidR="00F94A92" w:rsidRDefault="00F94A92">
      <w:pPr>
        <w:rPr>
          <w:color w:val="auto"/>
          <w:sz w:val="2"/>
          <w:szCs w:val="2"/>
        </w:rPr>
      </w:pPr>
    </w:p>
    <w:p w:rsidR="00F94A92" w:rsidRDefault="00A52A9E" w:rsidP="009A3E36">
      <w:pPr>
        <w:pStyle w:val="Style10"/>
        <w:numPr>
          <w:ilvl w:val="5"/>
          <w:numId w:val="3"/>
        </w:numPr>
        <w:shd w:val="clear" w:color="auto" w:fill="auto"/>
        <w:tabs>
          <w:tab w:val="left" w:pos="522"/>
        </w:tabs>
        <w:spacing w:before="210" w:after="174" w:line="187" w:lineRule="exact"/>
        <w:ind w:right="320"/>
      </w:pPr>
      <w:r>
        <w:rPr>
          <w:rStyle w:val="CharStyle11"/>
          <w:color w:val="000000"/>
        </w:rPr>
        <w:t>Prehľad o významných zložkách krátkodobého finančného majetku a o ocenení krátkodobého finančného majetku reálnou hodnotou ku dňu, ku ktorému sa zostavuje účtovná závierka, pričom sa uvádza vplyv takéhoto ocenenia na výsledok hospodárenia.</w:t>
      </w:r>
    </w:p>
    <w:p w:rsidR="00F94A92" w:rsidRDefault="00A52A9E">
      <w:pPr>
        <w:pStyle w:val="Style2"/>
        <w:shd w:val="clear" w:color="auto" w:fill="auto"/>
        <w:spacing w:after="104" w:line="120" w:lineRule="exact"/>
        <w:ind w:left="8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 w:rsidP="009A3E36">
      <w:pPr>
        <w:pStyle w:val="Style10"/>
        <w:numPr>
          <w:ilvl w:val="5"/>
          <w:numId w:val="3"/>
        </w:numPr>
        <w:shd w:val="clear" w:color="auto" w:fill="auto"/>
        <w:tabs>
          <w:tab w:val="left" w:pos="320"/>
        </w:tabs>
        <w:spacing w:before="0" w:after="130" w:line="140" w:lineRule="exact"/>
      </w:pPr>
      <w:r>
        <w:rPr>
          <w:rStyle w:val="CharStyle11"/>
          <w:color w:val="000000"/>
        </w:rPr>
        <w:t>Prehľad o významných položkách časového rozlíšenia nákladov budúcich období a príjmov budúcich období.</w:t>
      </w:r>
    </w:p>
    <w:p w:rsidR="00F94A92" w:rsidRDefault="00A52A9E">
      <w:pPr>
        <w:pStyle w:val="Style2"/>
        <w:shd w:val="clear" w:color="auto" w:fill="auto"/>
        <w:spacing w:after="70" w:line="120" w:lineRule="exact"/>
        <w:ind w:left="8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 w:rsidP="009A3E36">
      <w:pPr>
        <w:pStyle w:val="Style10"/>
        <w:numPr>
          <w:ilvl w:val="5"/>
          <w:numId w:val="3"/>
        </w:numPr>
        <w:shd w:val="clear" w:color="auto" w:fill="auto"/>
        <w:tabs>
          <w:tab w:val="left" w:pos="522"/>
        </w:tabs>
        <w:spacing w:before="0" w:after="170" w:line="182" w:lineRule="exact"/>
        <w:ind w:right="320"/>
        <w:jc w:val="both"/>
      </w:pPr>
      <w:r>
        <w:rPr>
          <w:rStyle w:val="CharStyle11"/>
          <w:color w:val="000000"/>
        </w:rPr>
        <w:t>Prehľad o opravných položkách k jednotlivým druhom majetku v členení podľa položiek súvahy za bežné účtovné obdobie, pričom sa uvádza ich stav na začiatku bežného účtovného obdobia, tvorba, zúčtovanie opravných položiek počas bežného účtovného obdobia a stav na konci bežného účtovného pbdobia, ako aj dôvod ich tvorby a zúčtovania.</w:t>
      </w:r>
    </w:p>
    <w:p w:rsidR="00F94A92" w:rsidRDefault="00A52A9E">
      <w:pPr>
        <w:pStyle w:val="Style2"/>
        <w:shd w:val="clear" w:color="auto" w:fill="auto"/>
        <w:spacing w:after="71" w:line="120" w:lineRule="exact"/>
        <w:ind w:left="8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 w:rsidP="009A3E36">
      <w:pPr>
        <w:pStyle w:val="Style10"/>
        <w:numPr>
          <w:ilvl w:val="5"/>
          <w:numId w:val="3"/>
        </w:numPr>
        <w:shd w:val="clear" w:color="auto" w:fill="auto"/>
        <w:tabs>
          <w:tab w:val="left" w:pos="526"/>
        </w:tabs>
        <w:spacing w:before="0" w:after="174" w:line="187" w:lineRule="exact"/>
        <w:ind w:right="320"/>
      </w:pPr>
      <w:r>
        <w:rPr>
          <w:rStyle w:val="CharStyle11"/>
          <w:color w:val="000000"/>
        </w:rPr>
        <w:t>Opis a výška zmien vlastných zdrojov krytia neobežného majetku a obežného majetku podľa položiek súvahy za účtovné obdobie, za ktoré sa zostavuje účtovná závierka, a to</w:t>
      </w:r>
    </w:p>
    <w:p w:rsidR="00F94A92" w:rsidRDefault="00A52A9E">
      <w:pPr>
        <w:pStyle w:val="Style2"/>
        <w:shd w:val="clear" w:color="auto" w:fill="auto"/>
        <w:spacing w:after="71" w:line="120" w:lineRule="exact"/>
        <w:ind w:left="80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>
      <w:pPr>
        <w:pStyle w:val="Style10"/>
        <w:shd w:val="clear" w:color="auto" w:fill="auto"/>
        <w:spacing w:before="0" w:after="0" w:line="187" w:lineRule="exact"/>
        <w:ind w:left="80"/>
      </w:pPr>
      <w:r>
        <w:rPr>
          <w:rStyle w:val="CharStyle11"/>
          <w:color w:val="000000"/>
        </w:rPr>
        <w:t>a) opis základného imania, výška nadačného imania v nadáciách, výška vkladov zakladateľov, prioritný majetok v neziskových</w:t>
      </w:r>
    </w:p>
    <w:p w:rsidR="00F94A92" w:rsidRDefault="00A52A9E">
      <w:pPr>
        <w:pStyle w:val="Style10"/>
        <w:shd w:val="clear" w:color="auto" w:fill="auto"/>
        <w:spacing w:before="0" w:after="174" w:line="187" w:lineRule="exact"/>
        <w:ind w:left="80" w:right="320"/>
      </w:pPr>
      <w:r>
        <w:rPr>
          <w:rStyle w:val="CharStyle11"/>
          <w:color w:val="000000"/>
        </w:rPr>
        <w:t>organizáciách poskytujúcich všeobecne prospešné služby, prevody zdrojov z fondov organizácie a podobne; za jednotlivé položky sa uvádza stav na začiatku účtovného obdobia, jednotlivé prírastky a úbytky a zostatok na konci účtovného obdobia.</w:t>
      </w:r>
    </w:p>
    <w:p w:rsidR="00F94A92" w:rsidRDefault="00A52A9E">
      <w:pPr>
        <w:pStyle w:val="Style2"/>
        <w:shd w:val="clear" w:color="auto" w:fill="auto"/>
        <w:spacing w:line="120" w:lineRule="exact"/>
        <w:ind w:left="80"/>
        <w:rPr>
          <w:rStyle w:val="CharStyle3"/>
          <w:color w:val="000000"/>
        </w:rPr>
      </w:pPr>
      <w:r>
        <w:rPr>
          <w:rStyle w:val="CharStyle3"/>
          <w:color w:val="000000"/>
        </w:rPr>
        <w:t>Účtovná jednotka nemá náplň pre túto položku.</w:t>
      </w:r>
    </w:p>
    <w:p w:rsidR="002C2DA2" w:rsidRDefault="002C2DA2">
      <w:pPr>
        <w:pStyle w:val="Style2"/>
        <w:shd w:val="clear" w:color="auto" w:fill="auto"/>
        <w:spacing w:line="120" w:lineRule="exact"/>
        <w:ind w:left="80"/>
        <w:rPr>
          <w:rStyle w:val="CharStyle3"/>
          <w:color w:val="000000"/>
        </w:rPr>
      </w:pPr>
    </w:p>
    <w:p w:rsidR="002C2DA2" w:rsidRDefault="002C2DA2">
      <w:pPr>
        <w:pStyle w:val="Style2"/>
        <w:shd w:val="clear" w:color="auto" w:fill="auto"/>
        <w:spacing w:line="120" w:lineRule="exact"/>
        <w:ind w:left="80"/>
        <w:rPr>
          <w:rStyle w:val="CharStyle3"/>
          <w:color w:val="000000"/>
        </w:rPr>
      </w:pPr>
    </w:p>
    <w:p w:rsidR="002C2DA2" w:rsidRDefault="009A3E36" w:rsidP="009A3E36">
      <w:pPr>
        <w:pStyle w:val="Style2"/>
        <w:shd w:val="clear" w:color="auto" w:fill="auto"/>
        <w:tabs>
          <w:tab w:val="left" w:pos="287"/>
        </w:tabs>
        <w:spacing w:after="174" w:line="187" w:lineRule="exact"/>
        <w:ind w:left="100" w:right="300"/>
      </w:pPr>
      <w:r>
        <w:rPr>
          <w:rStyle w:val="CharStyle4"/>
          <w:color w:val="000000"/>
        </w:rPr>
        <w:t>b)</w:t>
      </w:r>
      <w:r w:rsidR="002C2DA2">
        <w:rPr>
          <w:rStyle w:val="CharStyle4"/>
          <w:color w:val="000000"/>
        </w:rPr>
        <w:t>opis jednotlivých druhov fondov, ktoré tvorí účtovná jednotka, stav na začiatku účtovného obdobia, prírastky, úbytky a zostatok na konci účtovného obdobia.</w:t>
      </w:r>
    </w:p>
    <w:p w:rsidR="002C2DA2" w:rsidRDefault="002C2DA2" w:rsidP="002C2DA2">
      <w:pPr>
        <w:pStyle w:val="Style9"/>
        <w:shd w:val="clear" w:color="auto" w:fill="auto"/>
        <w:spacing w:before="0" w:after="104" w:line="120" w:lineRule="exact"/>
        <w:ind w:left="10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9A3E36" w:rsidP="009A3E36">
      <w:pPr>
        <w:pStyle w:val="Style2"/>
        <w:shd w:val="clear" w:color="auto" w:fill="auto"/>
        <w:tabs>
          <w:tab w:val="left" w:pos="287"/>
        </w:tabs>
        <w:spacing w:after="126" w:line="140" w:lineRule="exact"/>
      </w:pPr>
      <w:r>
        <w:rPr>
          <w:rStyle w:val="CharStyle4"/>
          <w:color w:val="000000"/>
        </w:rPr>
        <w:t>c)</w:t>
      </w:r>
      <w:r w:rsidR="002C2DA2">
        <w:rPr>
          <w:rStyle w:val="CharStyle4"/>
          <w:color w:val="000000"/>
        </w:rPr>
        <w:t>údaje o rozdelení zisku alebo vysporiadaní straty vykázanej v minulých účtovných obdobiach.</w:t>
      </w:r>
    </w:p>
    <w:p w:rsidR="002C2DA2" w:rsidRDefault="002C2DA2" w:rsidP="002C2DA2">
      <w:pPr>
        <w:pStyle w:val="Style9"/>
        <w:shd w:val="clear" w:color="auto" w:fill="auto"/>
        <w:spacing w:before="0" w:after="99" w:line="120" w:lineRule="exact"/>
        <w:ind w:left="10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shd w:val="clear" w:color="auto" w:fill="auto"/>
        <w:spacing w:after="66" w:line="140" w:lineRule="exact"/>
        <w:ind w:left="100"/>
      </w:pPr>
      <w:r>
        <w:rPr>
          <w:rStyle w:val="CharStyle4"/>
          <w:color w:val="000000"/>
        </w:rPr>
        <w:t>(10) Opis a výška cudzích zdrojov, a to</w:t>
      </w:r>
    </w:p>
    <w:p w:rsidR="002C2DA2" w:rsidRDefault="002C2DA2" w:rsidP="002C2DA2">
      <w:pPr>
        <w:pStyle w:val="Style2"/>
        <w:numPr>
          <w:ilvl w:val="3"/>
          <w:numId w:val="2"/>
        </w:numPr>
        <w:shd w:val="clear" w:color="auto" w:fill="auto"/>
        <w:tabs>
          <w:tab w:val="left" w:pos="297"/>
        </w:tabs>
        <w:spacing w:after="170" w:line="182" w:lineRule="exact"/>
        <w:ind w:left="100" w:right="300"/>
      </w:pPr>
      <w:r>
        <w:rPr>
          <w:rStyle w:val="CharStyle4"/>
          <w:color w:val="000000"/>
        </w:rPr>
        <w:t>údaje o jednotlivých druhoch rezerv, ktoré tvorí účtovná jednotka; uvedie sa stav rezerv na začiatku účtovného obdobia, ich tvorba, zníženie, použitie a zrušenie počas účtovného obdobia, za ktoré sa zostavuje účtovná závierka, a zostatok rezervy na konci účtovného obdobia, pričom sa uvedie predpokladaný rok použitia rezervy.</w:t>
      </w:r>
    </w:p>
    <w:p w:rsidR="002C2DA2" w:rsidRDefault="002C2DA2" w:rsidP="002C2DA2">
      <w:pPr>
        <w:pStyle w:val="Style9"/>
        <w:shd w:val="clear" w:color="auto" w:fill="auto"/>
        <w:spacing w:before="0" w:after="62" w:line="120" w:lineRule="exact"/>
        <w:ind w:left="10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numPr>
          <w:ilvl w:val="3"/>
          <w:numId w:val="2"/>
        </w:numPr>
        <w:shd w:val="clear" w:color="auto" w:fill="auto"/>
        <w:tabs>
          <w:tab w:val="left" w:pos="297"/>
        </w:tabs>
        <w:spacing w:after="178" w:line="192" w:lineRule="exact"/>
        <w:ind w:left="100" w:right="300"/>
      </w:pPr>
      <w:r>
        <w:rPr>
          <w:rStyle w:val="CharStyle4"/>
          <w:color w:val="000000"/>
        </w:rPr>
        <w:t>údaje o iných záväzkoch a ostatných záväzkoch; uvádza sa začiatočný stav, prírastky, úbytky a konečný zostatok podľa jednotlivých druhov záväzkov.</w:t>
      </w:r>
    </w:p>
    <w:p w:rsidR="002C2DA2" w:rsidRDefault="002C2DA2" w:rsidP="002C2DA2">
      <w:pPr>
        <w:pStyle w:val="Style9"/>
        <w:shd w:val="clear" w:color="auto" w:fill="auto"/>
        <w:spacing w:before="0" w:after="99" w:line="120" w:lineRule="exact"/>
        <w:ind w:left="10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shd w:val="clear" w:color="auto" w:fill="auto"/>
        <w:spacing w:after="92" w:line="140" w:lineRule="exact"/>
        <w:ind w:left="100"/>
      </w:pPr>
      <w:r>
        <w:rPr>
          <w:rStyle w:val="CharStyle4"/>
          <w:color w:val="000000"/>
        </w:rPr>
        <w:t>c) prehľad o výške záväzkov do lehoty splatnosti a po lehote splatnosti.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2011"/>
        <w:gridCol w:w="2870"/>
        <w:gridCol w:w="1910"/>
        <w:gridCol w:w="1253"/>
        <w:gridCol w:w="1910"/>
      </w:tblGrid>
      <w:tr w:rsidR="002C2DA2" w:rsidTr="0096219C">
        <w:trPr>
          <w:trHeight w:hRule="exact" w:val="206"/>
          <w:jc w:val="center"/>
        </w:trPr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300"/>
            </w:pPr>
            <w:r>
              <w:rPr>
                <w:rStyle w:val="CharStyle10"/>
                <w:color w:val="000000"/>
              </w:rPr>
              <w:t>Text</w:t>
            </w:r>
          </w:p>
        </w:tc>
        <w:tc>
          <w:tcPr>
            <w:tcW w:w="19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440"/>
            </w:pPr>
            <w:r>
              <w:rPr>
                <w:rStyle w:val="CharStyle10"/>
                <w:color w:val="000000"/>
              </w:rPr>
              <w:t>Suma</w:t>
            </w:r>
          </w:p>
        </w:tc>
        <w:tc>
          <w:tcPr>
            <w:tcW w:w="1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framePr w:w="995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2C2DA2" w:rsidTr="0096219C">
        <w:trPr>
          <w:trHeight w:hRule="exact" w:val="226"/>
          <w:jc w:val="center"/>
        </w:trPr>
        <w:tc>
          <w:tcPr>
            <w:tcW w:w="20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9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1160"/>
            </w:pPr>
            <w:r>
              <w:rPr>
                <w:rStyle w:val="CharStyle10"/>
                <w:color w:val="000000"/>
              </w:rPr>
              <w:t>BO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wrap="notBeside" w:vAnchor="text" w:hAnchor="text" w:xAlign="center" w:y="1"/>
              <w:shd w:val="clear" w:color="auto" w:fill="auto"/>
              <w:spacing w:line="110" w:lineRule="exact"/>
              <w:ind w:left="600"/>
            </w:pPr>
            <w:r>
              <w:rPr>
                <w:rStyle w:val="CharStyle15"/>
                <w:color w:val="000000"/>
              </w:rPr>
              <w:t>í</w:t>
            </w:r>
          </w:p>
        </w:tc>
        <w:tc>
          <w:tcPr>
            <w:tcW w:w="1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540"/>
            </w:pPr>
            <w:r>
              <w:rPr>
                <w:rStyle w:val="CharStyle10"/>
                <w:color w:val="000000"/>
              </w:rPr>
              <w:t>PO</w:t>
            </w:r>
          </w:p>
        </w:tc>
      </w:tr>
      <w:tr w:rsidR="002C2DA2" w:rsidTr="00D46959">
        <w:trPr>
          <w:trHeight w:hRule="exact" w:val="173"/>
          <w:jc w:val="center"/>
        </w:trPr>
        <w:tc>
          <w:tcPr>
            <w:tcW w:w="488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wrap="notBeside" w:vAnchor="text" w:hAnchor="text" w:xAlign="center" w:y="1"/>
              <w:shd w:val="clear" w:color="auto" w:fill="auto"/>
              <w:spacing w:line="110" w:lineRule="exact"/>
              <w:ind w:left="180"/>
            </w:pPr>
            <w:r>
              <w:rPr>
                <w:rStyle w:val="CharStyle15"/>
                <w:color w:val="000000"/>
              </w:rPr>
              <w:t>Záväzky do lehoty splatnosti</w:t>
            </w:r>
          </w:p>
        </w:tc>
        <w:tc>
          <w:tcPr>
            <w:tcW w:w="507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A7444C" w:rsidP="00D46959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3620"/>
            </w:pPr>
            <w:r>
              <w:t>424</w:t>
            </w:r>
          </w:p>
        </w:tc>
      </w:tr>
      <w:tr w:rsidR="002C2DA2" w:rsidTr="0096219C">
        <w:trPr>
          <w:trHeight w:hRule="exact" w:val="192"/>
          <w:jc w:val="center"/>
        </w:trPr>
        <w:tc>
          <w:tcPr>
            <w:tcW w:w="48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wrap="notBeside" w:vAnchor="text" w:hAnchor="text" w:xAlign="center" w:y="1"/>
              <w:shd w:val="clear" w:color="auto" w:fill="auto"/>
              <w:spacing w:line="110" w:lineRule="exact"/>
              <w:ind w:left="180"/>
            </w:pPr>
            <w:r>
              <w:rPr>
                <w:rStyle w:val="CharStyle15"/>
                <w:color w:val="000000"/>
              </w:rPr>
              <w:t>Záväzky po lehote splatnosti</w:t>
            </w:r>
          </w:p>
        </w:tc>
        <w:tc>
          <w:tcPr>
            <w:tcW w:w="50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C2DA2" w:rsidRDefault="002C2DA2" w:rsidP="00A7444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1080"/>
            </w:pPr>
          </w:p>
        </w:tc>
      </w:tr>
    </w:tbl>
    <w:p w:rsidR="002C2DA2" w:rsidRDefault="002C2DA2" w:rsidP="002C2DA2">
      <w:pPr>
        <w:rPr>
          <w:color w:val="auto"/>
          <w:sz w:val="2"/>
          <w:szCs w:val="2"/>
        </w:rPr>
      </w:pPr>
    </w:p>
    <w:p w:rsidR="002C2DA2" w:rsidRDefault="002C2DA2" w:rsidP="002C2DA2">
      <w:pPr>
        <w:pStyle w:val="Style2"/>
        <w:shd w:val="clear" w:color="auto" w:fill="auto"/>
        <w:spacing w:before="210" w:after="174" w:line="187" w:lineRule="exact"/>
        <w:ind w:left="100" w:right="300"/>
      </w:pPr>
      <w:r>
        <w:rPr>
          <w:rStyle w:val="CharStyle4"/>
          <w:color w:val="000000"/>
        </w:rPr>
        <w:t>d) prehľad o výške záväzkov podľa zostatkovej doby splatnosti v členení podľa jednotlivých položiek súvahy do jedného roka vrátane, od jedného roka do piatich rokov vrátane a viac ako päť rokov.</w:t>
      </w:r>
    </w:p>
    <w:p w:rsidR="002C2DA2" w:rsidRDefault="002C2DA2" w:rsidP="002C2DA2">
      <w:pPr>
        <w:pStyle w:val="Style9"/>
        <w:shd w:val="clear" w:color="auto" w:fill="auto"/>
        <w:spacing w:before="0" w:after="70" w:line="120" w:lineRule="exact"/>
        <w:ind w:left="100"/>
      </w:pPr>
      <w:r>
        <w:rPr>
          <w:rStyle w:val="CharStyle10"/>
          <w:color w:val="000000"/>
        </w:rPr>
        <w:t>Účtovná jednotka nemá náplň pre túto položku.</w:t>
      </w:r>
    </w:p>
    <w:p w:rsidR="002C2DA2" w:rsidRDefault="002C2DA2" w:rsidP="002C2DA2">
      <w:pPr>
        <w:pStyle w:val="Style2"/>
        <w:shd w:val="clear" w:color="auto" w:fill="auto"/>
        <w:spacing w:after="84" w:line="182" w:lineRule="exact"/>
        <w:ind w:left="100" w:right="300"/>
      </w:pPr>
      <w:r>
        <w:rPr>
          <w:rStyle w:val="CharStyle4"/>
          <w:color w:val="000000"/>
        </w:rPr>
        <w:t>e) prehľad o záväzkoch zo sociálneho fondu; uvádza sa začiatočný stav, tvorba a čerpanie sociálneho fondu počas účtovného obdobia a zostatok na konci účtovného obdobia.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4886"/>
        <w:gridCol w:w="2520"/>
        <w:gridCol w:w="2549"/>
      </w:tblGrid>
      <w:tr w:rsidR="002C2DA2" w:rsidTr="0096219C">
        <w:trPr>
          <w:trHeight w:hRule="exact" w:val="211"/>
          <w:jc w:val="center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right="2360"/>
              <w:jc w:val="right"/>
            </w:pPr>
          </w:p>
        </w:tc>
        <w:tc>
          <w:tcPr>
            <w:tcW w:w="506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2340"/>
            </w:pPr>
          </w:p>
        </w:tc>
      </w:tr>
      <w:tr w:rsidR="002C2DA2" w:rsidTr="0096219C">
        <w:trPr>
          <w:trHeight w:hRule="exact" w:val="230"/>
          <w:jc w:val="center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1160"/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1180"/>
            </w:pPr>
          </w:p>
        </w:tc>
      </w:tr>
      <w:tr w:rsidR="002C2DA2" w:rsidTr="0096219C">
        <w:trPr>
          <w:trHeight w:hRule="exact" w:val="168"/>
          <w:jc w:val="center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wrap="notBeside" w:vAnchor="text" w:hAnchor="text" w:xAlign="center" w:y="1"/>
              <w:shd w:val="clear" w:color="auto" w:fill="auto"/>
              <w:spacing w:line="110" w:lineRule="exact"/>
              <w:ind w:right="2360"/>
              <w:jc w:val="right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1160"/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1180"/>
            </w:pPr>
          </w:p>
        </w:tc>
      </w:tr>
      <w:tr w:rsidR="002C2DA2" w:rsidTr="0096219C">
        <w:trPr>
          <w:trHeight w:hRule="exact" w:val="178"/>
          <w:jc w:val="center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wrap="notBeside" w:vAnchor="text" w:hAnchor="text" w:xAlign="center" w:y="1"/>
              <w:shd w:val="clear" w:color="auto" w:fill="auto"/>
              <w:spacing w:line="110" w:lineRule="exact"/>
              <w:ind w:left="200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framePr w:w="995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2C2DA2" w:rsidTr="0096219C">
        <w:trPr>
          <w:trHeight w:hRule="exact" w:val="173"/>
          <w:jc w:val="center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wrap="notBeside" w:vAnchor="text" w:hAnchor="text" w:xAlign="center" w:y="1"/>
              <w:shd w:val="clear" w:color="auto" w:fill="auto"/>
              <w:spacing w:line="110" w:lineRule="exact"/>
              <w:ind w:left="200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framePr w:w="995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2C2DA2" w:rsidTr="0096219C">
        <w:trPr>
          <w:trHeight w:hRule="exact" w:val="192"/>
          <w:jc w:val="center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wrap="notBeside" w:vAnchor="text" w:hAnchor="text" w:xAlign="center" w:y="1"/>
              <w:shd w:val="clear" w:color="auto" w:fill="auto"/>
              <w:spacing w:line="110" w:lineRule="exact"/>
              <w:ind w:left="200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1160"/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wrap="notBeside" w:vAnchor="text" w:hAnchor="text" w:xAlign="center" w:y="1"/>
              <w:shd w:val="clear" w:color="auto" w:fill="auto"/>
              <w:spacing w:before="0" w:after="0" w:line="120" w:lineRule="exact"/>
              <w:ind w:left="1180"/>
            </w:pPr>
          </w:p>
        </w:tc>
      </w:tr>
    </w:tbl>
    <w:p w:rsidR="002C2DA2" w:rsidRDefault="009A3E36" w:rsidP="009A3E36">
      <w:pPr>
        <w:pStyle w:val="Style2"/>
        <w:shd w:val="clear" w:color="auto" w:fill="auto"/>
        <w:tabs>
          <w:tab w:val="left" w:pos="254"/>
        </w:tabs>
        <w:spacing w:before="214" w:after="170" w:line="182" w:lineRule="exact"/>
        <w:ind w:left="460" w:right="300"/>
      </w:pPr>
      <w:r>
        <w:rPr>
          <w:rStyle w:val="CharStyle4"/>
          <w:color w:val="000000"/>
        </w:rPr>
        <w:t xml:space="preserve">f) </w:t>
      </w:r>
      <w:r w:rsidR="002C2DA2">
        <w:rPr>
          <w:rStyle w:val="CharStyle4"/>
          <w:color w:val="000000"/>
        </w:rPr>
        <w:t>prehľad o bankových úveroch, pôžičkách a návratných finančných výpomociach s uvedením meny, v ktorej boli poskytnuté, druhu, hodnoty v cudzej mene a hodnoty v slovenských korunách ku dňu, ku ktorému sa zostavuje účtovná závierka, výšky úroku, splatnosti a formy zabezpečenia,</w:t>
      </w:r>
    </w:p>
    <w:p w:rsidR="002C2DA2" w:rsidRDefault="002C2DA2" w:rsidP="002C2DA2">
      <w:pPr>
        <w:pStyle w:val="Style9"/>
        <w:shd w:val="clear" w:color="auto" w:fill="auto"/>
        <w:spacing w:before="0" w:after="104" w:line="120" w:lineRule="exact"/>
        <w:ind w:left="100"/>
      </w:pPr>
      <w:r>
        <w:rPr>
          <w:rStyle w:val="CharStyle10"/>
          <w:color w:val="000000"/>
        </w:rPr>
        <w:t>Účtovná jednotka nemá náplň pre túto položku.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86"/>
        <w:gridCol w:w="2520"/>
        <w:gridCol w:w="2549"/>
      </w:tblGrid>
      <w:tr w:rsidR="002C2DA2" w:rsidTr="0096219C">
        <w:trPr>
          <w:trHeight w:hRule="exact" w:val="206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h="1147" w:wrap="notBeside" w:vAnchor="text" w:hAnchor="text" w:x="1" w:y="649"/>
              <w:shd w:val="clear" w:color="auto" w:fill="auto"/>
              <w:spacing w:before="0" w:after="0" w:line="120" w:lineRule="exact"/>
              <w:ind w:left="1060"/>
            </w:pPr>
            <w:r>
              <w:rPr>
                <w:rStyle w:val="CharStyle10"/>
                <w:color w:val="000000"/>
              </w:rPr>
              <w:t>Významné položky výnosov budúcich období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h="1147" w:wrap="notBeside" w:vAnchor="text" w:hAnchor="text" w:x="1" w:y="649"/>
              <w:shd w:val="clear" w:color="auto" w:fill="auto"/>
              <w:spacing w:before="0" w:after="0" w:line="120" w:lineRule="exact"/>
              <w:ind w:left="960"/>
            </w:pPr>
            <w:r>
              <w:rPr>
                <w:rStyle w:val="CharStyle10"/>
                <w:color w:val="000000"/>
              </w:rPr>
              <w:t>Suma BO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pStyle w:val="Style9"/>
              <w:framePr w:w="9955" w:h="1147" w:wrap="notBeside" w:vAnchor="text" w:hAnchor="text" w:x="1" w:y="649"/>
              <w:shd w:val="clear" w:color="auto" w:fill="auto"/>
              <w:spacing w:before="0" w:after="0" w:line="120" w:lineRule="exact"/>
              <w:ind w:left="960"/>
            </w:pPr>
            <w:r>
              <w:rPr>
                <w:rStyle w:val="CharStyle10"/>
                <w:color w:val="000000"/>
              </w:rPr>
              <w:t>Suma PO</w:t>
            </w:r>
          </w:p>
        </w:tc>
      </w:tr>
      <w:tr w:rsidR="002C2DA2" w:rsidTr="0096219C">
        <w:trPr>
          <w:trHeight w:hRule="exact" w:val="182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h="1147" w:wrap="notBeside" w:vAnchor="text" w:hAnchor="text" w:x="1" w:y="649"/>
              <w:shd w:val="clear" w:color="auto" w:fill="auto"/>
              <w:spacing w:line="110" w:lineRule="exact"/>
              <w:ind w:left="180"/>
            </w:pPr>
            <w:r>
              <w:rPr>
                <w:rStyle w:val="CharStyle15"/>
                <w:color w:val="000000"/>
              </w:rPr>
              <w:t>a) Zostatková hodnota bezodplatne nadobudnutého dlhodobého majetku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h="1147" w:wrap="notBeside" w:vAnchor="text" w:hAnchor="text" w:x="1" w:y="649"/>
              <w:rPr>
                <w:color w:val="auto"/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framePr w:w="9955" w:h="1147" w:wrap="notBeside" w:vAnchor="text" w:hAnchor="text" w:x="1" w:y="649"/>
              <w:rPr>
                <w:color w:val="auto"/>
                <w:sz w:val="10"/>
                <w:szCs w:val="10"/>
              </w:rPr>
            </w:pPr>
          </w:p>
        </w:tc>
      </w:tr>
      <w:tr w:rsidR="002C2DA2" w:rsidTr="0096219C">
        <w:trPr>
          <w:trHeight w:hRule="exact" w:val="182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h="1147" w:wrap="notBeside" w:vAnchor="text" w:hAnchor="text" w:x="1" w:y="649"/>
              <w:shd w:val="clear" w:color="auto" w:fill="auto"/>
              <w:spacing w:line="110" w:lineRule="exact"/>
              <w:ind w:left="180"/>
            </w:pPr>
            <w:r>
              <w:rPr>
                <w:rStyle w:val="CharStyle15"/>
                <w:color w:val="000000"/>
              </w:rPr>
              <w:t>b) Zostatková hodnota dlhodobého majetku obstaraného z dotácie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h="1147" w:wrap="notBeside" w:vAnchor="text" w:hAnchor="text" w:x="1" w:y="649"/>
              <w:rPr>
                <w:color w:val="auto"/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framePr w:w="9955" w:h="1147" w:wrap="notBeside" w:vAnchor="text" w:hAnchor="text" w:x="1" w:y="649"/>
              <w:rPr>
                <w:color w:val="auto"/>
                <w:sz w:val="10"/>
                <w:szCs w:val="10"/>
              </w:rPr>
            </w:pPr>
          </w:p>
        </w:tc>
      </w:tr>
      <w:tr w:rsidR="002C2DA2" w:rsidTr="0096219C">
        <w:trPr>
          <w:trHeight w:hRule="exact" w:val="192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h="1147" w:wrap="notBeside" w:vAnchor="text" w:hAnchor="text" w:x="1" w:y="649"/>
              <w:shd w:val="clear" w:color="auto" w:fill="auto"/>
              <w:spacing w:line="110" w:lineRule="exact"/>
              <w:ind w:left="180"/>
            </w:pPr>
            <w:r>
              <w:rPr>
                <w:rStyle w:val="CharStyle15"/>
                <w:color w:val="000000"/>
              </w:rPr>
              <w:t xml:space="preserve">c) Zostatok nepoužitej dotácie alebo </w:t>
            </w:r>
            <w:r>
              <w:rPr>
                <w:rStyle w:val="CharStyle15"/>
                <w:color w:val="000000"/>
                <w:lang w:val="cs-CZ" w:eastAsia="cs-CZ"/>
              </w:rPr>
              <w:t>grantu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h="1147" w:wrap="notBeside" w:vAnchor="text" w:hAnchor="text" w:x="1" w:y="649"/>
              <w:rPr>
                <w:color w:val="auto"/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framePr w:w="9955" w:h="1147" w:wrap="notBeside" w:vAnchor="text" w:hAnchor="text" w:x="1" w:y="649"/>
              <w:rPr>
                <w:color w:val="auto"/>
                <w:sz w:val="10"/>
                <w:szCs w:val="10"/>
              </w:rPr>
            </w:pPr>
          </w:p>
        </w:tc>
      </w:tr>
      <w:tr w:rsidR="002C2DA2" w:rsidTr="0096219C">
        <w:trPr>
          <w:trHeight w:hRule="exact" w:val="187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h="1147" w:wrap="notBeside" w:vAnchor="text" w:hAnchor="text" w:x="1" w:y="649"/>
              <w:shd w:val="clear" w:color="auto" w:fill="auto"/>
              <w:spacing w:line="110" w:lineRule="exact"/>
              <w:ind w:left="180"/>
            </w:pPr>
            <w:r>
              <w:rPr>
                <w:rStyle w:val="CharStyle15"/>
                <w:color w:val="000000"/>
              </w:rPr>
              <w:t>d) Zostatok nepoužitej časti podielu zaplatenej dane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h="1147" w:wrap="notBeside" w:vAnchor="text" w:hAnchor="text" w:x="1" w:y="649"/>
              <w:rPr>
                <w:color w:val="auto"/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framePr w:w="9955" w:h="1147" w:wrap="notBeside" w:vAnchor="text" w:hAnchor="text" w:x="1" w:y="649"/>
              <w:rPr>
                <w:color w:val="auto"/>
                <w:sz w:val="10"/>
                <w:szCs w:val="10"/>
              </w:rPr>
            </w:pPr>
          </w:p>
        </w:tc>
      </w:tr>
      <w:tr w:rsidR="002C2DA2" w:rsidTr="0096219C">
        <w:trPr>
          <w:trHeight w:hRule="exact" w:val="197"/>
        </w:trPr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C2DA2" w:rsidRDefault="002C2DA2" w:rsidP="0096219C">
            <w:pPr>
              <w:pStyle w:val="Style14"/>
              <w:framePr w:w="9955" w:h="1147" w:wrap="notBeside" w:vAnchor="text" w:hAnchor="text" w:x="1" w:y="649"/>
              <w:shd w:val="clear" w:color="auto" w:fill="auto"/>
              <w:spacing w:line="110" w:lineRule="exact"/>
              <w:ind w:left="180"/>
            </w:pPr>
            <w:r>
              <w:rPr>
                <w:rStyle w:val="CharStyle15"/>
                <w:color w:val="000000"/>
              </w:rPr>
              <w:t>e) Zostatková hodnota dlhodobého majetku obstaraného z podielu zaplatenej dane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C2DA2" w:rsidRDefault="002C2DA2" w:rsidP="0096219C">
            <w:pPr>
              <w:framePr w:w="9955" w:h="1147" w:wrap="notBeside" w:vAnchor="text" w:hAnchor="text" w:x="1" w:y="649"/>
              <w:rPr>
                <w:color w:val="auto"/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C2DA2" w:rsidRDefault="002C2DA2" w:rsidP="0096219C">
            <w:pPr>
              <w:framePr w:w="9955" w:h="1147" w:wrap="notBeside" w:vAnchor="text" w:hAnchor="text" w:x="1" w:y="649"/>
              <w:rPr>
                <w:color w:val="auto"/>
                <w:sz w:val="10"/>
                <w:szCs w:val="10"/>
              </w:rPr>
            </w:pPr>
          </w:p>
        </w:tc>
      </w:tr>
    </w:tbl>
    <w:p w:rsidR="002C2DA2" w:rsidRDefault="002C2DA2" w:rsidP="002C2DA2">
      <w:pPr>
        <w:rPr>
          <w:color w:val="auto"/>
          <w:sz w:val="2"/>
          <w:szCs w:val="2"/>
        </w:rPr>
      </w:pPr>
    </w:p>
    <w:p w:rsidR="002C2DA2" w:rsidRDefault="002C2DA2" w:rsidP="009A3E36">
      <w:pPr>
        <w:pStyle w:val="Style2"/>
        <w:shd w:val="clear" w:color="auto" w:fill="auto"/>
        <w:spacing w:before="115" w:line="336" w:lineRule="exact"/>
        <w:ind w:left="100" w:right="300"/>
      </w:pPr>
      <w:r>
        <w:rPr>
          <w:rStyle w:val="CharStyle4"/>
          <w:color w:val="000000"/>
        </w:rPr>
        <w:t>(1</w:t>
      </w:r>
      <w:r w:rsidR="009A3E36">
        <w:rPr>
          <w:rStyle w:val="CharStyle4"/>
          <w:color w:val="000000"/>
        </w:rPr>
        <w:t>1</w:t>
      </w:r>
      <w:r>
        <w:rPr>
          <w:rStyle w:val="CharStyle4"/>
          <w:color w:val="000000"/>
        </w:rPr>
        <w:t xml:space="preserve">) Údaje o majetku prenajatom formou finančného prenájmu, a to </w:t>
      </w:r>
      <w:r>
        <w:rPr>
          <w:rStyle w:val="CharStyle18"/>
          <w:color w:val="000000"/>
        </w:rPr>
        <w:t>Účtovná jednotka nemá náplň pre túto položku.</w:t>
      </w:r>
    </w:p>
    <w:p w:rsidR="002C2DA2" w:rsidRDefault="002C2DA2" w:rsidP="002C2DA2">
      <w:pPr>
        <w:pStyle w:val="Style9"/>
        <w:shd w:val="clear" w:color="auto" w:fill="auto"/>
        <w:spacing w:before="0" w:after="146" w:line="120" w:lineRule="exact"/>
        <w:ind w:left="100"/>
      </w:pPr>
      <w:r>
        <w:rPr>
          <w:rStyle w:val="CharStyle10"/>
          <w:color w:val="000000"/>
        </w:rPr>
        <w:lastRenderedPageBreak/>
        <w:t>.</w:t>
      </w:r>
    </w:p>
    <w:p w:rsidR="009A3E36" w:rsidRDefault="002C2DA2" w:rsidP="009A3E36">
      <w:pPr>
        <w:pStyle w:val="Style2"/>
        <w:shd w:val="clear" w:color="auto" w:fill="auto"/>
        <w:spacing w:line="120" w:lineRule="exact"/>
        <w:ind w:left="80"/>
        <w:rPr>
          <w:rStyle w:val="CharStyle13"/>
          <w:b/>
          <w:bCs/>
          <w:color w:val="000000"/>
          <w:sz w:val="22"/>
          <w:szCs w:val="22"/>
        </w:rPr>
      </w:pPr>
      <w:r w:rsidRPr="009A3E36">
        <w:rPr>
          <w:rStyle w:val="CharStyle13"/>
          <w:b/>
          <w:bCs/>
          <w:color w:val="000000"/>
          <w:sz w:val="22"/>
          <w:szCs w:val="22"/>
        </w:rPr>
        <w:t>IV. Informácie, ktoré dopĺňajú a vysvetľujú údaje vo výkaze ziskov a</w:t>
      </w:r>
      <w:r w:rsidR="009A3E36">
        <w:rPr>
          <w:rStyle w:val="CharStyle13"/>
          <w:b/>
          <w:bCs/>
          <w:color w:val="000000"/>
          <w:sz w:val="22"/>
          <w:szCs w:val="22"/>
        </w:rPr>
        <w:t> </w:t>
      </w:r>
      <w:r w:rsidRPr="009A3E36">
        <w:rPr>
          <w:rStyle w:val="CharStyle13"/>
          <w:b/>
          <w:bCs/>
          <w:color w:val="000000"/>
          <w:sz w:val="22"/>
          <w:szCs w:val="22"/>
        </w:rPr>
        <w:t>strát</w:t>
      </w:r>
    </w:p>
    <w:p w:rsidR="009A3E36" w:rsidRDefault="009A3E36" w:rsidP="009A3E36">
      <w:pPr>
        <w:pStyle w:val="Style2"/>
        <w:shd w:val="clear" w:color="auto" w:fill="auto"/>
        <w:spacing w:line="120" w:lineRule="exact"/>
        <w:ind w:left="80"/>
        <w:rPr>
          <w:rStyle w:val="CharStyle13"/>
          <w:b/>
          <w:bCs/>
          <w:color w:val="000000"/>
          <w:sz w:val="22"/>
          <w:szCs w:val="22"/>
        </w:rPr>
      </w:pPr>
    </w:p>
    <w:p w:rsidR="00F94A92" w:rsidRDefault="00A52A9E" w:rsidP="009A3E36">
      <w:pPr>
        <w:pStyle w:val="Style2"/>
        <w:shd w:val="clear" w:color="auto" w:fill="auto"/>
        <w:spacing w:line="120" w:lineRule="exact"/>
        <w:ind w:left="80"/>
      </w:pPr>
      <w:r>
        <w:rPr>
          <w:rStyle w:val="CharStyle11"/>
          <w:color w:val="000000"/>
        </w:rPr>
        <w:t>(1) Prehľad o tržbách za vlastné výkony a tovar s uvedením ich opisu a vyčíslením hodnoty tržieb podľa jednotlivých hlavných druhov výrobkov, služieb a činností účtovnej jednotky.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4872"/>
        <w:gridCol w:w="2534"/>
        <w:gridCol w:w="2558"/>
      </w:tblGrid>
      <w:tr w:rsidR="00F94A92">
        <w:trPr>
          <w:trHeight w:hRule="exact" w:val="211"/>
          <w:jc w:val="center"/>
        </w:trPr>
        <w:tc>
          <w:tcPr>
            <w:tcW w:w="487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920"/>
            </w:pPr>
            <w:r>
              <w:rPr>
                <w:rStyle w:val="CharStyle3"/>
                <w:color w:val="000000"/>
              </w:rPr>
              <w:t>Položky výnosov</w:t>
            </w:r>
          </w:p>
        </w:tc>
        <w:tc>
          <w:tcPr>
            <w:tcW w:w="5092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2360"/>
            </w:pPr>
            <w:r>
              <w:rPr>
                <w:rStyle w:val="CharStyle3"/>
                <w:color w:val="000000"/>
              </w:rPr>
              <w:t>Suma</w:t>
            </w:r>
          </w:p>
        </w:tc>
      </w:tr>
      <w:tr w:rsidR="00F94A92">
        <w:trPr>
          <w:trHeight w:hRule="exact" w:val="221"/>
          <w:jc w:val="center"/>
        </w:trPr>
        <w:tc>
          <w:tcPr>
            <w:tcW w:w="487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6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120"/>
            </w:pPr>
            <w:r>
              <w:rPr>
                <w:rStyle w:val="CharStyle3"/>
                <w:color w:val="000000"/>
              </w:rPr>
              <w:t>BO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140"/>
            </w:pPr>
            <w:r>
              <w:rPr>
                <w:rStyle w:val="CharStyle3"/>
                <w:color w:val="000000"/>
              </w:rPr>
              <w:t>PO</w:t>
            </w:r>
          </w:p>
        </w:tc>
      </w:tr>
      <w:tr w:rsidR="00F94A92">
        <w:trPr>
          <w:trHeight w:hRule="exact" w:val="173"/>
          <w:jc w:val="center"/>
        </w:trPr>
        <w:tc>
          <w:tcPr>
            <w:tcW w:w="487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65" w:wrap="notBeside" w:vAnchor="text" w:hAnchor="text" w:xAlign="center" w:y="1"/>
              <w:shd w:val="clear" w:color="auto" w:fill="auto"/>
              <w:spacing w:line="110" w:lineRule="exact"/>
              <w:ind w:left="180"/>
              <w:jc w:val="left"/>
            </w:pPr>
            <w:r>
              <w:rPr>
                <w:rStyle w:val="CharStyle20"/>
                <w:color w:val="000000"/>
              </w:rPr>
              <w:t>Tržby služby</w:t>
            </w: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 w:rsidP="00D46959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120"/>
            </w:pP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140"/>
            </w:pPr>
          </w:p>
        </w:tc>
      </w:tr>
    </w:tbl>
    <w:p w:rsidR="00F94A92" w:rsidRDefault="00F94A92">
      <w:pPr>
        <w:spacing w:line="240" w:lineRule="exact"/>
        <w:rPr>
          <w:color w:val="auto"/>
          <w:sz w:val="2"/>
          <w:szCs w:val="2"/>
        </w:rPr>
      </w:pPr>
    </w:p>
    <w:p w:rsidR="00F94A92" w:rsidRDefault="00A52A9E">
      <w:pPr>
        <w:pStyle w:val="Style14"/>
        <w:framePr w:w="9965" w:wrap="notBeside" w:vAnchor="text" w:hAnchor="text" w:xAlign="center" w:y="1"/>
        <w:shd w:val="clear" w:color="auto" w:fill="auto"/>
        <w:spacing w:line="140" w:lineRule="exact"/>
      </w:pPr>
      <w:r>
        <w:rPr>
          <w:rStyle w:val="CharStyle15"/>
          <w:color w:val="000000"/>
        </w:rPr>
        <w:t>(2) Opis a vyčíslenie hodnoty významných zložiek prijatých darov, osobitných výnosov a zákonných poplatkov.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4872"/>
        <w:gridCol w:w="2534"/>
        <w:gridCol w:w="2558"/>
      </w:tblGrid>
      <w:tr w:rsidR="00F94A92">
        <w:trPr>
          <w:trHeight w:hRule="exact" w:val="211"/>
          <w:jc w:val="center"/>
        </w:trPr>
        <w:tc>
          <w:tcPr>
            <w:tcW w:w="487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920"/>
            </w:pPr>
            <w:r>
              <w:rPr>
                <w:rStyle w:val="CharStyle3"/>
                <w:color w:val="000000"/>
              </w:rPr>
              <w:t>Položky výnosov</w:t>
            </w:r>
          </w:p>
        </w:tc>
        <w:tc>
          <w:tcPr>
            <w:tcW w:w="509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2360"/>
            </w:pPr>
            <w:r>
              <w:rPr>
                <w:rStyle w:val="CharStyle3"/>
                <w:color w:val="000000"/>
              </w:rPr>
              <w:t>Suma</w:t>
            </w:r>
          </w:p>
        </w:tc>
      </w:tr>
      <w:tr w:rsidR="00F94A92">
        <w:trPr>
          <w:trHeight w:hRule="exact" w:val="230"/>
          <w:jc w:val="center"/>
        </w:trPr>
        <w:tc>
          <w:tcPr>
            <w:tcW w:w="487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6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textDirection w:val="tbRl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40"/>
            </w:pPr>
            <w:r>
              <w:rPr>
                <w:rStyle w:val="CharStyle3"/>
                <w:color w:val="000000"/>
              </w:rPr>
              <w:t>O</w:t>
            </w:r>
          </w:p>
          <w:p w:rsidR="00F94A92" w:rsidRDefault="00A52A9E">
            <w:pPr>
              <w:pStyle w:val="Style21"/>
              <w:framePr w:w="9965" w:wrap="notBeside" w:vAnchor="text" w:hAnchor="text" w:xAlign="center" w:y="1"/>
              <w:shd w:val="clear" w:color="auto" w:fill="auto"/>
              <w:spacing w:line="80" w:lineRule="exact"/>
              <w:ind w:left="40"/>
            </w:pPr>
            <w:r>
              <w:rPr>
                <w:rStyle w:val="CharStyle22"/>
                <w:color w:val="000000"/>
              </w:rPr>
              <w:t>CQ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160"/>
            </w:pPr>
            <w:r>
              <w:rPr>
                <w:rStyle w:val="CharStyle3"/>
                <w:color w:val="000000"/>
              </w:rPr>
              <w:t>PO</w:t>
            </w:r>
          </w:p>
        </w:tc>
      </w:tr>
    </w:tbl>
    <w:p w:rsidR="00F94A92" w:rsidRDefault="00F94A92">
      <w:pPr>
        <w:spacing w:line="240" w:lineRule="exact"/>
        <w:rPr>
          <w:color w:val="auto"/>
          <w:sz w:val="2"/>
          <w:szCs w:val="2"/>
        </w:rPr>
      </w:pPr>
    </w:p>
    <w:p w:rsidR="00F94A92" w:rsidRDefault="00A52A9E">
      <w:pPr>
        <w:pStyle w:val="Style14"/>
        <w:framePr w:w="9965" w:wrap="notBeside" w:vAnchor="text" w:hAnchor="text" w:xAlign="center" w:y="1"/>
        <w:shd w:val="clear" w:color="auto" w:fill="auto"/>
        <w:spacing w:line="140" w:lineRule="exact"/>
      </w:pPr>
      <w:r>
        <w:rPr>
          <w:rStyle w:val="CharStyle15"/>
          <w:color w:val="000000"/>
        </w:rPr>
        <w:t>(3) Opis a vyčíslenie hodnoty významných zložiek iných ostatných výnosov.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550"/>
        <w:gridCol w:w="3322"/>
        <w:gridCol w:w="1925"/>
        <w:gridCol w:w="1243"/>
        <w:gridCol w:w="1925"/>
      </w:tblGrid>
      <w:tr w:rsidR="00F94A92">
        <w:trPr>
          <w:trHeight w:hRule="exact" w:val="206"/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6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332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360"/>
            </w:pPr>
            <w:r>
              <w:rPr>
                <w:rStyle w:val="CharStyle3"/>
                <w:color w:val="000000"/>
              </w:rPr>
              <w:t>Položky výnosov</w:t>
            </w:r>
          </w:p>
        </w:tc>
        <w:tc>
          <w:tcPr>
            <w:tcW w:w="509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2360"/>
            </w:pPr>
            <w:r>
              <w:rPr>
                <w:rStyle w:val="CharStyle3"/>
                <w:color w:val="000000"/>
              </w:rPr>
              <w:t>Suma</w:t>
            </w:r>
          </w:p>
        </w:tc>
      </w:tr>
      <w:tr w:rsidR="00F94A92">
        <w:trPr>
          <w:trHeight w:hRule="exact" w:val="230"/>
          <w:jc w:val="center"/>
        </w:trPr>
        <w:tc>
          <w:tcPr>
            <w:tcW w:w="15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6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33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6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120"/>
            </w:pPr>
            <w:r>
              <w:rPr>
                <w:rStyle w:val="CharStyle3"/>
                <w:color w:val="000000"/>
              </w:rPr>
              <w:t>BO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6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480"/>
            </w:pPr>
            <w:r>
              <w:rPr>
                <w:rStyle w:val="CharStyle3"/>
                <w:color w:val="000000"/>
              </w:rPr>
              <w:t>PO</w:t>
            </w:r>
          </w:p>
        </w:tc>
      </w:tr>
      <w:tr w:rsidR="00F94A92">
        <w:trPr>
          <w:trHeight w:hRule="exact" w:val="182"/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F94A92">
            <w:pPr>
              <w:pStyle w:val="Style19"/>
              <w:framePr w:w="9965" w:wrap="notBeside" w:vAnchor="text" w:hAnchor="text" w:xAlign="center" w:y="1"/>
              <w:shd w:val="clear" w:color="auto" w:fill="auto"/>
              <w:spacing w:line="110" w:lineRule="exact"/>
              <w:ind w:left="200"/>
              <w:jc w:val="left"/>
            </w:pPr>
          </w:p>
        </w:tc>
        <w:tc>
          <w:tcPr>
            <w:tcW w:w="33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F94A92">
            <w:pPr>
              <w:framePr w:w="996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F94A92" w:rsidP="00D46959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120"/>
            </w:pP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F94A92">
            <w:pPr>
              <w:framePr w:w="996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4A92" w:rsidRDefault="00F94A92" w:rsidP="00D46959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480"/>
            </w:pPr>
          </w:p>
        </w:tc>
      </w:tr>
    </w:tbl>
    <w:p w:rsidR="00F94A92" w:rsidRDefault="00F94A92">
      <w:pPr>
        <w:rPr>
          <w:color w:val="auto"/>
          <w:sz w:val="2"/>
          <w:szCs w:val="2"/>
        </w:rPr>
      </w:pPr>
    </w:p>
    <w:p w:rsidR="00F94A92" w:rsidRDefault="00A52A9E">
      <w:pPr>
        <w:pStyle w:val="Style10"/>
        <w:shd w:val="clear" w:color="auto" w:fill="auto"/>
        <w:spacing w:before="210" w:after="83" w:line="187" w:lineRule="exact"/>
        <w:ind w:left="60" w:right="260"/>
        <w:jc w:val="both"/>
      </w:pPr>
      <w:r>
        <w:rPr>
          <w:rStyle w:val="CharStyle11"/>
          <w:color w:val="000000"/>
        </w:rPr>
        <w:t>(4) Opis a suma významných položiek finančných výnosov; uvádza sa aj celková suma kurzových ziskov; osobitne sa uvádza hodnota kurzových ziskov účtovaná ku dňu, ku ktorému sa zostavuje účtovná závierka.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4872"/>
        <w:gridCol w:w="2530"/>
        <w:gridCol w:w="2558"/>
      </w:tblGrid>
      <w:tr w:rsidR="00F94A92">
        <w:trPr>
          <w:trHeight w:hRule="exact" w:val="211"/>
          <w:jc w:val="center"/>
        </w:trPr>
        <w:tc>
          <w:tcPr>
            <w:tcW w:w="487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1900"/>
            </w:pPr>
            <w:r>
              <w:rPr>
                <w:rStyle w:val="CharStyle3"/>
                <w:color w:val="000000"/>
              </w:rPr>
              <w:t>Položky výnosov</w:t>
            </w:r>
          </w:p>
        </w:tc>
        <w:tc>
          <w:tcPr>
            <w:tcW w:w="508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2360"/>
            </w:pPr>
            <w:r>
              <w:rPr>
                <w:rStyle w:val="CharStyle3"/>
                <w:color w:val="000000"/>
              </w:rPr>
              <w:t>Suma</w:t>
            </w:r>
          </w:p>
        </w:tc>
      </w:tr>
      <w:tr w:rsidR="00F94A92">
        <w:trPr>
          <w:trHeight w:hRule="exact" w:val="226"/>
          <w:jc w:val="center"/>
        </w:trPr>
        <w:tc>
          <w:tcPr>
            <w:tcW w:w="487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6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1140"/>
            </w:pPr>
            <w:r>
              <w:rPr>
                <w:rStyle w:val="CharStyle3"/>
                <w:color w:val="000000"/>
              </w:rPr>
              <w:t>BO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1200"/>
            </w:pPr>
            <w:r>
              <w:rPr>
                <w:rStyle w:val="CharStyle3"/>
                <w:color w:val="000000"/>
              </w:rPr>
              <w:t>PO</w:t>
            </w:r>
          </w:p>
        </w:tc>
      </w:tr>
      <w:tr w:rsidR="00F94A92">
        <w:trPr>
          <w:trHeight w:hRule="exact" w:val="610"/>
          <w:jc w:val="center"/>
        </w:trPr>
        <w:tc>
          <w:tcPr>
            <w:tcW w:w="99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220"/>
            </w:pPr>
            <w:r>
              <w:rPr>
                <w:rStyle w:val="CharStyle3"/>
                <w:color w:val="000000"/>
              </w:rPr>
              <w:t>(5) Opis a vyčíslenie hodnoty významných položiek nákladov ostatné služby, osobitné náklady a iné ostatné náklady.</w:t>
            </w:r>
          </w:p>
        </w:tc>
      </w:tr>
      <w:tr w:rsidR="00F94A92">
        <w:trPr>
          <w:trHeight w:hRule="exact" w:val="202"/>
          <w:jc w:val="center"/>
        </w:trPr>
        <w:tc>
          <w:tcPr>
            <w:tcW w:w="487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1900"/>
            </w:pPr>
            <w:r>
              <w:rPr>
                <w:rStyle w:val="CharStyle3"/>
                <w:color w:val="000000"/>
              </w:rPr>
              <w:t>Položky nákladov</w:t>
            </w:r>
          </w:p>
        </w:tc>
        <w:tc>
          <w:tcPr>
            <w:tcW w:w="508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0" w:wrap="notBeside" w:vAnchor="text" w:hAnchor="text" w:xAlign="center" w:y="1"/>
              <w:shd w:val="clear" w:color="auto" w:fill="auto"/>
              <w:spacing w:line="120" w:lineRule="exact"/>
              <w:ind w:left="2360"/>
            </w:pPr>
            <w:r>
              <w:rPr>
                <w:rStyle w:val="CharStyle3"/>
                <w:color w:val="000000"/>
              </w:rPr>
              <w:t>Suma</w:t>
            </w:r>
          </w:p>
        </w:tc>
      </w:tr>
    </w:tbl>
    <w:p w:rsidR="00F94A92" w:rsidRDefault="00A52A9E">
      <w:pPr>
        <w:pStyle w:val="Style14"/>
        <w:framePr w:w="9960" w:wrap="notBeside" w:vAnchor="text" w:hAnchor="text" w:xAlign="center" w:y="1"/>
        <w:shd w:val="clear" w:color="auto" w:fill="auto"/>
        <w:spacing w:after="166" w:line="140" w:lineRule="exact"/>
      </w:pPr>
      <w:r>
        <w:rPr>
          <w:rStyle w:val="CharStyle15"/>
          <w:color w:val="000000"/>
        </w:rPr>
        <w:t>(6) Účel a výška použitia podielu zaplatenej dane za bežné účtocné obdobie.</w:t>
      </w:r>
    </w:p>
    <w:p w:rsidR="00F94A92" w:rsidRDefault="006D3B42">
      <w:pPr>
        <w:pStyle w:val="Style12"/>
        <w:framePr w:w="9960" w:wrap="notBeside" w:vAnchor="text" w:hAnchor="text" w:xAlign="center" w:y="1"/>
        <w:shd w:val="clear" w:color="auto" w:fill="auto"/>
        <w:spacing w:line="120" w:lineRule="exact"/>
      </w:pPr>
      <w:r>
        <w:rPr>
          <w:rStyle w:val="CharStyle10"/>
          <w:color w:val="000000"/>
        </w:rPr>
        <w:t>Účtovná jednotka nemá náplň pre túto položku</w:t>
      </w:r>
      <w:r>
        <w:rPr>
          <w:rStyle w:val="CharStyle13"/>
          <w:color w:val="000000"/>
          <w:lang w:val="en-US" w:eastAsia="en-US"/>
        </w:rPr>
        <w:t xml:space="preserve"> </w:t>
      </w:r>
      <w:r w:rsidR="00A52A9E">
        <w:rPr>
          <w:rStyle w:val="CharStyle13"/>
          <w:color w:val="000000"/>
        </w:rPr>
        <w:t>.</w:t>
      </w:r>
    </w:p>
    <w:p w:rsidR="00F94A92" w:rsidRDefault="00F94A92">
      <w:pPr>
        <w:rPr>
          <w:color w:val="auto"/>
          <w:sz w:val="2"/>
          <w:szCs w:val="2"/>
        </w:rPr>
      </w:pPr>
    </w:p>
    <w:p w:rsidR="00F94A92" w:rsidRDefault="00A52A9E">
      <w:pPr>
        <w:pStyle w:val="Style10"/>
        <w:shd w:val="clear" w:color="auto" w:fill="auto"/>
        <w:spacing w:before="90" w:after="83" w:line="187" w:lineRule="exact"/>
        <w:ind w:left="60" w:right="260"/>
        <w:jc w:val="both"/>
      </w:pPr>
      <w:r>
        <w:rPr>
          <w:rStyle w:val="CharStyle11"/>
          <w:color w:val="000000"/>
        </w:rPr>
        <w:t>(7) Opis a suma významných položiek finančných nákladov; uvádza sa aj celková suma kurzových strát; osobitne sa uvádza hodnota kurzových strát účtovaná ku dňu, ku ktorému sa zostavuje účtovná závierka.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4872"/>
        <w:gridCol w:w="2530"/>
        <w:gridCol w:w="2563"/>
      </w:tblGrid>
      <w:tr w:rsidR="00F94A92">
        <w:trPr>
          <w:trHeight w:hRule="exact" w:val="206"/>
          <w:jc w:val="center"/>
        </w:trPr>
        <w:tc>
          <w:tcPr>
            <w:tcW w:w="487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900"/>
            </w:pPr>
            <w:r>
              <w:rPr>
                <w:rStyle w:val="CharStyle3"/>
                <w:color w:val="000000"/>
              </w:rPr>
              <w:t>Položky nákladov</w:t>
            </w:r>
          </w:p>
        </w:tc>
        <w:tc>
          <w:tcPr>
            <w:tcW w:w="509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2360"/>
            </w:pPr>
            <w:r>
              <w:rPr>
                <w:rStyle w:val="CharStyle3"/>
                <w:color w:val="000000"/>
              </w:rPr>
              <w:t>Suma</w:t>
            </w:r>
          </w:p>
        </w:tc>
      </w:tr>
      <w:tr w:rsidR="00F94A92">
        <w:trPr>
          <w:trHeight w:hRule="exact" w:val="226"/>
          <w:jc w:val="center"/>
        </w:trPr>
        <w:tc>
          <w:tcPr>
            <w:tcW w:w="4872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2360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180"/>
            </w:pPr>
            <w:r>
              <w:rPr>
                <w:rStyle w:val="CharStyle3"/>
                <w:color w:val="000000"/>
              </w:rPr>
              <w:t>BO</w:t>
            </w:r>
          </w:p>
        </w:tc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2"/>
              <w:framePr w:w="9965" w:wrap="notBeside" w:vAnchor="text" w:hAnchor="text" w:xAlign="center" w:y="1"/>
              <w:shd w:val="clear" w:color="auto" w:fill="auto"/>
              <w:spacing w:line="120" w:lineRule="exact"/>
              <w:ind w:left="1200"/>
            </w:pPr>
            <w:r>
              <w:rPr>
                <w:rStyle w:val="CharStyle3"/>
                <w:color w:val="000000"/>
              </w:rPr>
              <w:t>PO</w:t>
            </w:r>
          </w:p>
        </w:tc>
      </w:tr>
      <w:tr w:rsidR="00F94A92">
        <w:trPr>
          <w:trHeight w:hRule="exact" w:val="173"/>
          <w:jc w:val="center"/>
        </w:trPr>
        <w:tc>
          <w:tcPr>
            <w:tcW w:w="487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65" w:wrap="notBeside" w:vAnchor="text" w:hAnchor="text" w:xAlign="center" w:y="1"/>
              <w:shd w:val="clear" w:color="auto" w:fill="auto"/>
              <w:spacing w:line="110" w:lineRule="exact"/>
              <w:ind w:left="180"/>
              <w:jc w:val="left"/>
            </w:pPr>
            <w:r>
              <w:rPr>
                <w:rStyle w:val="CharStyle20"/>
                <w:color w:val="000000"/>
              </w:rPr>
              <w:t>Celková hodnota kurzových strát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F94A92">
            <w:pPr>
              <w:framePr w:w="996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6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78"/>
          <w:jc w:val="center"/>
        </w:trPr>
        <w:tc>
          <w:tcPr>
            <w:tcW w:w="487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65" w:wrap="notBeside" w:vAnchor="text" w:hAnchor="text" w:xAlign="center" w:y="1"/>
              <w:shd w:val="clear" w:color="auto" w:fill="auto"/>
              <w:spacing w:line="110" w:lineRule="exact"/>
              <w:ind w:left="180"/>
              <w:jc w:val="left"/>
            </w:pPr>
            <w:r>
              <w:rPr>
                <w:rStyle w:val="CharStyle20"/>
                <w:color w:val="000000"/>
              </w:rPr>
              <w:t>V tom kurzové straty účtované ku koncu obdobia</w:t>
            </w:r>
          </w:p>
        </w:tc>
        <w:tc>
          <w:tcPr>
            <w:tcW w:w="509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A92" w:rsidRDefault="00F94A92">
            <w:pPr>
              <w:framePr w:w="9965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  <w:tr w:rsidR="00F94A92">
        <w:trPr>
          <w:trHeight w:hRule="exact" w:val="187"/>
          <w:jc w:val="center"/>
        </w:trPr>
        <w:tc>
          <w:tcPr>
            <w:tcW w:w="4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A92" w:rsidRDefault="00A52A9E">
            <w:pPr>
              <w:pStyle w:val="Style19"/>
              <w:framePr w:w="9965" w:wrap="notBeside" w:vAnchor="text" w:hAnchor="text" w:xAlign="center" w:y="1"/>
              <w:shd w:val="clear" w:color="auto" w:fill="auto"/>
              <w:spacing w:line="110" w:lineRule="exact"/>
              <w:ind w:left="180"/>
              <w:jc w:val="left"/>
            </w:pPr>
            <w:r>
              <w:rPr>
                <w:rStyle w:val="CharStyle20"/>
                <w:color w:val="000000"/>
              </w:rPr>
              <w:t>Iné</w:t>
            </w:r>
          </w:p>
        </w:tc>
        <w:tc>
          <w:tcPr>
            <w:tcW w:w="5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4A92" w:rsidRDefault="00A52A9E">
            <w:pPr>
              <w:pStyle w:val="Style19"/>
              <w:framePr w:w="9965" w:wrap="notBeside" w:vAnchor="text" w:hAnchor="text" w:xAlign="center" w:y="1"/>
              <w:shd w:val="clear" w:color="auto" w:fill="auto"/>
              <w:spacing w:line="110" w:lineRule="exact"/>
              <w:ind w:left="2520"/>
              <w:jc w:val="left"/>
            </w:pPr>
            <w:r>
              <w:rPr>
                <w:rStyle w:val="CharStyle20"/>
                <w:color w:val="000000"/>
              </w:rPr>
              <w:t>j</w:t>
            </w:r>
          </w:p>
        </w:tc>
      </w:tr>
    </w:tbl>
    <w:p w:rsidR="00F94A92" w:rsidRDefault="00F94A92">
      <w:pPr>
        <w:rPr>
          <w:color w:val="auto"/>
          <w:sz w:val="2"/>
          <w:szCs w:val="2"/>
        </w:rPr>
      </w:pPr>
    </w:p>
    <w:p w:rsidR="00F94A92" w:rsidRDefault="00A52A9E">
      <w:pPr>
        <w:pStyle w:val="Style10"/>
        <w:shd w:val="clear" w:color="auto" w:fill="auto"/>
        <w:spacing w:before="210" w:after="174" w:line="187" w:lineRule="exact"/>
        <w:ind w:left="60" w:right="260"/>
        <w:jc w:val="both"/>
      </w:pPr>
      <w:r>
        <w:rPr>
          <w:rStyle w:val="CharStyle11"/>
          <w:color w:val="000000"/>
        </w:rPr>
        <w:t>(8) V účtovnej jednotke, ktorá má povinnosť overenia účtovnej závierky audítorom, sa uvedie vymedzenie a suma nákladov za účtovné obdobie v členení na náklady za overenie účtovnej závierky audítorom, iné uisťovacie služby, daňové poradenstvo, iné súvisiace služby poskytnuté účtovnej jednotke týmto audítorom alebo audítorskou spoločnosťou.</w:t>
      </w:r>
    </w:p>
    <w:p w:rsidR="00F94A92" w:rsidRDefault="00A52A9E">
      <w:pPr>
        <w:pStyle w:val="Style2"/>
        <w:shd w:val="clear" w:color="auto" w:fill="auto"/>
        <w:spacing w:after="222" w:line="120" w:lineRule="exact"/>
        <w:ind w:left="60"/>
        <w:jc w:val="both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>
      <w:pPr>
        <w:pStyle w:val="Style8"/>
        <w:keepNext/>
        <w:keepLines/>
        <w:shd w:val="clear" w:color="auto" w:fill="auto"/>
        <w:spacing w:before="0" w:after="110" w:line="220" w:lineRule="exact"/>
        <w:ind w:left="2580"/>
      </w:pPr>
      <w:bookmarkStart w:id="3" w:name="bookmark3"/>
      <w:r>
        <w:rPr>
          <w:rStyle w:val="CharStyle9"/>
          <w:b/>
          <w:bCs/>
          <w:color w:val="000000"/>
        </w:rPr>
        <w:t>V. Opis údajov na podsúvahových účtoch</w:t>
      </w:r>
      <w:bookmarkEnd w:id="3"/>
    </w:p>
    <w:p w:rsidR="00F94A92" w:rsidRDefault="00A52A9E">
      <w:pPr>
        <w:pStyle w:val="Style2"/>
        <w:shd w:val="clear" w:color="auto" w:fill="auto"/>
        <w:spacing w:after="222" w:line="120" w:lineRule="exact"/>
        <w:ind w:left="60"/>
        <w:jc w:val="both"/>
      </w:pPr>
      <w:r>
        <w:rPr>
          <w:rStyle w:val="CharStyle3"/>
          <w:color w:val="000000"/>
        </w:rPr>
        <w:t>Účtovná jednotka nemá náplň pre túto položku.</w:t>
      </w:r>
    </w:p>
    <w:p w:rsidR="00F94A92" w:rsidRDefault="00A52A9E">
      <w:pPr>
        <w:pStyle w:val="Style8"/>
        <w:keepNext/>
        <w:keepLines/>
        <w:shd w:val="clear" w:color="auto" w:fill="auto"/>
        <w:spacing w:before="0" w:after="50" w:line="220" w:lineRule="exact"/>
        <w:ind w:left="3520"/>
      </w:pPr>
      <w:bookmarkStart w:id="4" w:name="bookmark4"/>
      <w:r>
        <w:rPr>
          <w:rStyle w:val="CharStyle9"/>
          <w:b/>
          <w:bCs/>
          <w:color w:val="000000"/>
        </w:rPr>
        <w:t>VI. Iné aktíva a iné pasíva</w:t>
      </w:r>
      <w:bookmarkEnd w:id="4"/>
    </w:p>
    <w:p w:rsidR="00F94A92" w:rsidRDefault="00A52A9E">
      <w:pPr>
        <w:pStyle w:val="Style2"/>
        <w:shd w:val="clear" w:color="auto" w:fill="auto"/>
        <w:spacing w:after="75" w:line="120" w:lineRule="exact"/>
        <w:ind w:left="60"/>
        <w:jc w:val="both"/>
      </w:pPr>
      <w:r>
        <w:rPr>
          <w:rStyle w:val="CharStyle3"/>
          <w:color w:val="000000"/>
        </w:rPr>
        <w:t>Účtovná Jednotka nemá náplň pre túto položku.</w:t>
      </w:r>
    </w:p>
    <w:p w:rsidR="00A52A9E" w:rsidRDefault="00A52A9E">
      <w:pPr>
        <w:pStyle w:val="Style2"/>
        <w:shd w:val="clear" w:color="auto" w:fill="auto"/>
        <w:spacing w:line="120" w:lineRule="exact"/>
        <w:ind w:left="60"/>
        <w:jc w:val="both"/>
      </w:pPr>
    </w:p>
    <w:sectPr w:rsidR="00A52A9E" w:rsidSect="00F94A92">
      <w:headerReference w:type="default" r:id="rId8"/>
      <w:footerReference w:type="default" r:id="rId9"/>
      <w:pgSz w:w="11909" w:h="16834"/>
      <w:pgMar w:top="1195" w:right="884" w:bottom="996" w:left="868" w:header="0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A5E" w:rsidRDefault="00390A5E">
      <w:r>
        <w:separator/>
      </w:r>
    </w:p>
  </w:endnote>
  <w:endnote w:type="continuationSeparator" w:id="0">
    <w:p w:rsidR="00390A5E" w:rsidRDefault="00390A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4A92" w:rsidRDefault="00BA24C6">
    <w:pPr>
      <w:rPr>
        <w:color w:val="auto"/>
        <w:sz w:val="2"/>
        <w:szCs w:val="2"/>
      </w:rPr>
    </w:pPr>
    <w:r w:rsidRPr="00BA24C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43.4pt;margin-top:-49.55pt;width:508.65pt;height:8.15pt;z-index:-251645952;mso-wrap-distance-left:5pt;mso-wrap-distance-top:5pt;mso-wrap-distance-right:5pt;mso-wrap-distance-bottom:5pt;mso-position-horizontal-relative:page" filled="f" stroked="f">
          <v:textbox style="mso-fit-shape-to-text:t" inset="0,0,0,0">
            <w:txbxContent>
              <w:p w:rsidR="00F94A92" w:rsidRDefault="00A52A9E">
                <w:pPr>
                  <w:pStyle w:val="Style4"/>
                  <w:shd w:val="clear" w:color="auto" w:fill="auto"/>
                  <w:ind w:left="814"/>
                </w:pPr>
                <w:r>
                  <w:rPr>
                    <w:rStyle w:val="CharStyle7"/>
                    <w:color w:val="000000"/>
                  </w:rPr>
                  <w:t>Omega-účtovníctvo, sklad a fakturácia. Výrobca programu: KR0Sa.s., A. Rudnaya</w:t>
                </w:r>
                <w:r w:rsidR="00BA24C6">
                  <w:fldChar w:fldCharType="begin"/>
                </w:r>
                <w:r>
                  <w:instrText xml:space="preserve"> PAGE \* MERGEFORMAT </w:instrText>
                </w:r>
                <w:r w:rsidR="00BA24C6">
                  <w:fldChar w:fldCharType="separate"/>
                </w:r>
                <w:r w:rsidR="00086BB1" w:rsidRPr="00086BB1">
                  <w:rPr>
                    <w:rStyle w:val="CharStyle7"/>
                    <w:noProof/>
                    <w:color w:val="000000"/>
                  </w:rPr>
                  <w:t>1</w:t>
                </w:r>
                <w:r w:rsidR="00BA24C6">
                  <w:fldChar w:fldCharType="end"/>
                </w:r>
                <w:r>
                  <w:rPr>
                    <w:rStyle w:val="CharStyle7"/>
                    <w:color w:val="000000"/>
                  </w:rPr>
                  <w:t xml:space="preserve">,01001 Žilina, tel. 041/707 1011, e-mall: </w:t>
                </w:r>
                <w:r>
                  <w:rPr>
                    <w:rStyle w:val="CharStyle7"/>
                    <w:color w:val="000000"/>
                    <w:lang w:val="en-US" w:eastAsia="en-US"/>
                  </w:rPr>
                  <w:t xml:space="preserve">kros@kros.sk, </w:t>
                </w:r>
                <w:r>
                  <w:rPr>
                    <w:rStyle w:val="CharStyle7"/>
                    <w:color w:val="000000"/>
                    <w:lang w:val="cs-CZ" w:eastAsia="cs-CZ"/>
                  </w:rPr>
                  <w:t>http</w:t>
                </w:r>
                <w:r>
                  <w:rPr>
                    <w:rStyle w:val="CharStyle7"/>
                    <w:color w:val="000000"/>
                  </w:rPr>
                  <w:t xml:space="preserve">: </w:t>
                </w:r>
                <w:r>
                  <w:rPr>
                    <w:rStyle w:val="CharStyle7"/>
                    <w:color w:val="000000"/>
                    <w:lang w:val="en-US" w:eastAsia="en-US"/>
                  </w:rPr>
                  <w:t>www.kros.sk</w:t>
                </w:r>
              </w:p>
            </w:txbxContent>
          </v:textbox>
          <w10:wrap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A5E" w:rsidRDefault="00390A5E">
      <w:r>
        <w:separator/>
      </w:r>
    </w:p>
  </w:footnote>
  <w:footnote w:type="continuationSeparator" w:id="0">
    <w:p w:rsidR="00390A5E" w:rsidRDefault="00390A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4A92" w:rsidRDefault="00BA24C6">
    <w:pPr>
      <w:rPr>
        <w:color w:val="auto"/>
        <w:sz w:val="2"/>
        <w:szCs w:val="2"/>
      </w:rPr>
    </w:pPr>
    <w:r w:rsidRPr="00BA24C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43.4pt;margin-top:41.35pt;width:508.65pt;height:6pt;z-index:-251648000;mso-wrap-distance-left:5pt;mso-wrap-distance-top:5pt;mso-wrap-distance-right:5pt;mso-wrap-distance-bottom:5pt;mso-position-horizontal-relative:page" filled="f" stroked="f">
          <v:textbox style="mso-fit-shape-to-text:t" inset="0,0,0,0">
            <w:txbxContent>
              <w:p w:rsidR="00F94A92" w:rsidRDefault="00A52A9E">
                <w:pPr>
                  <w:pStyle w:val="Style4"/>
                  <w:shd w:val="clear" w:color="auto" w:fill="auto"/>
                  <w:ind w:left="8633"/>
                </w:pPr>
                <w:r>
                  <w:rPr>
                    <w:rStyle w:val="CharStyle6"/>
                    <w:color w:val="000000"/>
                  </w:rPr>
                  <w:t>Strana :</w:t>
                </w:r>
                <w:r w:rsidR="00BA24C6" w:rsidRPr="00D3667B">
                  <w:rPr>
                    <w:rStyle w:val="CharStyle6"/>
                    <w:color w:val="000000"/>
                  </w:rPr>
                  <w:fldChar w:fldCharType="begin"/>
                </w:r>
                <w:r w:rsidR="00D3667B" w:rsidRPr="00D3667B">
                  <w:rPr>
                    <w:rStyle w:val="CharStyle6"/>
                    <w:color w:val="000000"/>
                  </w:rPr>
                  <w:instrText xml:space="preserve"> PAGE   \* MERGEFORMAT </w:instrText>
                </w:r>
                <w:r w:rsidR="00BA24C6" w:rsidRPr="00D3667B">
                  <w:rPr>
                    <w:rStyle w:val="CharStyle6"/>
                    <w:color w:val="000000"/>
                  </w:rPr>
                  <w:fldChar w:fldCharType="separate"/>
                </w:r>
                <w:r w:rsidR="00086BB1">
                  <w:rPr>
                    <w:rStyle w:val="CharStyle6"/>
                    <w:noProof/>
                    <w:color w:val="000000"/>
                  </w:rPr>
                  <w:t>1</w:t>
                </w:r>
                <w:r w:rsidR="00BA24C6" w:rsidRPr="00D3667B">
                  <w:rPr>
                    <w:rStyle w:val="CharStyle6"/>
                    <w:color w:val="000000"/>
                  </w:rPr>
                  <w:fldChar w:fldCharType="end"/>
                </w:r>
              </w:p>
            </w:txbxContent>
          </v:textbox>
          <w10:wrap anchorx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(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1">
      <w:start w:val="5"/>
      <w:numFmt w:val="decimal"/>
      <w:lvlText w:val="(%2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2">
      <w:start w:val="1"/>
      <w:numFmt w:val="decimal"/>
      <w:lvlText w:val="(%3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3">
      <w:start w:val="1"/>
      <w:numFmt w:val="lowerLetter"/>
      <w:lvlText w:val="%4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4">
      <w:start w:val="2"/>
      <w:numFmt w:val="decimal"/>
      <w:lvlText w:val="(%5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5">
      <w:start w:val="6"/>
      <w:numFmt w:val="decimal"/>
      <w:lvlText w:val="(%6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6">
      <w:start w:val="1"/>
      <w:numFmt w:val="lowerLetter"/>
      <w:lvlText w:val="%7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7">
      <w:start w:val="1"/>
      <w:numFmt w:val="lowerLetter"/>
      <w:lvlText w:val="%7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8">
      <w:start w:val="1"/>
      <w:numFmt w:val="lowerLetter"/>
      <w:lvlText w:val="%7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</w:abstractNum>
  <w:abstractNum w:abstractNumId="1">
    <w:nsid w:val="36227ADC"/>
    <w:multiLevelType w:val="multilevel"/>
    <w:tmpl w:val="33F80ACA"/>
    <w:lvl w:ilvl="0">
      <w:start w:val="2"/>
      <w:numFmt w:val="decimal"/>
      <w:lvlText w:val="(%1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1">
      <w:start w:val="4"/>
      <w:numFmt w:val="decimal"/>
      <w:lvlText w:val="(%2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2">
      <w:start w:val="1"/>
      <w:numFmt w:val="decimal"/>
      <w:lvlText w:val="(%3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3">
      <w:start w:val="1"/>
      <w:numFmt w:val="lowerLetter"/>
      <w:lvlText w:val="%4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4">
      <w:start w:val="2"/>
      <w:numFmt w:val="decimal"/>
      <w:lvlText w:val="(%5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5">
      <w:start w:val="6"/>
      <w:numFmt w:val="decimal"/>
      <w:lvlText w:val="(%6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6">
      <w:start w:val="1"/>
      <w:numFmt w:val="lowerLetter"/>
      <w:lvlText w:val="%7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7">
      <w:start w:val="1"/>
      <w:numFmt w:val="lowerLetter"/>
      <w:lvlText w:val="%7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8">
      <w:start w:val="1"/>
      <w:numFmt w:val="lowerLetter"/>
      <w:lvlText w:val="%7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</w:abstractNum>
  <w:abstractNum w:abstractNumId="2">
    <w:nsid w:val="54057EDE"/>
    <w:multiLevelType w:val="hybridMultilevel"/>
    <w:tmpl w:val="BC3E48F4"/>
    <w:lvl w:ilvl="0" w:tplc="6D4A285C">
      <w:start w:val="6"/>
      <w:numFmt w:val="lowerLetter"/>
      <w:lvlText w:val="%1)"/>
      <w:lvlJc w:val="left"/>
      <w:pPr>
        <w:ind w:left="460" w:hanging="360"/>
      </w:pPr>
      <w:rPr>
        <w:rFonts w:hint="default"/>
        <w:color w:val="000000"/>
        <w:sz w:val="14"/>
      </w:rPr>
    </w:lvl>
    <w:lvl w:ilvl="1" w:tplc="041B0019" w:tentative="1">
      <w:start w:val="1"/>
      <w:numFmt w:val="lowerLetter"/>
      <w:lvlText w:val="%2."/>
      <w:lvlJc w:val="left"/>
      <w:pPr>
        <w:ind w:left="1180" w:hanging="360"/>
      </w:pPr>
    </w:lvl>
    <w:lvl w:ilvl="2" w:tplc="041B001B" w:tentative="1">
      <w:start w:val="1"/>
      <w:numFmt w:val="lowerRoman"/>
      <w:lvlText w:val="%3."/>
      <w:lvlJc w:val="right"/>
      <w:pPr>
        <w:ind w:left="1900" w:hanging="180"/>
      </w:pPr>
    </w:lvl>
    <w:lvl w:ilvl="3" w:tplc="041B000F" w:tentative="1">
      <w:start w:val="1"/>
      <w:numFmt w:val="decimal"/>
      <w:lvlText w:val="%4."/>
      <w:lvlJc w:val="left"/>
      <w:pPr>
        <w:ind w:left="2620" w:hanging="360"/>
      </w:pPr>
    </w:lvl>
    <w:lvl w:ilvl="4" w:tplc="041B0019">
      <w:start w:val="1"/>
      <w:numFmt w:val="lowerLetter"/>
      <w:lvlText w:val="%5."/>
      <w:lvlJc w:val="left"/>
      <w:pPr>
        <w:ind w:left="3340" w:hanging="360"/>
      </w:pPr>
    </w:lvl>
    <w:lvl w:ilvl="5" w:tplc="041B001B">
      <w:start w:val="1"/>
      <w:numFmt w:val="lowerRoman"/>
      <w:lvlText w:val="%6."/>
      <w:lvlJc w:val="right"/>
      <w:pPr>
        <w:ind w:left="4060" w:hanging="180"/>
      </w:pPr>
    </w:lvl>
    <w:lvl w:ilvl="6" w:tplc="041B000F">
      <w:start w:val="1"/>
      <w:numFmt w:val="decimal"/>
      <w:lvlText w:val="%7."/>
      <w:lvlJc w:val="left"/>
      <w:pPr>
        <w:ind w:left="4780" w:hanging="360"/>
      </w:pPr>
    </w:lvl>
    <w:lvl w:ilvl="7" w:tplc="041B0019" w:tentative="1">
      <w:start w:val="1"/>
      <w:numFmt w:val="lowerLetter"/>
      <w:lvlText w:val="%8."/>
      <w:lvlJc w:val="left"/>
      <w:pPr>
        <w:ind w:left="5500" w:hanging="360"/>
      </w:pPr>
    </w:lvl>
    <w:lvl w:ilvl="8" w:tplc="041B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3">
    <w:nsid w:val="7BE960AD"/>
    <w:multiLevelType w:val="multilevel"/>
    <w:tmpl w:val="00000000"/>
    <w:lvl w:ilvl="0">
      <w:start w:val="1"/>
      <w:numFmt w:val="decimal"/>
      <w:lvlText w:val="(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1">
      <w:start w:val="5"/>
      <w:numFmt w:val="decimal"/>
      <w:lvlText w:val="(%2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2">
      <w:start w:val="1"/>
      <w:numFmt w:val="decimal"/>
      <w:lvlText w:val="(%3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3">
      <w:start w:val="1"/>
      <w:numFmt w:val="lowerLetter"/>
      <w:lvlText w:val="%4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4">
      <w:start w:val="2"/>
      <w:numFmt w:val="decimal"/>
      <w:lvlText w:val="(%5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5">
      <w:start w:val="6"/>
      <w:numFmt w:val="decimal"/>
      <w:lvlText w:val="(%6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6">
      <w:start w:val="1"/>
      <w:numFmt w:val="lowerLetter"/>
      <w:lvlText w:val="%7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7">
      <w:start w:val="1"/>
      <w:numFmt w:val="lowerLetter"/>
      <w:lvlText w:val="%7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8">
      <w:start w:val="1"/>
      <w:numFmt w:val="lowerLetter"/>
      <w:lvlText w:val="%7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bordersDoNotSurroundHeader/>
  <w:bordersDoNotSurroundFooter/>
  <w:defaultTabStop w:val="720"/>
  <w:hyphenationZone w:val="425"/>
  <w:drawingGridHorizontalSpacing w:val="181"/>
  <w:drawingGridVerticalSpacing w:val="181"/>
  <w:doNotShadeFormData/>
  <w:characterSpacingControl w:val="compressPunctuation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</w:compat>
  <w:rsids>
    <w:rsidRoot w:val="002C2DA2"/>
    <w:rsid w:val="00086BB1"/>
    <w:rsid w:val="002C2DA2"/>
    <w:rsid w:val="00390A5E"/>
    <w:rsid w:val="005564A6"/>
    <w:rsid w:val="006D3B42"/>
    <w:rsid w:val="009A3E36"/>
    <w:rsid w:val="00A52A9E"/>
    <w:rsid w:val="00A7444C"/>
    <w:rsid w:val="00AD4337"/>
    <w:rsid w:val="00BA24C6"/>
    <w:rsid w:val="00CB0E52"/>
    <w:rsid w:val="00D3667B"/>
    <w:rsid w:val="00D46959"/>
    <w:rsid w:val="00F91C84"/>
    <w:rsid w:val="00F94A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4A92"/>
    <w:pPr>
      <w:widowControl w:val="0"/>
    </w:pPr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harStyle3">
    <w:name w:val="Char Style 3"/>
    <w:basedOn w:val="Predvolenpsmoodseku"/>
    <w:link w:val="Style2"/>
    <w:uiPriority w:val="99"/>
    <w:rsid w:val="00F94A92"/>
    <w:rPr>
      <w:rFonts w:ascii="Arial" w:hAnsi="Arial" w:cs="Arial"/>
      <w:sz w:val="12"/>
      <w:szCs w:val="12"/>
      <w:u w:val="none"/>
    </w:rPr>
  </w:style>
  <w:style w:type="character" w:customStyle="1" w:styleId="CharStyle5">
    <w:name w:val="Char Style 5"/>
    <w:basedOn w:val="Predvolenpsmoodseku"/>
    <w:link w:val="Style4"/>
    <w:uiPriority w:val="99"/>
    <w:rsid w:val="00F94A92"/>
    <w:rPr>
      <w:sz w:val="20"/>
      <w:szCs w:val="20"/>
      <w:u w:val="none"/>
    </w:rPr>
  </w:style>
  <w:style w:type="character" w:customStyle="1" w:styleId="CharStyle6">
    <w:name w:val="Char Style 6"/>
    <w:basedOn w:val="CharStyle5"/>
    <w:uiPriority w:val="99"/>
    <w:rsid w:val="00F94A92"/>
    <w:rPr>
      <w:rFonts w:ascii="Arial" w:hAnsi="Arial" w:cs="Arial"/>
      <w:sz w:val="14"/>
      <w:szCs w:val="14"/>
    </w:rPr>
  </w:style>
  <w:style w:type="character" w:customStyle="1" w:styleId="CharStyle7">
    <w:name w:val="Char Style 7"/>
    <w:basedOn w:val="CharStyle5"/>
    <w:uiPriority w:val="99"/>
    <w:rsid w:val="00F94A92"/>
    <w:rPr>
      <w:rFonts w:ascii="Arial" w:hAnsi="Arial" w:cs="Arial"/>
      <w:w w:val="80"/>
      <w:sz w:val="13"/>
      <w:szCs w:val="13"/>
    </w:rPr>
  </w:style>
  <w:style w:type="character" w:customStyle="1" w:styleId="CharStyle9">
    <w:name w:val="Char Style 9"/>
    <w:basedOn w:val="Predvolenpsmoodseku"/>
    <w:link w:val="Style8"/>
    <w:uiPriority w:val="99"/>
    <w:rsid w:val="00F94A92"/>
    <w:rPr>
      <w:rFonts w:ascii="Arial" w:hAnsi="Arial" w:cs="Arial"/>
      <w:b/>
      <w:bCs/>
      <w:sz w:val="22"/>
      <w:szCs w:val="22"/>
      <w:u w:val="none"/>
    </w:rPr>
  </w:style>
  <w:style w:type="character" w:customStyle="1" w:styleId="CharStyle11">
    <w:name w:val="Char Style 11"/>
    <w:basedOn w:val="Predvolenpsmoodseku"/>
    <w:link w:val="Style10"/>
    <w:uiPriority w:val="99"/>
    <w:rsid w:val="00F94A92"/>
    <w:rPr>
      <w:rFonts w:ascii="Arial" w:hAnsi="Arial" w:cs="Arial"/>
      <w:sz w:val="14"/>
      <w:szCs w:val="14"/>
      <w:u w:val="none"/>
    </w:rPr>
  </w:style>
  <w:style w:type="character" w:customStyle="1" w:styleId="CharStyle13">
    <w:name w:val="Char Style 13"/>
    <w:basedOn w:val="Predvolenpsmoodseku"/>
    <w:link w:val="Style12"/>
    <w:uiPriority w:val="99"/>
    <w:rsid w:val="00F94A92"/>
    <w:rPr>
      <w:rFonts w:ascii="Arial" w:hAnsi="Arial" w:cs="Arial"/>
      <w:sz w:val="12"/>
      <w:szCs w:val="12"/>
      <w:u w:val="none"/>
    </w:rPr>
  </w:style>
  <w:style w:type="character" w:customStyle="1" w:styleId="CharStyle15">
    <w:name w:val="Char Style 15"/>
    <w:basedOn w:val="Predvolenpsmoodseku"/>
    <w:link w:val="Style14"/>
    <w:uiPriority w:val="99"/>
    <w:rsid w:val="00F94A92"/>
    <w:rPr>
      <w:rFonts w:ascii="Arial" w:hAnsi="Arial" w:cs="Arial"/>
      <w:sz w:val="14"/>
      <w:szCs w:val="14"/>
      <w:u w:val="none"/>
    </w:rPr>
  </w:style>
  <w:style w:type="character" w:customStyle="1" w:styleId="CharStyle17">
    <w:name w:val="Char Style 17"/>
    <w:basedOn w:val="Predvolenpsmoodseku"/>
    <w:link w:val="Style16"/>
    <w:uiPriority w:val="99"/>
    <w:rsid w:val="00F94A92"/>
    <w:rPr>
      <w:rFonts w:ascii="Arial" w:hAnsi="Arial" w:cs="Arial"/>
      <w:b/>
      <w:bCs/>
      <w:noProof/>
      <w:sz w:val="22"/>
      <w:szCs w:val="22"/>
      <w:u w:val="none"/>
    </w:rPr>
  </w:style>
  <w:style w:type="character" w:customStyle="1" w:styleId="CharStyle18">
    <w:name w:val="Char Style 18"/>
    <w:basedOn w:val="CharStyle11"/>
    <w:uiPriority w:val="99"/>
    <w:rsid w:val="00F94A92"/>
    <w:rPr>
      <w:sz w:val="12"/>
      <w:szCs w:val="12"/>
    </w:rPr>
  </w:style>
  <w:style w:type="character" w:customStyle="1" w:styleId="CharStyle20">
    <w:name w:val="Char Style 20"/>
    <w:basedOn w:val="Predvolenpsmoodseku"/>
    <w:link w:val="Style19"/>
    <w:uiPriority w:val="99"/>
    <w:rsid w:val="00F94A92"/>
    <w:rPr>
      <w:rFonts w:ascii="Arial" w:hAnsi="Arial" w:cs="Arial"/>
      <w:sz w:val="11"/>
      <w:szCs w:val="11"/>
      <w:u w:val="none"/>
    </w:rPr>
  </w:style>
  <w:style w:type="character" w:customStyle="1" w:styleId="CharStyle22">
    <w:name w:val="Char Style 22"/>
    <w:basedOn w:val="Predvolenpsmoodseku"/>
    <w:link w:val="Style21"/>
    <w:uiPriority w:val="99"/>
    <w:rsid w:val="00F94A92"/>
    <w:rPr>
      <w:rFonts w:ascii="Arial" w:hAnsi="Arial" w:cs="Arial"/>
      <w:sz w:val="8"/>
      <w:szCs w:val="8"/>
      <w:u w:val="none"/>
    </w:rPr>
  </w:style>
  <w:style w:type="character" w:customStyle="1" w:styleId="CharStyle24">
    <w:name w:val="Char Style 24"/>
    <w:basedOn w:val="Predvolenpsmoodseku"/>
    <w:link w:val="Style23"/>
    <w:uiPriority w:val="99"/>
    <w:rsid w:val="00F94A92"/>
    <w:rPr>
      <w:rFonts w:ascii="Arial" w:hAnsi="Arial" w:cs="Arial"/>
      <w:noProof/>
      <w:sz w:val="12"/>
      <w:szCs w:val="12"/>
      <w:u w:val="none"/>
    </w:rPr>
  </w:style>
  <w:style w:type="paragraph" w:customStyle="1" w:styleId="Style2">
    <w:name w:val="Style 2"/>
    <w:basedOn w:val="Normlny"/>
    <w:link w:val="CharStyle3"/>
    <w:uiPriority w:val="99"/>
    <w:rsid w:val="00F94A92"/>
    <w:pPr>
      <w:shd w:val="clear" w:color="auto" w:fill="FFFFFF"/>
      <w:spacing w:line="240" w:lineRule="atLeast"/>
    </w:pPr>
    <w:rPr>
      <w:rFonts w:ascii="Arial" w:hAnsi="Arial" w:cs="Arial"/>
      <w:color w:val="auto"/>
      <w:sz w:val="12"/>
      <w:szCs w:val="12"/>
    </w:rPr>
  </w:style>
  <w:style w:type="paragraph" w:customStyle="1" w:styleId="Style4">
    <w:name w:val="Style 4"/>
    <w:basedOn w:val="Normlny"/>
    <w:link w:val="CharStyle5"/>
    <w:uiPriority w:val="99"/>
    <w:rsid w:val="00F94A92"/>
    <w:pPr>
      <w:shd w:val="clear" w:color="auto" w:fill="FFFFFF"/>
    </w:pPr>
    <w:rPr>
      <w:color w:val="auto"/>
      <w:sz w:val="20"/>
      <w:szCs w:val="20"/>
    </w:rPr>
  </w:style>
  <w:style w:type="paragraph" w:customStyle="1" w:styleId="Style8">
    <w:name w:val="Style 8"/>
    <w:basedOn w:val="Normlny"/>
    <w:link w:val="CharStyle9"/>
    <w:uiPriority w:val="99"/>
    <w:rsid w:val="00F94A92"/>
    <w:pPr>
      <w:shd w:val="clear" w:color="auto" w:fill="FFFFFF"/>
      <w:spacing w:before="180" w:after="180" w:line="240" w:lineRule="atLeast"/>
      <w:outlineLvl w:val="0"/>
    </w:pPr>
    <w:rPr>
      <w:rFonts w:ascii="Arial" w:hAnsi="Arial" w:cs="Arial"/>
      <w:b/>
      <w:bCs/>
      <w:color w:val="auto"/>
      <w:sz w:val="22"/>
      <w:szCs w:val="22"/>
    </w:rPr>
  </w:style>
  <w:style w:type="paragraph" w:customStyle="1" w:styleId="Style10">
    <w:name w:val="Style 10"/>
    <w:basedOn w:val="Normlny"/>
    <w:link w:val="CharStyle11"/>
    <w:uiPriority w:val="99"/>
    <w:rsid w:val="00F94A92"/>
    <w:pPr>
      <w:shd w:val="clear" w:color="auto" w:fill="FFFFFF"/>
      <w:spacing w:before="180" w:after="180" w:line="240" w:lineRule="atLeast"/>
    </w:pPr>
    <w:rPr>
      <w:rFonts w:ascii="Arial" w:hAnsi="Arial" w:cs="Arial"/>
      <w:color w:val="auto"/>
      <w:sz w:val="14"/>
      <w:szCs w:val="14"/>
    </w:rPr>
  </w:style>
  <w:style w:type="paragraph" w:customStyle="1" w:styleId="Style12">
    <w:name w:val="Style 12"/>
    <w:basedOn w:val="Normlny"/>
    <w:link w:val="CharStyle13"/>
    <w:uiPriority w:val="99"/>
    <w:rsid w:val="00F94A92"/>
    <w:pPr>
      <w:shd w:val="clear" w:color="auto" w:fill="FFFFFF"/>
      <w:spacing w:line="240" w:lineRule="atLeast"/>
    </w:pPr>
    <w:rPr>
      <w:rFonts w:ascii="Arial" w:hAnsi="Arial" w:cs="Arial"/>
      <w:color w:val="auto"/>
      <w:sz w:val="12"/>
      <w:szCs w:val="12"/>
    </w:rPr>
  </w:style>
  <w:style w:type="paragraph" w:customStyle="1" w:styleId="Style14">
    <w:name w:val="Style 14"/>
    <w:basedOn w:val="Normlny"/>
    <w:link w:val="CharStyle15"/>
    <w:uiPriority w:val="99"/>
    <w:rsid w:val="00F94A92"/>
    <w:pPr>
      <w:shd w:val="clear" w:color="auto" w:fill="FFFFFF"/>
      <w:spacing w:line="240" w:lineRule="atLeast"/>
    </w:pPr>
    <w:rPr>
      <w:rFonts w:ascii="Arial" w:hAnsi="Arial" w:cs="Arial"/>
      <w:color w:val="auto"/>
      <w:sz w:val="14"/>
      <w:szCs w:val="14"/>
    </w:rPr>
  </w:style>
  <w:style w:type="paragraph" w:customStyle="1" w:styleId="Style16">
    <w:name w:val="Style 16"/>
    <w:basedOn w:val="Normlny"/>
    <w:link w:val="CharStyle17"/>
    <w:uiPriority w:val="99"/>
    <w:rsid w:val="00F94A92"/>
    <w:pPr>
      <w:shd w:val="clear" w:color="auto" w:fill="FFFFFF"/>
      <w:spacing w:line="240" w:lineRule="atLeast"/>
    </w:pPr>
    <w:rPr>
      <w:rFonts w:ascii="Arial" w:hAnsi="Arial" w:cs="Arial"/>
      <w:b/>
      <w:bCs/>
      <w:noProof/>
      <w:color w:val="auto"/>
      <w:sz w:val="22"/>
      <w:szCs w:val="22"/>
    </w:rPr>
  </w:style>
  <w:style w:type="paragraph" w:customStyle="1" w:styleId="Style19">
    <w:name w:val="Style 19"/>
    <w:basedOn w:val="Normlny"/>
    <w:link w:val="CharStyle20"/>
    <w:uiPriority w:val="99"/>
    <w:rsid w:val="00F94A92"/>
    <w:pPr>
      <w:shd w:val="clear" w:color="auto" w:fill="FFFFFF"/>
      <w:spacing w:line="240" w:lineRule="atLeast"/>
      <w:jc w:val="both"/>
    </w:pPr>
    <w:rPr>
      <w:rFonts w:ascii="Arial" w:hAnsi="Arial" w:cs="Arial"/>
      <w:color w:val="auto"/>
      <w:sz w:val="11"/>
      <w:szCs w:val="11"/>
    </w:rPr>
  </w:style>
  <w:style w:type="paragraph" w:customStyle="1" w:styleId="Style21">
    <w:name w:val="Style 21"/>
    <w:basedOn w:val="Normlny"/>
    <w:link w:val="CharStyle22"/>
    <w:uiPriority w:val="99"/>
    <w:rsid w:val="00F94A92"/>
    <w:pPr>
      <w:shd w:val="clear" w:color="auto" w:fill="FFFFFF"/>
      <w:spacing w:line="240" w:lineRule="atLeast"/>
    </w:pPr>
    <w:rPr>
      <w:rFonts w:ascii="Arial" w:hAnsi="Arial" w:cs="Arial"/>
      <w:color w:val="auto"/>
      <w:sz w:val="8"/>
      <w:szCs w:val="8"/>
    </w:rPr>
  </w:style>
  <w:style w:type="paragraph" w:customStyle="1" w:styleId="Style23">
    <w:name w:val="Style 23"/>
    <w:basedOn w:val="Normlny"/>
    <w:link w:val="CharStyle24"/>
    <w:uiPriority w:val="99"/>
    <w:rsid w:val="00F94A92"/>
    <w:pPr>
      <w:shd w:val="clear" w:color="auto" w:fill="FFFFFF"/>
      <w:spacing w:line="240" w:lineRule="atLeast"/>
    </w:pPr>
    <w:rPr>
      <w:rFonts w:ascii="Arial" w:hAnsi="Arial" w:cs="Arial"/>
      <w:noProof/>
      <w:color w:val="auto"/>
      <w:sz w:val="12"/>
      <w:szCs w:val="12"/>
    </w:rPr>
  </w:style>
  <w:style w:type="paragraph" w:styleId="Hlavika">
    <w:name w:val="header"/>
    <w:basedOn w:val="Normlny"/>
    <w:link w:val="HlavikaChar"/>
    <w:uiPriority w:val="99"/>
    <w:semiHidden/>
    <w:unhideWhenUsed/>
    <w:rsid w:val="002C2D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C2DA2"/>
    <w:rPr>
      <w:color w:val="000000"/>
    </w:rPr>
  </w:style>
  <w:style w:type="paragraph" w:styleId="Pta">
    <w:name w:val="footer"/>
    <w:basedOn w:val="Normlny"/>
    <w:link w:val="PtaChar"/>
    <w:uiPriority w:val="99"/>
    <w:semiHidden/>
    <w:unhideWhenUsed/>
    <w:rsid w:val="002C2D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C2DA2"/>
    <w:rPr>
      <w:color w:val="000000"/>
    </w:rPr>
  </w:style>
  <w:style w:type="character" w:customStyle="1" w:styleId="CharStyle4">
    <w:name w:val="Char Style 4"/>
    <w:basedOn w:val="Predvolenpsmoodseku"/>
    <w:uiPriority w:val="99"/>
    <w:rsid w:val="002C2DA2"/>
    <w:rPr>
      <w:rFonts w:ascii="Arial" w:hAnsi="Arial" w:cs="Arial"/>
      <w:sz w:val="14"/>
      <w:szCs w:val="14"/>
      <w:u w:val="none"/>
    </w:rPr>
  </w:style>
  <w:style w:type="character" w:customStyle="1" w:styleId="CharStyle10">
    <w:name w:val="Char Style 10"/>
    <w:basedOn w:val="Predvolenpsmoodseku"/>
    <w:link w:val="Style9"/>
    <w:uiPriority w:val="99"/>
    <w:rsid w:val="002C2DA2"/>
    <w:rPr>
      <w:rFonts w:ascii="Arial" w:hAnsi="Arial" w:cs="Arial"/>
      <w:sz w:val="12"/>
      <w:szCs w:val="12"/>
      <w:shd w:val="clear" w:color="auto" w:fill="FFFFFF"/>
    </w:rPr>
  </w:style>
  <w:style w:type="character" w:customStyle="1" w:styleId="CharStyle21">
    <w:name w:val="Char Style 21"/>
    <w:basedOn w:val="CharStyle10"/>
    <w:uiPriority w:val="99"/>
    <w:rsid w:val="002C2DA2"/>
    <w:rPr>
      <w:noProof/>
      <w:color w:val="7B70C7"/>
    </w:rPr>
  </w:style>
  <w:style w:type="paragraph" w:customStyle="1" w:styleId="Style9">
    <w:name w:val="Style 9"/>
    <w:basedOn w:val="Normlny"/>
    <w:link w:val="CharStyle10"/>
    <w:uiPriority w:val="99"/>
    <w:rsid w:val="002C2DA2"/>
    <w:pPr>
      <w:shd w:val="clear" w:color="auto" w:fill="FFFFFF"/>
      <w:spacing w:before="120" w:after="120" w:line="240" w:lineRule="atLeast"/>
    </w:pPr>
    <w:rPr>
      <w:rFonts w:ascii="Arial" w:hAnsi="Arial" w:cs="Arial"/>
      <w:color w:val="auto"/>
      <w:sz w:val="12"/>
      <w:szCs w:val="12"/>
    </w:rPr>
  </w:style>
  <w:style w:type="character" w:customStyle="1" w:styleId="CharStyle3Exact">
    <w:name w:val="Char Style 3 Exact"/>
    <w:basedOn w:val="Predvolenpsmoodseku"/>
    <w:uiPriority w:val="99"/>
    <w:rsid w:val="002C2DA2"/>
    <w:rPr>
      <w:rFonts w:ascii="Arial" w:hAnsi="Arial" w:cs="Arial"/>
      <w:spacing w:val="5"/>
      <w:sz w:val="13"/>
      <w:szCs w:val="13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C68620-EBAF-47FD-B56F-94353EC61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2004</Words>
  <Characters>11426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Basala</dc:creator>
  <cp:lastModifiedBy>Basala</cp:lastModifiedBy>
  <cp:revision>5</cp:revision>
  <cp:lastPrinted>2014-03-26T10:19:00Z</cp:lastPrinted>
  <dcterms:created xsi:type="dcterms:W3CDTF">2014-12-16T08:43:00Z</dcterms:created>
  <dcterms:modified xsi:type="dcterms:W3CDTF">2014-12-16T08:59:00Z</dcterms:modified>
</cp:coreProperties>
</file>