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5D36" w:rsidRPr="00705197" w:rsidRDefault="0021549E">
      <w:pPr>
        <w:rPr>
          <w:rFonts w:asciiTheme="majorHAnsi" w:hAnsiTheme="majorHAnsi"/>
          <w:b/>
          <w:sz w:val="24"/>
          <w:szCs w:val="24"/>
        </w:rPr>
      </w:pPr>
      <w:r w:rsidRPr="00705197">
        <w:rPr>
          <w:rFonts w:asciiTheme="majorHAnsi" w:hAnsiTheme="majorHAnsi"/>
          <w:b/>
          <w:sz w:val="24"/>
          <w:szCs w:val="24"/>
        </w:rPr>
        <w:t xml:space="preserve">                        OBEC  POŠA, 094 21  POŠA č. 241 , okres Vranov nad Topľou</w:t>
      </w:r>
    </w:p>
    <w:p w:rsidR="0021549E" w:rsidRDefault="0021549E">
      <w:pPr>
        <w:rPr>
          <w:rFonts w:asciiTheme="majorHAnsi" w:hAnsiTheme="majorHAnsi"/>
          <w:sz w:val="24"/>
          <w:szCs w:val="24"/>
        </w:rPr>
      </w:pPr>
    </w:p>
    <w:p w:rsidR="0021549E" w:rsidRDefault="0021549E">
      <w:pPr>
        <w:rPr>
          <w:rFonts w:asciiTheme="majorHAnsi" w:hAnsiTheme="majorHAnsi"/>
          <w:sz w:val="24"/>
          <w:szCs w:val="24"/>
        </w:rPr>
      </w:pPr>
    </w:p>
    <w:p w:rsidR="0021549E" w:rsidRDefault="0021549E">
      <w:pPr>
        <w:rPr>
          <w:rFonts w:asciiTheme="majorHAnsi" w:hAnsiTheme="majorHAnsi"/>
          <w:sz w:val="24"/>
          <w:szCs w:val="24"/>
        </w:rPr>
      </w:pPr>
    </w:p>
    <w:p w:rsidR="0021549E" w:rsidRDefault="0021549E">
      <w:pPr>
        <w:rPr>
          <w:rFonts w:asciiTheme="majorHAnsi" w:hAnsiTheme="majorHAnsi"/>
          <w:sz w:val="24"/>
          <w:szCs w:val="24"/>
        </w:rPr>
      </w:pPr>
    </w:p>
    <w:p w:rsidR="0021549E" w:rsidRDefault="0021549E">
      <w:pPr>
        <w:rPr>
          <w:rFonts w:asciiTheme="majorHAnsi" w:hAnsiTheme="majorHAnsi"/>
          <w:sz w:val="24"/>
          <w:szCs w:val="24"/>
        </w:rPr>
      </w:pPr>
    </w:p>
    <w:p w:rsidR="0021549E" w:rsidRDefault="0021549E">
      <w:pPr>
        <w:rPr>
          <w:rFonts w:asciiTheme="majorHAnsi" w:hAnsiTheme="majorHAnsi"/>
          <w:sz w:val="24"/>
          <w:szCs w:val="24"/>
        </w:rPr>
      </w:pPr>
    </w:p>
    <w:p w:rsidR="0021549E" w:rsidRDefault="0021549E">
      <w:pPr>
        <w:rPr>
          <w:rFonts w:asciiTheme="majorHAnsi" w:hAnsiTheme="majorHAnsi"/>
          <w:sz w:val="24"/>
          <w:szCs w:val="24"/>
        </w:rPr>
      </w:pPr>
    </w:p>
    <w:p w:rsidR="0021549E" w:rsidRDefault="0021549E">
      <w:pPr>
        <w:rPr>
          <w:rFonts w:asciiTheme="majorHAnsi" w:hAnsiTheme="majorHAnsi"/>
          <w:sz w:val="24"/>
          <w:szCs w:val="24"/>
        </w:rPr>
      </w:pPr>
    </w:p>
    <w:p w:rsidR="0021549E" w:rsidRDefault="0021549E">
      <w:pPr>
        <w:rPr>
          <w:rFonts w:asciiTheme="majorHAnsi" w:hAnsiTheme="majorHAnsi"/>
          <w:sz w:val="24"/>
          <w:szCs w:val="24"/>
        </w:rPr>
      </w:pPr>
    </w:p>
    <w:p w:rsidR="0021549E" w:rsidRDefault="0021549E">
      <w:pPr>
        <w:rPr>
          <w:rFonts w:asciiTheme="majorHAnsi" w:hAnsiTheme="majorHAnsi"/>
          <w:sz w:val="24"/>
          <w:szCs w:val="24"/>
        </w:rPr>
      </w:pPr>
    </w:p>
    <w:p w:rsidR="0021549E" w:rsidRDefault="0021549E">
      <w:pPr>
        <w:rPr>
          <w:rFonts w:asciiTheme="majorHAnsi" w:hAnsiTheme="majorHAnsi"/>
          <w:sz w:val="24"/>
          <w:szCs w:val="24"/>
        </w:rPr>
      </w:pPr>
    </w:p>
    <w:p w:rsidR="0021549E" w:rsidRDefault="0021549E">
      <w:pPr>
        <w:rPr>
          <w:rFonts w:asciiTheme="majorHAnsi" w:hAnsiTheme="majorHAnsi"/>
          <w:sz w:val="24"/>
          <w:szCs w:val="24"/>
        </w:rPr>
      </w:pPr>
    </w:p>
    <w:p w:rsidR="0021549E" w:rsidRPr="00705197" w:rsidRDefault="0021549E">
      <w:pPr>
        <w:rPr>
          <w:rFonts w:asciiTheme="majorHAnsi" w:hAnsiTheme="majorHAnsi"/>
          <w:b/>
          <w:sz w:val="24"/>
          <w:szCs w:val="24"/>
        </w:rPr>
      </w:pPr>
    </w:p>
    <w:p w:rsidR="0021549E" w:rsidRPr="00705197" w:rsidRDefault="0021549E">
      <w:pPr>
        <w:rPr>
          <w:rFonts w:asciiTheme="majorHAnsi" w:hAnsiTheme="majorHAnsi"/>
          <w:b/>
          <w:sz w:val="24"/>
          <w:szCs w:val="24"/>
        </w:rPr>
      </w:pPr>
      <w:r w:rsidRPr="00705197">
        <w:rPr>
          <w:rFonts w:asciiTheme="majorHAnsi" w:hAnsiTheme="majorHAnsi"/>
          <w:b/>
          <w:sz w:val="24"/>
          <w:szCs w:val="24"/>
        </w:rPr>
        <w:t xml:space="preserve">                                                  Individuálna výročná správa</w:t>
      </w:r>
    </w:p>
    <w:p w:rsidR="0021549E" w:rsidRPr="00705197" w:rsidRDefault="0021549E">
      <w:pPr>
        <w:rPr>
          <w:rFonts w:asciiTheme="majorHAnsi" w:hAnsiTheme="majorHAnsi"/>
          <w:b/>
          <w:sz w:val="24"/>
          <w:szCs w:val="24"/>
        </w:rPr>
      </w:pPr>
      <w:r w:rsidRPr="00705197">
        <w:rPr>
          <w:rFonts w:asciiTheme="majorHAnsi" w:hAnsiTheme="majorHAnsi"/>
          <w:b/>
          <w:sz w:val="24"/>
          <w:szCs w:val="24"/>
        </w:rPr>
        <w:t xml:space="preserve">                                                                  obce Poša</w:t>
      </w:r>
    </w:p>
    <w:p w:rsidR="0021549E" w:rsidRPr="00705197" w:rsidRDefault="0021549E">
      <w:pPr>
        <w:rPr>
          <w:rFonts w:asciiTheme="majorHAnsi" w:hAnsiTheme="majorHAnsi"/>
          <w:b/>
          <w:sz w:val="24"/>
          <w:szCs w:val="24"/>
        </w:rPr>
      </w:pPr>
      <w:r w:rsidRPr="00705197">
        <w:rPr>
          <w:rFonts w:asciiTheme="majorHAnsi" w:hAnsiTheme="majorHAnsi"/>
          <w:b/>
          <w:sz w:val="24"/>
          <w:szCs w:val="24"/>
        </w:rPr>
        <w:t xml:space="preserve">                                                                za rok 2013</w:t>
      </w:r>
    </w:p>
    <w:p w:rsidR="0021549E" w:rsidRPr="00705197" w:rsidRDefault="0021549E">
      <w:pPr>
        <w:rPr>
          <w:rFonts w:asciiTheme="majorHAnsi" w:hAnsiTheme="majorHAnsi"/>
          <w:b/>
          <w:sz w:val="24"/>
          <w:szCs w:val="24"/>
        </w:rPr>
      </w:pPr>
    </w:p>
    <w:p w:rsidR="0021549E" w:rsidRPr="00705197" w:rsidRDefault="0021549E">
      <w:pPr>
        <w:rPr>
          <w:rFonts w:asciiTheme="majorHAnsi" w:hAnsiTheme="majorHAnsi"/>
          <w:b/>
          <w:sz w:val="24"/>
          <w:szCs w:val="24"/>
        </w:rPr>
      </w:pPr>
    </w:p>
    <w:p w:rsidR="0021549E" w:rsidRDefault="0021549E">
      <w:pPr>
        <w:rPr>
          <w:rFonts w:asciiTheme="majorHAnsi" w:hAnsiTheme="majorHAnsi"/>
          <w:sz w:val="24"/>
          <w:szCs w:val="24"/>
        </w:rPr>
      </w:pPr>
    </w:p>
    <w:p w:rsidR="0021549E" w:rsidRDefault="0021549E">
      <w:pPr>
        <w:rPr>
          <w:rFonts w:asciiTheme="majorHAnsi" w:hAnsiTheme="majorHAnsi"/>
          <w:sz w:val="24"/>
          <w:szCs w:val="24"/>
        </w:rPr>
      </w:pPr>
    </w:p>
    <w:p w:rsidR="0021549E" w:rsidRDefault="0021549E">
      <w:pPr>
        <w:rPr>
          <w:rFonts w:asciiTheme="majorHAnsi" w:hAnsiTheme="majorHAnsi"/>
          <w:sz w:val="24"/>
          <w:szCs w:val="24"/>
        </w:rPr>
      </w:pPr>
    </w:p>
    <w:p w:rsidR="0021549E" w:rsidRDefault="0021549E">
      <w:pPr>
        <w:rPr>
          <w:rFonts w:asciiTheme="majorHAnsi" w:hAnsiTheme="majorHAnsi"/>
          <w:sz w:val="24"/>
          <w:szCs w:val="24"/>
        </w:rPr>
      </w:pPr>
    </w:p>
    <w:p w:rsidR="00E53337" w:rsidRDefault="00E53337">
      <w:pPr>
        <w:rPr>
          <w:rFonts w:asciiTheme="majorHAnsi" w:hAnsiTheme="majorHAnsi"/>
          <w:sz w:val="24"/>
          <w:szCs w:val="24"/>
        </w:rPr>
      </w:pPr>
    </w:p>
    <w:p w:rsidR="00E53337" w:rsidRDefault="00E53337">
      <w:pPr>
        <w:rPr>
          <w:rFonts w:asciiTheme="majorHAnsi" w:hAnsiTheme="majorHAnsi"/>
          <w:sz w:val="24"/>
          <w:szCs w:val="24"/>
        </w:rPr>
      </w:pPr>
    </w:p>
    <w:p w:rsidR="00E53337" w:rsidRDefault="00E53337">
      <w:pPr>
        <w:rPr>
          <w:rFonts w:asciiTheme="majorHAnsi" w:hAnsiTheme="majorHAnsi"/>
          <w:sz w:val="24"/>
          <w:szCs w:val="24"/>
        </w:rPr>
      </w:pPr>
    </w:p>
    <w:p w:rsidR="00E53337" w:rsidRDefault="00E53337">
      <w:pPr>
        <w:rPr>
          <w:rFonts w:asciiTheme="majorHAnsi" w:hAnsiTheme="majorHAnsi"/>
          <w:sz w:val="24"/>
          <w:szCs w:val="24"/>
        </w:rPr>
      </w:pPr>
    </w:p>
    <w:p w:rsidR="0021549E" w:rsidRPr="00E53337" w:rsidRDefault="00ED0F90">
      <w:pPr>
        <w:rPr>
          <w:rFonts w:asciiTheme="majorHAnsi" w:hAnsiTheme="majorHAnsi"/>
          <w:b/>
          <w:sz w:val="24"/>
          <w:szCs w:val="24"/>
        </w:rPr>
      </w:pPr>
      <w:r w:rsidRPr="00E53337">
        <w:rPr>
          <w:rFonts w:asciiTheme="majorHAnsi" w:hAnsiTheme="majorHAnsi"/>
          <w:b/>
          <w:sz w:val="24"/>
          <w:szCs w:val="24"/>
        </w:rPr>
        <w:lastRenderedPageBreak/>
        <w:t xml:space="preserve">Identifikačné údaje účtovnej jednotky </w:t>
      </w:r>
    </w:p>
    <w:p w:rsidR="00ED0F90" w:rsidRDefault="00ED0F90">
      <w:pPr>
        <w:rPr>
          <w:rFonts w:asciiTheme="majorHAnsi" w:hAnsiTheme="majorHAnsi"/>
          <w:sz w:val="24"/>
          <w:szCs w:val="24"/>
        </w:rPr>
      </w:pPr>
    </w:p>
    <w:p w:rsidR="00ED0F90" w:rsidRDefault="00ED0F90">
      <w:pPr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Názov:              Obec Poša</w:t>
      </w:r>
    </w:p>
    <w:p w:rsidR="00ED0F90" w:rsidRDefault="00ED0F90">
      <w:pPr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Sídlo:                Poša č. 241 , 094 21 Nižný Hrabovec</w:t>
      </w:r>
    </w:p>
    <w:p w:rsidR="00ED0F90" w:rsidRDefault="00ED0F90">
      <w:pPr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IČO:                   00332691</w:t>
      </w:r>
    </w:p>
    <w:p w:rsidR="00ED0F90" w:rsidRDefault="00ED0F90">
      <w:pPr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DIČ:                   2020630337</w:t>
      </w:r>
    </w:p>
    <w:p w:rsidR="00ED0F90" w:rsidRDefault="00ED0F90">
      <w:pPr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Štatutárny zástupca : </w:t>
      </w:r>
      <w:r w:rsidR="00E53337">
        <w:rPr>
          <w:rFonts w:asciiTheme="majorHAnsi" w:hAnsiTheme="majorHAnsi"/>
          <w:sz w:val="24"/>
          <w:szCs w:val="24"/>
        </w:rPr>
        <w:t xml:space="preserve">Mgr. </w:t>
      </w:r>
      <w:proofErr w:type="spellStart"/>
      <w:r w:rsidR="00E53337">
        <w:rPr>
          <w:rFonts w:asciiTheme="majorHAnsi" w:hAnsiTheme="majorHAnsi"/>
          <w:sz w:val="24"/>
          <w:szCs w:val="24"/>
        </w:rPr>
        <w:t>Tadeáš</w:t>
      </w:r>
      <w:proofErr w:type="spellEnd"/>
      <w:r w:rsidR="00E53337">
        <w:rPr>
          <w:rFonts w:asciiTheme="majorHAnsi" w:hAnsiTheme="majorHAnsi"/>
          <w:sz w:val="24"/>
          <w:szCs w:val="24"/>
        </w:rPr>
        <w:t xml:space="preserve"> Malý, starosta obce</w:t>
      </w:r>
    </w:p>
    <w:p w:rsidR="00ED0F90" w:rsidRPr="00705197" w:rsidRDefault="00ED0F90">
      <w:pPr>
        <w:rPr>
          <w:rFonts w:asciiTheme="majorHAnsi" w:hAnsiTheme="majorHAnsi"/>
          <w:b/>
          <w:sz w:val="24"/>
          <w:szCs w:val="24"/>
        </w:rPr>
      </w:pPr>
      <w:r w:rsidRPr="00705197">
        <w:rPr>
          <w:rFonts w:asciiTheme="majorHAnsi" w:hAnsiTheme="majorHAnsi"/>
          <w:b/>
          <w:sz w:val="24"/>
          <w:szCs w:val="24"/>
        </w:rPr>
        <w:t>Charakteristika a zákonný rámec hospodárenia účtovnej jednotky</w:t>
      </w:r>
    </w:p>
    <w:p w:rsidR="00F41EDF" w:rsidRDefault="00ED0F90" w:rsidP="00E53337">
      <w:pPr>
        <w:pStyle w:val="Bezriadkovania"/>
      </w:pPr>
      <w:r>
        <w:t xml:space="preserve">     Obec Poša leží v Ondavskom výbežku Východoslovenskej nížiny. Jej západná časť spadá do nivy Ondavy</w:t>
      </w:r>
      <w:r w:rsidR="00F41EDF">
        <w:t xml:space="preserve"> , ktorá obohacuje chotár obce nielen o rodnú pôdu, ale aj vodnú faunu a flóru. Oblasť dnešnej Poše bola osídlená  už v paleolite a neolite. Trvalo osídlená je od 9. storočia </w:t>
      </w:r>
      <w:proofErr w:type="spellStart"/>
      <w:r w:rsidR="00F41EDF">
        <w:t>slovanmi</w:t>
      </w:r>
      <w:proofErr w:type="spellEnd"/>
      <w:r w:rsidR="00F41EDF">
        <w:t xml:space="preserve">. Prvá písomná zmienka v obci je z roku 1386. Názov obce je odvodený od zemepanského rodu </w:t>
      </w:r>
      <w:proofErr w:type="spellStart"/>
      <w:r w:rsidR="00F41EDF">
        <w:t>Posaiovcov</w:t>
      </w:r>
      <w:proofErr w:type="spellEnd"/>
      <w:r w:rsidR="00F41EDF">
        <w:t xml:space="preserve">. Bola tradičnou poľnohospodárskou usadlosťou. </w:t>
      </w:r>
    </w:p>
    <w:p w:rsidR="00F41EDF" w:rsidRDefault="00F41EDF" w:rsidP="00E53337">
      <w:pPr>
        <w:pStyle w:val="Bezriadkovania"/>
      </w:pPr>
      <w:r>
        <w:t xml:space="preserve">     Počet obyvateľov rástol až na dnešných 908. V roku 1721 bol v obci postavený gréckokatolícky  chrám Narodenia Panny Márie. Od roku 2000 je pomenovaný na Kaplnku sv. Jozefa. V obci sa nachádza rímskokatolícky chrám postavený v roku 1997, ktorý je zasvätený  Najsvätejšiemu srdcu Ježišovmu.</w:t>
      </w:r>
    </w:p>
    <w:p w:rsidR="00436C24" w:rsidRDefault="00F41EDF" w:rsidP="00E53337">
      <w:pPr>
        <w:pStyle w:val="Bezriadkovania"/>
      </w:pPr>
      <w:r>
        <w:t xml:space="preserve">    V roku </w:t>
      </w:r>
      <w:r w:rsidR="00436C24">
        <w:t xml:space="preserve">2000 bola postavená gréckokatolícka </w:t>
      </w:r>
      <w:proofErr w:type="spellStart"/>
      <w:r w:rsidR="00436C24">
        <w:t>cerkev</w:t>
      </w:r>
      <w:proofErr w:type="spellEnd"/>
      <w:r w:rsidR="00436C24">
        <w:t xml:space="preserve"> Narodenia Presvätej Bohorodičky.</w:t>
      </w:r>
    </w:p>
    <w:p w:rsidR="00436C24" w:rsidRDefault="00436C24" w:rsidP="00E53337">
      <w:pPr>
        <w:pStyle w:val="Bezriadkovania"/>
      </w:pPr>
      <w:r>
        <w:t xml:space="preserve">    Obec má aj nový Dom smútku . Obec spravuje materskú a základnú školu. Blízkosť rieky Ondavy ako aj z časti zalesnený chotár , poskytujú miestnemu obyvateľstvu, ale ja návštevníkom obce možnosti oddychu. V katastrálnom území obce sa nachádza ložisko kamennej soli .</w:t>
      </w:r>
    </w:p>
    <w:p w:rsidR="000036AD" w:rsidRDefault="00436C24" w:rsidP="00E53337">
      <w:pPr>
        <w:pStyle w:val="Bezriadkovania"/>
      </w:pPr>
      <w:r>
        <w:t xml:space="preserve">     Účtovníctvo obce sa vedie podľa zákona NR SR č. 431/2002 Z. z., o účtovníctve v znení neskorších predpisov, a v zmysle § 20 tohto zákona sa vyhotovuje táto výročná správa. Postupy účtovania pre obce upravuje Opatrenie MF SR z 8. augusta 2007 č. MF/16786/2007-31, ktorým sa ustanovujú podrobnosti o postupoch účtovania a rámcovej účtovnej osnove pre rozpočtové, príspevkové organizácie, štátne fondy</w:t>
      </w:r>
      <w:r w:rsidR="000C2FA3">
        <w:t>, obce a vyššie  zemné celky v znení neskorších predpisov. Usporiadanie, obsahové vymedzenie, spôsob, termín a miesto predkladania informácií z účtovníctva</w:t>
      </w:r>
      <w:r>
        <w:t xml:space="preserve"> </w:t>
      </w:r>
      <w:r w:rsidR="000C2FA3">
        <w:t>a údajov potrebných na účely hodnotenia plnenia rozpočtu verejnej správy ustanovuje Opatrenie MF SR z 8. novembra 2007 č. MF/20414/2007-31 v znení neskorších predpisov.</w:t>
      </w:r>
    </w:p>
    <w:p w:rsidR="00E53337" w:rsidRDefault="00E53337" w:rsidP="00F41EDF">
      <w:pPr>
        <w:jc w:val="both"/>
        <w:rPr>
          <w:rFonts w:asciiTheme="majorHAnsi" w:hAnsiTheme="majorHAnsi"/>
          <w:sz w:val="24"/>
          <w:szCs w:val="24"/>
        </w:rPr>
      </w:pPr>
    </w:p>
    <w:p w:rsidR="000036AD" w:rsidRPr="00705197" w:rsidRDefault="00E53337" w:rsidP="00F41EDF">
      <w:pPr>
        <w:jc w:val="both"/>
        <w:rPr>
          <w:rFonts w:asciiTheme="majorHAnsi" w:hAnsiTheme="majorHAnsi"/>
          <w:b/>
          <w:sz w:val="24"/>
          <w:szCs w:val="24"/>
        </w:rPr>
      </w:pPr>
      <w:r w:rsidRPr="00705197">
        <w:rPr>
          <w:rFonts w:asciiTheme="majorHAnsi" w:hAnsiTheme="majorHAnsi"/>
          <w:b/>
          <w:sz w:val="24"/>
          <w:szCs w:val="24"/>
        </w:rPr>
        <w:t>Obsah výročnej správy</w:t>
      </w:r>
    </w:p>
    <w:p w:rsidR="000036AD" w:rsidRDefault="000036AD" w:rsidP="00E53337">
      <w:pPr>
        <w:pStyle w:val="Bezriadkovania"/>
        <w:numPr>
          <w:ilvl w:val="0"/>
          <w:numId w:val="4"/>
        </w:numPr>
      </w:pPr>
      <w:r>
        <w:t>Vývoj činnosti obce, jej finančná situácia, riziká a neistoty, ktorým je obec vystavená</w:t>
      </w:r>
    </w:p>
    <w:p w:rsidR="000036AD" w:rsidRDefault="000036AD" w:rsidP="00E53337">
      <w:pPr>
        <w:pStyle w:val="Bezriadkovania"/>
        <w:numPr>
          <w:ilvl w:val="0"/>
          <w:numId w:val="4"/>
        </w:numPr>
      </w:pPr>
      <w:r>
        <w:t>Udalosti osobitného významu, ktoré nastali po skončení účtovného obdobia, za ktoré sa vyhotovuje výročná správa</w:t>
      </w:r>
    </w:p>
    <w:p w:rsidR="000036AD" w:rsidRDefault="000036AD" w:rsidP="00E53337">
      <w:pPr>
        <w:pStyle w:val="Bezriadkovania"/>
        <w:numPr>
          <w:ilvl w:val="0"/>
          <w:numId w:val="4"/>
        </w:numPr>
      </w:pPr>
      <w:r>
        <w:t>Predpokladaný budúci vývoj činnosti účtovnej jednotky</w:t>
      </w:r>
    </w:p>
    <w:p w:rsidR="000036AD" w:rsidRDefault="000036AD" w:rsidP="000036AD">
      <w:pPr>
        <w:jc w:val="both"/>
        <w:rPr>
          <w:rFonts w:asciiTheme="majorHAnsi" w:hAnsiTheme="majorHAnsi"/>
          <w:sz w:val="24"/>
          <w:szCs w:val="24"/>
        </w:rPr>
      </w:pPr>
    </w:p>
    <w:p w:rsidR="00436C24" w:rsidRPr="00705197" w:rsidRDefault="000036AD" w:rsidP="00262503">
      <w:pPr>
        <w:pStyle w:val="Bezriadkovania"/>
        <w:numPr>
          <w:ilvl w:val="0"/>
          <w:numId w:val="5"/>
        </w:numPr>
        <w:rPr>
          <w:b/>
        </w:rPr>
      </w:pPr>
      <w:r w:rsidRPr="00705197">
        <w:rPr>
          <w:b/>
        </w:rPr>
        <w:t>Vývoj činnosti obce, jej finančná situácia, riziká a neistoty, ktorým je obec vystavená.</w:t>
      </w:r>
      <w:r w:rsidR="000C2FA3" w:rsidRPr="00705197">
        <w:rPr>
          <w:b/>
        </w:rPr>
        <w:t xml:space="preserve">  </w:t>
      </w:r>
    </w:p>
    <w:p w:rsidR="00262503" w:rsidRDefault="00262503" w:rsidP="00262503">
      <w:pPr>
        <w:pStyle w:val="Bezriadkovania"/>
        <w:ind w:left="720"/>
      </w:pPr>
    </w:p>
    <w:p w:rsidR="00262503" w:rsidRDefault="000036AD" w:rsidP="00262503">
      <w:pPr>
        <w:pStyle w:val="Bezriadkovania"/>
        <w:numPr>
          <w:ilvl w:val="0"/>
          <w:numId w:val="6"/>
        </w:numPr>
      </w:pPr>
      <w:r>
        <w:t>Analýza a prognóza vývoja účtovnej jednotky na základe ukazovateľov „Výkazu o</w:t>
      </w:r>
      <w:r w:rsidR="00262503">
        <w:t> </w:t>
      </w:r>
      <w:r>
        <w:t>plnení</w:t>
      </w:r>
    </w:p>
    <w:p w:rsidR="000036AD" w:rsidRDefault="00262503" w:rsidP="00262503">
      <w:pPr>
        <w:pStyle w:val="Bezriadkovania"/>
        <w:ind w:left="1080"/>
      </w:pPr>
      <w:r>
        <w:t xml:space="preserve">rozpočtu a o plnení vybraných finančných ukazovateľov obce“ v eurách :                                        </w:t>
      </w:r>
    </w:p>
    <w:p w:rsidR="00564B7B" w:rsidRPr="00262503" w:rsidRDefault="00262503" w:rsidP="00262503">
      <w:pPr>
        <w:pStyle w:val="Bezriadkovania"/>
      </w:pPr>
      <w:r>
        <w:t xml:space="preserve">   </w:t>
      </w:r>
      <w:bookmarkStart w:id="0" w:name="_GoBack"/>
      <w:bookmarkEnd w:id="0"/>
      <w:r>
        <w:t xml:space="preserve">           </w:t>
      </w:r>
    </w:p>
    <w:p w:rsidR="00436C24" w:rsidRPr="004546A3" w:rsidRDefault="000036AD" w:rsidP="004546A3">
      <w:pPr>
        <w:pStyle w:val="Bezriadkovania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4546A3">
        <w:rPr>
          <w:b/>
        </w:rPr>
        <w:lastRenderedPageBreak/>
        <w:t xml:space="preserve">           Vybrané ukazovatele           </w:t>
      </w:r>
      <w:r w:rsidR="00B4658B" w:rsidRPr="004546A3">
        <w:rPr>
          <w:b/>
        </w:rPr>
        <w:t xml:space="preserve">                     </w:t>
      </w:r>
      <w:r w:rsidRPr="004546A3">
        <w:rPr>
          <w:b/>
        </w:rPr>
        <w:t xml:space="preserve">    Rok 2011                  Rok 2012               Rok 2013</w:t>
      </w:r>
    </w:p>
    <w:p w:rsidR="00564B7B" w:rsidRDefault="00564B7B" w:rsidP="004546A3">
      <w:pPr>
        <w:pStyle w:val="Bezriadkovania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Bežné príjmy</w:t>
      </w:r>
      <w:r w:rsidR="00B4658B">
        <w:t xml:space="preserve">                                                </w:t>
      </w:r>
      <w:r w:rsidR="004546A3">
        <w:t xml:space="preserve"> </w:t>
      </w:r>
      <w:r w:rsidR="00B4658B">
        <w:t xml:space="preserve">   279860</w:t>
      </w:r>
      <w:r w:rsidR="004546A3">
        <w:t xml:space="preserve">                     355888                  391132</w:t>
      </w:r>
    </w:p>
    <w:p w:rsidR="00B4658B" w:rsidRDefault="00B4658B" w:rsidP="004546A3">
      <w:pPr>
        <w:pStyle w:val="Bezriadkovania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Bežné výdavky                                             </w:t>
      </w:r>
      <w:r w:rsidR="004546A3">
        <w:t xml:space="preserve"> </w:t>
      </w:r>
      <w:r>
        <w:t xml:space="preserve">   238198</w:t>
      </w:r>
      <w:r w:rsidR="004546A3">
        <w:t xml:space="preserve">                     313358                  349765</w:t>
      </w:r>
    </w:p>
    <w:p w:rsidR="00B4658B" w:rsidRDefault="00B4658B" w:rsidP="004546A3">
      <w:pPr>
        <w:pStyle w:val="Bezriadkovania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Kapitálové príjmy                                        </w:t>
      </w:r>
      <w:r w:rsidR="004546A3">
        <w:t xml:space="preserve"> </w:t>
      </w:r>
      <w:r>
        <w:t xml:space="preserve">   198000</w:t>
      </w:r>
      <w:r w:rsidR="004546A3">
        <w:t xml:space="preserve">                     272383                  36657</w:t>
      </w:r>
    </w:p>
    <w:p w:rsidR="00B4658B" w:rsidRDefault="00B4658B" w:rsidP="004546A3">
      <w:pPr>
        <w:pStyle w:val="Bezriadkovania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Kapitálové výdavky                                     </w:t>
      </w:r>
      <w:r w:rsidR="004546A3">
        <w:t xml:space="preserve"> </w:t>
      </w:r>
      <w:r>
        <w:t xml:space="preserve">   109788</w:t>
      </w:r>
      <w:r w:rsidR="004546A3">
        <w:t xml:space="preserve">                     206466                  52463 </w:t>
      </w:r>
    </w:p>
    <w:p w:rsidR="00B4658B" w:rsidRDefault="00B4658B" w:rsidP="004546A3">
      <w:pPr>
        <w:pStyle w:val="Bezriadkovania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Finančné operácie príjmové                       </w:t>
      </w:r>
      <w:r w:rsidR="004546A3">
        <w:t xml:space="preserve"> </w:t>
      </w:r>
      <w:r>
        <w:t xml:space="preserve">   77141</w:t>
      </w:r>
      <w:r w:rsidR="004546A3">
        <w:t xml:space="preserve">                        97104                      0</w:t>
      </w:r>
    </w:p>
    <w:p w:rsidR="00B4658B" w:rsidRDefault="00B4658B" w:rsidP="004546A3">
      <w:pPr>
        <w:pStyle w:val="Bezriadkovania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Finančné operácie výdavkové                      </w:t>
      </w:r>
      <w:r w:rsidR="004546A3">
        <w:t xml:space="preserve"> </w:t>
      </w:r>
      <w:r>
        <w:t xml:space="preserve"> 77141</w:t>
      </w:r>
      <w:r w:rsidR="004546A3">
        <w:t xml:space="preserve">                        97104                      0</w:t>
      </w:r>
    </w:p>
    <w:p w:rsidR="00ED0F90" w:rsidRDefault="00436C24" w:rsidP="00F41EDF">
      <w:pPr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    </w:t>
      </w:r>
      <w:r w:rsidR="00F41EDF">
        <w:rPr>
          <w:rFonts w:asciiTheme="majorHAnsi" w:hAnsiTheme="majorHAnsi"/>
          <w:sz w:val="24"/>
          <w:szCs w:val="24"/>
        </w:rPr>
        <w:t xml:space="preserve">  </w:t>
      </w:r>
    </w:p>
    <w:p w:rsidR="004546A3" w:rsidRDefault="004546A3" w:rsidP="00262503">
      <w:pPr>
        <w:pStyle w:val="Bezriadkovania"/>
      </w:pPr>
      <w:r>
        <w:t>Hlavné riziká a neistoty, ktoré ovplyvňujú vývoj budúcich príjmov a tým aj rozvoj a fungovanie obce ako samosprávneho celku, sú príjmy z podielov na daniach v správe štátu a príjmy z výnosov miestnych daní a poplatkov . V oblasti podielov na daniach v správe štátu je predpoklad znižovania príjmov a preto je potrebné pripraviť sa na alternatívy obmedzených možnosti financovania plánovaných investičných akcií, ako aj bežného fungovania obce.</w:t>
      </w:r>
    </w:p>
    <w:p w:rsidR="008E1C55" w:rsidRDefault="008E1C55" w:rsidP="00262503">
      <w:pPr>
        <w:pStyle w:val="Bezriadkovania"/>
      </w:pPr>
    </w:p>
    <w:p w:rsidR="00262503" w:rsidRDefault="00262503" w:rsidP="00262503">
      <w:pPr>
        <w:pStyle w:val="Bezriadkovania"/>
      </w:pPr>
    </w:p>
    <w:p w:rsidR="00E53337" w:rsidRDefault="00E53337" w:rsidP="00E53337">
      <w:pPr>
        <w:pStyle w:val="Odsekzoznamu"/>
        <w:numPr>
          <w:ilvl w:val="0"/>
          <w:numId w:val="2"/>
        </w:numPr>
        <w:jc w:val="both"/>
        <w:rPr>
          <w:rFonts w:asciiTheme="majorHAnsi" w:hAnsiTheme="majorHAnsi"/>
          <w:b/>
        </w:rPr>
      </w:pPr>
      <w:r w:rsidRPr="00262503">
        <w:rPr>
          <w:rFonts w:asciiTheme="majorHAnsi" w:hAnsiTheme="majorHAnsi"/>
          <w:b/>
        </w:rPr>
        <w:t>Analýza a prognóza vývoja účtovnej jednotky za vybrané ukazovatele „Súvahy“ v eurách:</w:t>
      </w:r>
    </w:p>
    <w:p w:rsidR="008E1C55" w:rsidRPr="00262503" w:rsidRDefault="008E1C55" w:rsidP="008E1C55">
      <w:pPr>
        <w:pStyle w:val="Odsekzoznamu"/>
        <w:jc w:val="both"/>
        <w:rPr>
          <w:rFonts w:asciiTheme="majorHAnsi" w:hAnsiTheme="majorHAnsi"/>
          <w:b/>
        </w:rPr>
      </w:pPr>
    </w:p>
    <w:p w:rsidR="00E53337" w:rsidRPr="00262503" w:rsidRDefault="00E53337" w:rsidP="007178F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Theme="majorHAnsi" w:hAnsiTheme="majorHAnsi"/>
          <w:b/>
        </w:rPr>
      </w:pPr>
      <w:r w:rsidRPr="00262503">
        <w:rPr>
          <w:rFonts w:asciiTheme="majorHAnsi" w:hAnsiTheme="majorHAnsi"/>
          <w:b/>
        </w:rPr>
        <w:t xml:space="preserve">      Vybrané ukazovatele                       </w:t>
      </w:r>
      <w:r w:rsidR="00262503">
        <w:rPr>
          <w:rFonts w:asciiTheme="majorHAnsi" w:hAnsiTheme="majorHAnsi"/>
          <w:b/>
        </w:rPr>
        <w:t xml:space="preserve">           </w:t>
      </w:r>
      <w:r w:rsidRPr="00262503">
        <w:rPr>
          <w:rFonts w:asciiTheme="majorHAnsi" w:hAnsiTheme="majorHAnsi"/>
          <w:b/>
        </w:rPr>
        <w:t xml:space="preserve">    Rok 2011                   Rok 2012                  </w:t>
      </w:r>
      <w:r w:rsidR="00262503">
        <w:rPr>
          <w:rFonts w:asciiTheme="majorHAnsi" w:hAnsiTheme="majorHAnsi"/>
          <w:b/>
        </w:rPr>
        <w:t xml:space="preserve"> Rok 2013</w:t>
      </w:r>
      <w:r w:rsidR="00262503">
        <w:t xml:space="preserve">                        </w:t>
      </w:r>
    </w:p>
    <w:p w:rsidR="00E53337" w:rsidRDefault="007178F8" w:rsidP="007178F8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</w:t>
      </w:r>
      <w:r w:rsidR="00262503">
        <w:t xml:space="preserve"> </w:t>
      </w:r>
      <w:r w:rsidR="00E53337">
        <w:t>Dlhodobý hmotný majetok</w:t>
      </w:r>
      <w:r w:rsidR="00262503">
        <w:t xml:space="preserve">   </w:t>
      </w:r>
      <w:r w:rsidR="0028413F">
        <w:t xml:space="preserve">                            691850     </w:t>
      </w:r>
      <w:r w:rsidR="00B33AF5">
        <w:t xml:space="preserve">                      706730</w:t>
      </w:r>
      <w:r w:rsidR="00DB0EA3">
        <w:t xml:space="preserve">                       718064,52</w:t>
      </w:r>
    </w:p>
    <w:p w:rsidR="00E53337" w:rsidRDefault="00E53337" w:rsidP="007178F8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Zásoby</w:t>
      </w:r>
      <w:r w:rsidR="0028413F">
        <w:t xml:space="preserve">                                                                         339</w:t>
      </w:r>
      <w:r w:rsidR="00B33AF5">
        <w:t xml:space="preserve">                                  110</w:t>
      </w:r>
      <w:r w:rsidR="00DB0EA3">
        <w:t xml:space="preserve">                             0</w:t>
      </w:r>
    </w:p>
    <w:p w:rsidR="00E53337" w:rsidRDefault="00E53337" w:rsidP="007178F8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Krátkodobé pohľadávky</w:t>
      </w:r>
      <w:r w:rsidR="0028413F">
        <w:t xml:space="preserve">                                        2483</w:t>
      </w:r>
      <w:r w:rsidR="00B33AF5">
        <w:t xml:space="preserve">                                </w:t>
      </w:r>
      <w:r w:rsidR="00464BE7">
        <w:t>3977</w:t>
      </w:r>
      <w:r w:rsidR="00DB0EA3">
        <w:t xml:space="preserve">                            3518</w:t>
      </w:r>
    </w:p>
    <w:p w:rsidR="00E53337" w:rsidRDefault="00E53337" w:rsidP="007178F8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Finančné účty</w:t>
      </w:r>
      <w:r w:rsidR="0028413F">
        <w:t xml:space="preserve">                                                        65759</w:t>
      </w:r>
      <w:r w:rsidR="00B33AF5">
        <w:t xml:space="preserve">  </w:t>
      </w:r>
      <w:r w:rsidR="00464BE7">
        <w:t xml:space="preserve">                           78733</w:t>
      </w:r>
      <w:r w:rsidR="00DB0EA3">
        <w:t xml:space="preserve">                       105547</w:t>
      </w:r>
    </w:p>
    <w:p w:rsidR="00E53337" w:rsidRDefault="00E53337" w:rsidP="007178F8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Časové rozlíšenie</w:t>
      </w:r>
      <w:r w:rsidR="0028413F">
        <w:t xml:space="preserve">                                                       404</w:t>
      </w:r>
      <w:r w:rsidR="00B33AF5">
        <w:t xml:space="preserve">                                 146</w:t>
      </w:r>
      <w:r w:rsidR="00DB0EA3">
        <w:t xml:space="preserve">                              146,08</w:t>
      </w:r>
    </w:p>
    <w:p w:rsidR="00E53337" w:rsidRPr="007178F8" w:rsidRDefault="00E53337" w:rsidP="007178F8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7178F8">
        <w:rPr>
          <w:b/>
        </w:rPr>
        <w:t xml:space="preserve">      AKTÍVA  CELKOM</w:t>
      </w:r>
      <w:r w:rsidR="0028413F" w:rsidRPr="007178F8">
        <w:rPr>
          <w:b/>
        </w:rPr>
        <w:t xml:space="preserve">                                                 760835</w:t>
      </w:r>
      <w:r w:rsidR="00B33AF5" w:rsidRPr="007178F8">
        <w:rPr>
          <w:b/>
        </w:rPr>
        <w:t xml:space="preserve"> </w:t>
      </w:r>
      <w:r w:rsidR="00464BE7" w:rsidRPr="007178F8">
        <w:rPr>
          <w:b/>
        </w:rPr>
        <w:t xml:space="preserve">                          789696</w:t>
      </w:r>
      <w:r w:rsidR="00DB0EA3" w:rsidRPr="007178F8">
        <w:rPr>
          <w:b/>
        </w:rPr>
        <w:t xml:space="preserve">                      827275,60</w:t>
      </w:r>
    </w:p>
    <w:p w:rsidR="00E53337" w:rsidRDefault="00E53337" w:rsidP="007178F8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</w:t>
      </w:r>
      <w:proofErr w:type="spellStart"/>
      <w:r>
        <w:t>Nevyspor.výsledok</w:t>
      </w:r>
      <w:proofErr w:type="spellEnd"/>
      <w:r>
        <w:t xml:space="preserve"> hosp.</w:t>
      </w:r>
      <w:r w:rsidR="00262503">
        <w:t xml:space="preserve"> </w:t>
      </w:r>
      <w:r>
        <w:t>min.</w:t>
      </w:r>
      <w:r w:rsidR="00262503">
        <w:t xml:space="preserve"> </w:t>
      </w:r>
      <w:r>
        <w:t>rokov</w:t>
      </w:r>
      <w:r w:rsidR="0028413F">
        <w:t xml:space="preserve">               589589</w:t>
      </w:r>
      <w:r w:rsidR="00B33AF5">
        <w:t xml:space="preserve">                           605533</w:t>
      </w:r>
      <w:r w:rsidR="00DB0EA3">
        <w:t xml:space="preserve">                      555958,29</w:t>
      </w:r>
    </w:p>
    <w:p w:rsidR="00E53337" w:rsidRDefault="00E53337" w:rsidP="007178F8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</w:t>
      </w:r>
      <w:r w:rsidR="00262503">
        <w:t xml:space="preserve"> </w:t>
      </w:r>
      <w:r>
        <w:t xml:space="preserve"> Výsledok hosp.</w:t>
      </w:r>
      <w:r w:rsidR="00262503">
        <w:t xml:space="preserve"> </w:t>
      </w:r>
      <w:r>
        <w:t>bež.</w:t>
      </w:r>
      <w:r w:rsidR="00262503">
        <w:t xml:space="preserve"> </w:t>
      </w:r>
      <w:proofErr w:type="spellStart"/>
      <w:r>
        <w:t>účt</w:t>
      </w:r>
      <w:proofErr w:type="spellEnd"/>
      <w:r>
        <w:t>.</w:t>
      </w:r>
      <w:r w:rsidR="00262503">
        <w:t xml:space="preserve"> </w:t>
      </w:r>
      <w:r w:rsidR="00B33AF5">
        <w:t>o</w:t>
      </w:r>
      <w:r>
        <w:t>bdobia</w:t>
      </w:r>
      <w:r w:rsidR="0028413F">
        <w:t xml:space="preserve">                      54853</w:t>
      </w:r>
      <w:r w:rsidR="00B33AF5">
        <w:t xml:space="preserve">                           155242 </w:t>
      </w:r>
      <w:r w:rsidR="00DB0EA3">
        <w:t xml:space="preserve">                      257206,31</w:t>
      </w:r>
    </w:p>
    <w:p w:rsidR="00E53337" w:rsidRDefault="00E53337" w:rsidP="007178F8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Rezervy</w:t>
      </w:r>
      <w:r w:rsidR="0028413F">
        <w:t xml:space="preserve">                                                                      8176  </w:t>
      </w:r>
      <w:r w:rsidR="00376644">
        <w:t xml:space="preserve">                           16441</w:t>
      </w:r>
      <w:r w:rsidR="007178F8">
        <w:t xml:space="preserve">                         13950</w:t>
      </w:r>
    </w:p>
    <w:p w:rsidR="00262503" w:rsidRDefault="00262503" w:rsidP="007178F8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Dlhodobé záväzky</w:t>
      </w:r>
      <w:r w:rsidR="0028413F">
        <w:t xml:space="preserve">                                                 15461</w:t>
      </w:r>
      <w:r w:rsidR="00B33AF5">
        <w:t xml:space="preserve">                                  0   </w:t>
      </w:r>
      <w:r w:rsidR="00DB0EA3">
        <w:t xml:space="preserve">                                 </w:t>
      </w:r>
      <w:proofErr w:type="spellStart"/>
      <w:r w:rsidR="00DB0EA3">
        <w:t>0</w:t>
      </w:r>
      <w:proofErr w:type="spellEnd"/>
    </w:p>
    <w:p w:rsidR="00262503" w:rsidRDefault="00262503" w:rsidP="007178F8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Krátkodobé záväzky</w:t>
      </w:r>
      <w:r w:rsidR="0028413F">
        <w:t xml:space="preserve">                                                     54</w:t>
      </w:r>
      <w:r w:rsidR="00B33AF5">
        <w:t xml:space="preserve">                           12480</w:t>
      </w:r>
      <w:r w:rsidR="00DB0EA3">
        <w:t xml:space="preserve">                                59</w:t>
      </w:r>
    </w:p>
    <w:p w:rsidR="00262503" w:rsidRDefault="00262503" w:rsidP="007178F8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Bankové úvery</w:t>
      </w:r>
      <w:r w:rsidR="0028413F">
        <w:t xml:space="preserve">                                                       92500    </w:t>
      </w:r>
      <w:r w:rsidR="00B33AF5">
        <w:t xml:space="preserve">                              0</w:t>
      </w:r>
      <w:r w:rsidR="00DB0EA3">
        <w:t xml:space="preserve">                                    </w:t>
      </w:r>
      <w:proofErr w:type="spellStart"/>
      <w:r w:rsidR="00DB0EA3">
        <w:t>0</w:t>
      </w:r>
      <w:proofErr w:type="spellEnd"/>
    </w:p>
    <w:p w:rsidR="00262503" w:rsidRDefault="00262503" w:rsidP="007178F8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Výnosy budúcich období</w:t>
      </w:r>
      <w:r w:rsidR="0028413F">
        <w:t xml:space="preserve">                                          202</w:t>
      </w:r>
      <w:r w:rsidR="00B33AF5">
        <w:t xml:space="preserve">                                  0</w:t>
      </w:r>
      <w:r w:rsidR="00DB0EA3">
        <w:t xml:space="preserve">                                 102</w:t>
      </w:r>
    </w:p>
    <w:p w:rsidR="00262503" w:rsidRPr="007178F8" w:rsidRDefault="00262503" w:rsidP="007178F8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7178F8">
        <w:rPr>
          <w:b/>
        </w:rPr>
        <w:t xml:space="preserve">      PASÍVA CELKOM  </w:t>
      </w:r>
      <w:r w:rsidR="0028413F" w:rsidRPr="007178F8">
        <w:rPr>
          <w:b/>
        </w:rPr>
        <w:t xml:space="preserve">                                                760835 </w:t>
      </w:r>
      <w:r w:rsidR="00376644" w:rsidRPr="007178F8">
        <w:rPr>
          <w:b/>
        </w:rPr>
        <w:t xml:space="preserve">                          789696</w:t>
      </w:r>
      <w:r w:rsidR="007178F8" w:rsidRPr="007178F8">
        <w:rPr>
          <w:b/>
        </w:rPr>
        <w:t xml:space="preserve">                       827275,60</w:t>
      </w:r>
    </w:p>
    <w:p w:rsidR="00E53337" w:rsidRDefault="00E53337" w:rsidP="00E53337">
      <w:pPr>
        <w:pStyle w:val="Bezriadkovania"/>
      </w:pPr>
      <w:r>
        <w:t xml:space="preserve">    </w:t>
      </w:r>
    </w:p>
    <w:p w:rsidR="007178F8" w:rsidRDefault="007178F8" w:rsidP="00F86BD0">
      <w:pPr>
        <w:pStyle w:val="Bezriadkovania"/>
      </w:pPr>
      <w:r>
        <w:t>Na základe analýzy investičných zámerov obce sa predkladá rast dlhodobého majetku, ktorý je však podmienený získaním finančných zdrojov zo štátnych dotácií a </w:t>
      </w:r>
      <w:proofErr w:type="spellStart"/>
      <w:r>
        <w:t>europských</w:t>
      </w:r>
      <w:proofErr w:type="spellEnd"/>
      <w:r>
        <w:t xml:space="preserve"> fondov.</w:t>
      </w:r>
    </w:p>
    <w:p w:rsidR="007178F8" w:rsidRPr="00F86BD0" w:rsidRDefault="007178F8" w:rsidP="00F86BD0">
      <w:pPr>
        <w:pStyle w:val="Bezriadkovania"/>
        <w:numPr>
          <w:ilvl w:val="0"/>
          <w:numId w:val="2"/>
        </w:numPr>
        <w:rPr>
          <w:b/>
        </w:rPr>
      </w:pPr>
      <w:r w:rsidRPr="00F86BD0">
        <w:rPr>
          <w:b/>
        </w:rPr>
        <w:t>Udalosti osobitného významu , ktoré nastali po skončení účtovného obdobia, za ktoré sa vyhotovuje výročná správa.</w:t>
      </w:r>
    </w:p>
    <w:p w:rsidR="007178F8" w:rsidRPr="00F86BD0" w:rsidRDefault="007178F8" w:rsidP="00F86BD0">
      <w:pPr>
        <w:pStyle w:val="Bezriadkovania"/>
        <w:numPr>
          <w:ilvl w:val="0"/>
          <w:numId w:val="2"/>
        </w:numPr>
        <w:rPr>
          <w:b/>
        </w:rPr>
      </w:pPr>
      <w:r w:rsidRPr="00F86BD0">
        <w:rPr>
          <w:b/>
        </w:rPr>
        <w:t>Predpokladaný budúci vývoj činnosti účtovnej jednotky.</w:t>
      </w:r>
    </w:p>
    <w:p w:rsidR="007178F8" w:rsidRPr="00F86BD0" w:rsidRDefault="00F86BD0" w:rsidP="00F86BD0">
      <w:pPr>
        <w:pStyle w:val="Bezriadkovania"/>
      </w:pPr>
      <w:r w:rsidRPr="00F86BD0">
        <w:t xml:space="preserve">              </w:t>
      </w:r>
      <w:r w:rsidR="007178F8" w:rsidRPr="00F86BD0">
        <w:t xml:space="preserve">Zámery rozvoja obce a potrieb jej obyvateľov sú vyjadrené vo viacročnom rozpočte obce, </w:t>
      </w:r>
      <w:r w:rsidRPr="00F86BD0">
        <w:t xml:space="preserve">   </w:t>
      </w:r>
    </w:p>
    <w:p w:rsidR="00F86BD0" w:rsidRPr="00F86BD0" w:rsidRDefault="00F86BD0" w:rsidP="00F86BD0">
      <w:pPr>
        <w:pStyle w:val="Bezriadkovania"/>
      </w:pPr>
      <w:r w:rsidRPr="00F86BD0">
        <w:t xml:space="preserve">              ktorý je ekonomickým nástrojom finančnej politiky obce. Viacročný rozpočet sa zostavuje na </w:t>
      </w:r>
    </w:p>
    <w:p w:rsidR="00F86BD0" w:rsidRPr="00F86BD0" w:rsidRDefault="00F86BD0" w:rsidP="00F86BD0">
      <w:pPr>
        <w:pStyle w:val="Bezriadkovania"/>
      </w:pPr>
      <w:r w:rsidRPr="00F86BD0">
        <w:t xml:space="preserve">              tri roky ,kde príjmy a výdavky na druhý a tretí rok nie sú záväzné. Obec sleduje v priebehu </w:t>
      </w:r>
    </w:p>
    <w:p w:rsidR="00F86BD0" w:rsidRPr="00F86BD0" w:rsidRDefault="00F86BD0" w:rsidP="00F86BD0">
      <w:pPr>
        <w:pStyle w:val="Bezriadkovania"/>
      </w:pPr>
      <w:r w:rsidRPr="00F86BD0">
        <w:t xml:space="preserve">              roka  vývoj hospodárenia podľa rozpočtu a v prípade potreby vykonáva v ňom zmeny, najmä</w:t>
      </w:r>
    </w:p>
    <w:p w:rsidR="00E53337" w:rsidRPr="00F86BD0" w:rsidRDefault="007178F8" w:rsidP="00F86BD0">
      <w:pPr>
        <w:pStyle w:val="Bezriadkovania"/>
        <w:rPr>
          <w:rFonts w:asciiTheme="majorHAnsi" w:hAnsiTheme="majorHAnsi"/>
        </w:rPr>
      </w:pPr>
      <w:r w:rsidRPr="00F86BD0">
        <w:rPr>
          <w:rFonts w:asciiTheme="majorHAnsi" w:hAnsiTheme="majorHAnsi"/>
        </w:rPr>
        <w:t xml:space="preserve"> </w:t>
      </w:r>
      <w:r w:rsidR="00F86BD0" w:rsidRPr="00F86BD0">
        <w:rPr>
          <w:rFonts w:asciiTheme="majorHAnsi" w:hAnsiTheme="majorHAnsi"/>
        </w:rPr>
        <w:t xml:space="preserve">             zvýšenie vlastných príjmov a výdavkov s cieľom zabezpečiť vyrovnanosť bežného</w:t>
      </w:r>
    </w:p>
    <w:p w:rsidR="00F41EDF" w:rsidRDefault="00F86BD0" w:rsidP="00F86BD0">
      <w:pPr>
        <w:pStyle w:val="Bezriadkovania"/>
        <w:rPr>
          <w:rFonts w:asciiTheme="majorHAnsi" w:hAnsiTheme="majorHAnsi"/>
        </w:rPr>
      </w:pPr>
      <w:r w:rsidRPr="00F86BD0">
        <w:rPr>
          <w:rFonts w:asciiTheme="majorHAnsi" w:hAnsiTheme="majorHAnsi"/>
        </w:rPr>
        <w:t xml:space="preserve">             rozpočtu ku koncu rozpočtového roka.</w:t>
      </w:r>
    </w:p>
    <w:p w:rsidR="00F86BD0" w:rsidRPr="008E1C55" w:rsidRDefault="00F86BD0" w:rsidP="008E1C55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Theme="majorHAnsi" w:hAnsiTheme="majorHAnsi"/>
          <w:b/>
        </w:rPr>
      </w:pPr>
      <w:r w:rsidRPr="008E1C55">
        <w:rPr>
          <w:rFonts w:asciiTheme="majorHAnsi" w:hAnsiTheme="majorHAnsi"/>
          <w:b/>
        </w:rPr>
        <w:lastRenderedPageBreak/>
        <w:t xml:space="preserve">    Vnútorné členenie rozpočtu v eurách        </w:t>
      </w:r>
      <w:r w:rsidR="008E1C55" w:rsidRPr="008E1C55">
        <w:rPr>
          <w:rFonts w:asciiTheme="majorHAnsi" w:hAnsiTheme="majorHAnsi"/>
          <w:b/>
        </w:rPr>
        <w:t xml:space="preserve">   </w:t>
      </w:r>
      <w:r w:rsidRPr="008E1C55">
        <w:rPr>
          <w:rFonts w:asciiTheme="majorHAnsi" w:hAnsiTheme="majorHAnsi"/>
          <w:b/>
        </w:rPr>
        <w:t xml:space="preserve"> Rok 2014                  Rok 2015                Rok 2016</w:t>
      </w:r>
    </w:p>
    <w:p w:rsidR="008E1C55" w:rsidRDefault="008E1C55" w:rsidP="008E1C55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Theme="majorHAnsi" w:hAnsiTheme="majorHAnsi"/>
        </w:rPr>
      </w:pPr>
      <w:r>
        <w:rPr>
          <w:rFonts w:asciiTheme="majorHAnsi" w:hAnsiTheme="majorHAnsi"/>
        </w:rPr>
        <w:t xml:space="preserve">    Bežné príjmy                                                                   392915                      359004                    369445</w:t>
      </w:r>
    </w:p>
    <w:p w:rsidR="008E1C55" w:rsidRDefault="008E1C55" w:rsidP="008E1C55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Theme="majorHAnsi" w:hAnsiTheme="majorHAnsi"/>
        </w:rPr>
      </w:pPr>
      <w:r>
        <w:rPr>
          <w:rFonts w:asciiTheme="majorHAnsi" w:hAnsiTheme="majorHAnsi"/>
        </w:rPr>
        <w:t xml:space="preserve">    Bežné výdavky                                                                291217                      304514                   308155</w:t>
      </w:r>
    </w:p>
    <w:p w:rsidR="008E1C55" w:rsidRDefault="008E1C55" w:rsidP="008E1C55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Theme="majorHAnsi" w:hAnsiTheme="majorHAnsi"/>
        </w:rPr>
      </w:pPr>
      <w:r>
        <w:rPr>
          <w:rFonts w:asciiTheme="majorHAnsi" w:hAnsiTheme="majorHAnsi"/>
        </w:rPr>
        <w:t xml:space="preserve">    Kapitálové príjmy                                                                0                                    </w:t>
      </w:r>
      <w:proofErr w:type="spellStart"/>
      <w:r>
        <w:rPr>
          <w:rFonts w:asciiTheme="majorHAnsi" w:hAnsiTheme="majorHAnsi"/>
        </w:rPr>
        <w:t>0</w:t>
      </w:r>
      <w:proofErr w:type="spellEnd"/>
      <w:r>
        <w:rPr>
          <w:rFonts w:asciiTheme="majorHAnsi" w:hAnsiTheme="majorHAnsi"/>
        </w:rPr>
        <w:t xml:space="preserve">                                </w:t>
      </w:r>
      <w:proofErr w:type="spellStart"/>
      <w:r>
        <w:rPr>
          <w:rFonts w:asciiTheme="majorHAnsi" w:hAnsiTheme="majorHAnsi"/>
        </w:rPr>
        <w:t>0</w:t>
      </w:r>
      <w:proofErr w:type="spellEnd"/>
    </w:p>
    <w:p w:rsidR="008E1C55" w:rsidRDefault="008E1C55" w:rsidP="008E1C55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Theme="majorHAnsi" w:hAnsiTheme="majorHAnsi"/>
        </w:rPr>
      </w:pPr>
      <w:r>
        <w:rPr>
          <w:rFonts w:asciiTheme="majorHAnsi" w:hAnsiTheme="majorHAnsi"/>
        </w:rPr>
        <w:t xml:space="preserve">    Kapitálové výdavky                                                         42600                        93090                       85790</w:t>
      </w:r>
    </w:p>
    <w:p w:rsidR="008E1C55" w:rsidRDefault="008E1C55" w:rsidP="008E1C55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Theme="majorHAnsi" w:hAnsiTheme="majorHAnsi"/>
        </w:rPr>
      </w:pPr>
      <w:r>
        <w:rPr>
          <w:rFonts w:asciiTheme="majorHAnsi" w:hAnsiTheme="majorHAnsi"/>
        </w:rPr>
        <w:t xml:space="preserve">    Príjmové finančné operácie                                              0                                   </w:t>
      </w:r>
      <w:proofErr w:type="spellStart"/>
      <w:r>
        <w:rPr>
          <w:rFonts w:asciiTheme="majorHAnsi" w:hAnsiTheme="majorHAnsi"/>
        </w:rPr>
        <w:t>0</w:t>
      </w:r>
      <w:proofErr w:type="spellEnd"/>
      <w:r>
        <w:rPr>
          <w:rFonts w:asciiTheme="majorHAnsi" w:hAnsiTheme="majorHAnsi"/>
        </w:rPr>
        <w:t xml:space="preserve">                                 </w:t>
      </w:r>
      <w:proofErr w:type="spellStart"/>
      <w:r>
        <w:rPr>
          <w:rFonts w:asciiTheme="majorHAnsi" w:hAnsiTheme="majorHAnsi"/>
        </w:rPr>
        <w:t>0</w:t>
      </w:r>
      <w:proofErr w:type="spellEnd"/>
    </w:p>
    <w:p w:rsidR="008E1C55" w:rsidRDefault="008E1C55" w:rsidP="008E1C55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Theme="majorHAnsi" w:hAnsiTheme="majorHAnsi"/>
        </w:rPr>
      </w:pPr>
      <w:r>
        <w:rPr>
          <w:rFonts w:asciiTheme="majorHAnsi" w:hAnsiTheme="majorHAnsi"/>
        </w:rPr>
        <w:t xml:space="preserve">    Výdavkové finančné operácie                                          0                                   </w:t>
      </w:r>
      <w:proofErr w:type="spellStart"/>
      <w:r>
        <w:rPr>
          <w:rFonts w:asciiTheme="majorHAnsi" w:hAnsiTheme="majorHAnsi"/>
        </w:rPr>
        <w:t>0</w:t>
      </w:r>
      <w:proofErr w:type="spellEnd"/>
      <w:r>
        <w:rPr>
          <w:rFonts w:asciiTheme="majorHAnsi" w:hAnsiTheme="majorHAnsi"/>
        </w:rPr>
        <w:t xml:space="preserve">                                 </w:t>
      </w:r>
      <w:proofErr w:type="spellStart"/>
      <w:r>
        <w:rPr>
          <w:rFonts w:asciiTheme="majorHAnsi" w:hAnsiTheme="majorHAnsi"/>
        </w:rPr>
        <w:t>0</w:t>
      </w:r>
      <w:proofErr w:type="spellEnd"/>
      <w:r>
        <w:rPr>
          <w:rFonts w:asciiTheme="majorHAnsi" w:hAnsiTheme="majorHAnsi"/>
        </w:rPr>
        <w:t xml:space="preserve">        </w:t>
      </w:r>
    </w:p>
    <w:p w:rsidR="008E1C55" w:rsidRDefault="008E1C55" w:rsidP="00F86BD0">
      <w:pPr>
        <w:pStyle w:val="Bezriadkovania"/>
        <w:rPr>
          <w:rFonts w:asciiTheme="majorHAnsi" w:hAnsiTheme="majorHAnsi"/>
        </w:rPr>
      </w:pPr>
    </w:p>
    <w:p w:rsidR="008E1C55" w:rsidRDefault="008E1C55" w:rsidP="00F86BD0">
      <w:pPr>
        <w:pStyle w:val="Bezriadkovania"/>
        <w:rPr>
          <w:rFonts w:asciiTheme="majorHAnsi" w:hAnsiTheme="majorHAnsi"/>
        </w:rPr>
      </w:pPr>
    </w:p>
    <w:p w:rsidR="008E1C55" w:rsidRDefault="008E1C55" w:rsidP="00F86BD0">
      <w:pPr>
        <w:pStyle w:val="Bezriadkovania"/>
        <w:rPr>
          <w:rFonts w:asciiTheme="majorHAnsi" w:hAnsiTheme="majorHAnsi"/>
        </w:rPr>
      </w:pPr>
    </w:p>
    <w:p w:rsidR="008E1C55" w:rsidRDefault="008E1C55" w:rsidP="00F86BD0">
      <w:pPr>
        <w:pStyle w:val="Bezriadkovania"/>
        <w:rPr>
          <w:rFonts w:asciiTheme="majorHAnsi" w:hAnsiTheme="majorHAnsi"/>
        </w:rPr>
      </w:pPr>
      <w:r>
        <w:rPr>
          <w:rFonts w:asciiTheme="majorHAnsi" w:hAnsiTheme="majorHAnsi"/>
        </w:rPr>
        <w:t>Prílohy :</w:t>
      </w:r>
    </w:p>
    <w:p w:rsidR="008E1C55" w:rsidRDefault="008E1C55" w:rsidP="00F86BD0">
      <w:pPr>
        <w:pStyle w:val="Bezriadkovania"/>
        <w:rPr>
          <w:rFonts w:asciiTheme="majorHAnsi" w:hAnsiTheme="majorHAnsi"/>
        </w:rPr>
      </w:pPr>
    </w:p>
    <w:p w:rsidR="008E1C55" w:rsidRDefault="008E1C55" w:rsidP="00F86BD0">
      <w:pPr>
        <w:pStyle w:val="Bezriadkovania"/>
        <w:rPr>
          <w:rFonts w:asciiTheme="majorHAnsi" w:hAnsiTheme="majorHAnsi"/>
        </w:rPr>
      </w:pPr>
      <w:r>
        <w:rPr>
          <w:rFonts w:asciiTheme="majorHAnsi" w:hAnsiTheme="majorHAnsi"/>
        </w:rPr>
        <w:t>Poznámky</w:t>
      </w:r>
    </w:p>
    <w:p w:rsidR="008E1C55" w:rsidRDefault="008E1C55" w:rsidP="00F86BD0">
      <w:pPr>
        <w:pStyle w:val="Bezriadkovania"/>
        <w:rPr>
          <w:rFonts w:asciiTheme="majorHAnsi" w:hAnsiTheme="majorHAnsi"/>
        </w:rPr>
      </w:pPr>
      <w:r>
        <w:rPr>
          <w:rFonts w:asciiTheme="majorHAnsi" w:hAnsiTheme="majorHAnsi"/>
        </w:rPr>
        <w:t>Záverečný účet obce – tvorí ho</w:t>
      </w:r>
      <w:r w:rsidR="00E30D94">
        <w:rPr>
          <w:rFonts w:asciiTheme="majorHAnsi" w:hAnsiTheme="majorHAnsi"/>
        </w:rPr>
        <w:t xml:space="preserve"> samostatný materiál predkladaný na schválenie obecnému zastupiteľstvu</w:t>
      </w:r>
    </w:p>
    <w:p w:rsidR="00E30D94" w:rsidRDefault="00E30D94" w:rsidP="00F86BD0">
      <w:pPr>
        <w:pStyle w:val="Bezriadkovania"/>
        <w:rPr>
          <w:rFonts w:asciiTheme="majorHAnsi" w:hAnsiTheme="majorHAnsi"/>
        </w:rPr>
      </w:pPr>
      <w:r>
        <w:rPr>
          <w:rFonts w:asciiTheme="majorHAnsi" w:hAnsiTheme="majorHAnsi"/>
        </w:rPr>
        <w:t>Prílohy záverečného účtu:  Súvaha</w:t>
      </w:r>
    </w:p>
    <w:p w:rsidR="00E30D94" w:rsidRDefault="00E30D94" w:rsidP="00F86BD0">
      <w:pPr>
        <w:pStyle w:val="Bezriadkovania"/>
        <w:rPr>
          <w:rFonts w:asciiTheme="majorHAnsi" w:hAnsiTheme="majorHAnsi"/>
        </w:rPr>
      </w:pPr>
      <w:r>
        <w:rPr>
          <w:rFonts w:asciiTheme="majorHAnsi" w:hAnsiTheme="majorHAnsi"/>
        </w:rPr>
        <w:t xml:space="preserve">                                                     Výkaz ziskov a strát</w:t>
      </w:r>
    </w:p>
    <w:p w:rsidR="00E30D94" w:rsidRDefault="00E30D94" w:rsidP="00F86BD0">
      <w:pPr>
        <w:pStyle w:val="Bezriadkovania"/>
        <w:rPr>
          <w:rFonts w:asciiTheme="majorHAnsi" w:hAnsiTheme="majorHAnsi"/>
        </w:rPr>
      </w:pPr>
      <w:r>
        <w:rPr>
          <w:rFonts w:asciiTheme="majorHAnsi" w:hAnsiTheme="majorHAnsi"/>
        </w:rPr>
        <w:t xml:space="preserve">                                                     Rozpočet – plnenie k 31.12.2013</w:t>
      </w:r>
    </w:p>
    <w:p w:rsidR="00E30D94" w:rsidRDefault="00E30D94" w:rsidP="00F86BD0">
      <w:pPr>
        <w:pStyle w:val="Bezriadkovania"/>
        <w:rPr>
          <w:rFonts w:asciiTheme="majorHAnsi" w:hAnsiTheme="majorHAnsi"/>
        </w:rPr>
      </w:pPr>
    </w:p>
    <w:p w:rsidR="00E30D94" w:rsidRDefault="00E30D94" w:rsidP="00F86BD0">
      <w:pPr>
        <w:pStyle w:val="Bezriadkovania"/>
        <w:rPr>
          <w:rFonts w:asciiTheme="majorHAnsi" w:hAnsiTheme="majorHAnsi"/>
        </w:rPr>
      </w:pPr>
    </w:p>
    <w:p w:rsidR="00E30D94" w:rsidRDefault="00E30D94" w:rsidP="00F86BD0">
      <w:pPr>
        <w:pStyle w:val="Bezriadkovania"/>
        <w:rPr>
          <w:rFonts w:asciiTheme="majorHAnsi" w:hAnsiTheme="majorHAnsi"/>
        </w:rPr>
      </w:pPr>
    </w:p>
    <w:p w:rsidR="00705197" w:rsidRDefault="00E30D94" w:rsidP="00F86BD0">
      <w:pPr>
        <w:pStyle w:val="Bezriadkovania"/>
        <w:rPr>
          <w:rFonts w:asciiTheme="majorHAnsi" w:hAnsiTheme="majorHAnsi"/>
        </w:rPr>
      </w:pPr>
      <w:r>
        <w:rPr>
          <w:rFonts w:asciiTheme="majorHAnsi" w:hAnsiTheme="majorHAnsi"/>
        </w:rPr>
        <w:t xml:space="preserve">V Poši , dňa </w:t>
      </w:r>
      <w:r w:rsidR="00705197">
        <w:rPr>
          <w:rFonts w:asciiTheme="majorHAnsi" w:hAnsiTheme="majorHAnsi"/>
        </w:rPr>
        <w:t>27.06.2014</w:t>
      </w:r>
      <w:r>
        <w:rPr>
          <w:rFonts w:asciiTheme="majorHAnsi" w:hAnsiTheme="majorHAnsi"/>
        </w:rPr>
        <w:t xml:space="preserve"> </w:t>
      </w:r>
    </w:p>
    <w:p w:rsidR="00705197" w:rsidRDefault="00705197" w:rsidP="00F86BD0">
      <w:pPr>
        <w:pStyle w:val="Bezriadkovania"/>
        <w:rPr>
          <w:rFonts w:asciiTheme="majorHAnsi" w:hAnsiTheme="majorHAnsi"/>
        </w:rPr>
      </w:pPr>
    </w:p>
    <w:p w:rsidR="00705197" w:rsidRDefault="00705197" w:rsidP="00F86BD0">
      <w:pPr>
        <w:pStyle w:val="Bezriadkovania"/>
        <w:rPr>
          <w:rFonts w:asciiTheme="majorHAnsi" w:hAnsiTheme="majorHAnsi"/>
        </w:rPr>
      </w:pPr>
    </w:p>
    <w:p w:rsidR="00705197" w:rsidRDefault="00705197" w:rsidP="00F86BD0">
      <w:pPr>
        <w:pStyle w:val="Bezriadkovania"/>
        <w:rPr>
          <w:rFonts w:asciiTheme="majorHAnsi" w:hAnsiTheme="majorHAnsi"/>
        </w:rPr>
      </w:pPr>
    </w:p>
    <w:p w:rsidR="00705197" w:rsidRDefault="00705197" w:rsidP="00F86BD0">
      <w:pPr>
        <w:pStyle w:val="Bezriadkovania"/>
        <w:rPr>
          <w:rFonts w:asciiTheme="majorHAnsi" w:hAnsiTheme="majorHAnsi"/>
        </w:rPr>
      </w:pPr>
    </w:p>
    <w:p w:rsidR="00705197" w:rsidRDefault="00705197" w:rsidP="00F86BD0">
      <w:pPr>
        <w:pStyle w:val="Bezriadkovania"/>
        <w:rPr>
          <w:rFonts w:asciiTheme="majorHAnsi" w:hAnsiTheme="majorHAnsi"/>
        </w:rPr>
      </w:pPr>
    </w:p>
    <w:p w:rsidR="00705197" w:rsidRDefault="00705197" w:rsidP="00F86BD0">
      <w:pPr>
        <w:pStyle w:val="Bezriadkovania"/>
        <w:rPr>
          <w:rFonts w:asciiTheme="majorHAnsi" w:hAnsiTheme="majorHAnsi"/>
        </w:rPr>
      </w:pPr>
      <w:r>
        <w:rPr>
          <w:rFonts w:asciiTheme="majorHAnsi" w:hAnsiTheme="majorHAnsi"/>
        </w:rPr>
        <w:t xml:space="preserve">                                                                                                    Mgr. </w:t>
      </w:r>
      <w:proofErr w:type="spellStart"/>
      <w:r>
        <w:rPr>
          <w:rFonts w:asciiTheme="majorHAnsi" w:hAnsiTheme="majorHAnsi"/>
        </w:rPr>
        <w:t>Tadeáš</w:t>
      </w:r>
      <w:proofErr w:type="spellEnd"/>
      <w:r>
        <w:rPr>
          <w:rFonts w:asciiTheme="majorHAnsi" w:hAnsiTheme="majorHAnsi"/>
        </w:rPr>
        <w:t xml:space="preserve"> Malý</w:t>
      </w:r>
    </w:p>
    <w:p w:rsidR="00E30D94" w:rsidRPr="00F86BD0" w:rsidRDefault="00705197" w:rsidP="00F86BD0">
      <w:pPr>
        <w:pStyle w:val="Bezriadkovania"/>
        <w:rPr>
          <w:rFonts w:asciiTheme="majorHAnsi" w:hAnsiTheme="majorHAnsi"/>
        </w:rPr>
      </w:pPr>
      <w:r>
        <w:rPr>
          <w:rFonts w:asciiTheme="majorHAnsi" w:hAnsiTheme="majorHAnsi"/>
        </w:rPr>
        <w:t xml:space="preserve">                                                                                                         starosta obce</w:t>
      </w:r>
      <w:r w:rsidR="00E30D94">
        <w:rPr>
          <w:rFonts w:asciiTheme="majorHAnsi" w:hAnsiTheme="majorHAnsi"/>
        </w:rPr>
        <w:t xml:space="preserve">  </w:t>
      </w:r>
    </w:p>
    <w:sectPr w:rsidR="00E30D94" w:rsidRPr="00F86B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583D1C"/>
    <w:multiLevelType w:val="hybridMultilevel"/>
    <w:tmpl w:val="60B22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B82D7E"/>
    <w:multiLevelType w:val="hybridMultilevel"/>
    <w:tmpl w:val="B30EC926"/>
    <w:lvl w:ilvl="0" w:tplc="2194B0A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53DF4FB4"/>
    <w:multiLevelType w:val="hybridMultilevel"/>
    <w:tmpl w:val="C7CED224"/>
    <w:lvl w:ilvl="0" w:tplc="FBD6CB46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A1F07FC"/>
    <w:multiLevelType w:val="hybridMultilevel"/>
    <w:tmpl w:val="E6502C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BB55BEB"/>
    <w:multiLevelType w:val="hybridMultilevel"/>
    <w:tmpl w:val="43CC374A"/>
    <w:lvl w:ilvl="0" w:tplc="25BCF9D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C65151C"/>
    <w:multiLevelType w:val="hybridMultilevel"/>
    <w:tmpl w:val="EB1E7F1A"/>
    <w:lvl w:ilvl="0" w:tplc="A2507AD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549E"/>
    <w:rsid w:val="000036AD"/>
    <w:rsid w:val="000C2FA3"/>
    <w:rsid w:val="0021549E"/>
    <w:rsid w:val="00262503"/>
    <w:rsid w:val="0028413F"/>
    <w:rsid w:val="00376644"/>
    <w:rsid w:val="00436C24"/>
    <w:rsid w:val="004546A3"/>
    <w:rsid w:val="00464BE7"/>
    <w:rsid w:val="00495D36"/>
    <w:rsid w:val="00564B7B"/>
    <w:rsid w:val="00705197"/>
    <w:rsid w:val="007178F8"/>
    <w:rsid w:val="008E1C55"/>
    <w:rsid w:val="00B33AF5"/>
    <w:rsid w:val="00B4658B"/>
    <w:rsid w:val="00DB0EA3"/>
    <w:rsid w:val="00E30D94"/>
    <w:rsid w:val="00E53337"/>
    <w:rsid w:val="00ED0F90"/>
    <w:rsid w:val="00F41EDF"/>
    <w:rsid w:val="00F86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6AD"/>
    <w:pPr>
      <w:ind w:left="720"/>
      <w:contextualSpacing/>
    </w:pPr>
  </w:style>
  <w:style w:type="paragraph" w:styleId="Bezriadkovania">
    <w:name w:val="No Spacing"/>
    <w:uiPriority w:val="1"/>
    <w:qFormat/>
    <w:rsid w:val="00B4658B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6AD"/>
    <w:pPr>
      <w:ind w:left="720"/>
      <w:contextualSpacing/>
    </w:pPr>
  </w:style>
  <w:style w:type="paragraph" w:styleId="Bezriadkovania">
    <w:name w:val="No Spacing"/>
    <w:uiPriority w:val="1"/>
    <w:qFormat/>
    <w:rsid w:val="00B4658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352</TotalTime>
  <Pages>4</Pages>
  <Words>1362</Words>
  <Characters>7764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Vlastnik</dc:creator>
  <cp:lastModifiedBy>Vlastnik</cp:lastModifiedBy>
  <cp:revision>8</cp:revision>
  <dcterms:created xsi:type="dcterms:W3CDTF">2014-12-28T14:36:00Z</dcterms:created>
  <dcterms:modified xsi:type="dcterms:W3CDTF">2014-12-28T20:31:00Z</dcterms:modified>
</cp:coreProperties>
</file>