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76E" w:rsidRDefault="00726C36" w:rsidP="00726C36">
      <w:pPr>
        <w:pStyle w:val="Nadpis1"/>
        <w:numPr>
          <w:ilvl w:val="0"/>
          <w:numId w:val="15"/>
        </w:numPr>
        <w:tabs>
          <w:tab w:val="clear" w:pos="340"/>
        </w:tabs>
      </w:pPr>
      <w:r>
        <w:t>I</w:t>
      </w:r>
      <w:r w:rsidR="00D4176E" w:rsidRPr="00EE0611">
        <w:t>nformácie</w:t>
      </w:r>
      <w:r w:rsidR="00D4176E"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3C4D81">
        <w:t>EXAKTA, s.r.o. Košice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3C4D81">
        <w:t>Hraničná 2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3C4D81">
        <w:t>040 17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3C4D81">
        <w:t>31652921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Spoločnosť</w:t>
      </w:r>
      <w:r w:rsidR="00AD75A0" w:rsidRPr="00F55294">
        <w:t xml:space="preserve"> </w:t>
      </w:r>
      <w:r w:rsidR="003C4D81">
        <w:t>EXAKTA, s.r.o. Košice</w:t>
      </w:r>
      <w:r w:rsidR="003C4D81" w:rsidRPr="00F55294">
        <w:t xml:space="preserve"> </w:t>
      </w:r>
      <w:r w:rsidRPr="00F55294">
        <w:t xml:space="preserve">bola založená </w:t>
      </w:r>
      <w:r w:rsidR="003C4D81">
        <w:t>11.05.1992</w:t>
      </w:r>
      <w:r w:rsidRPr="00F55294">
        <w:t xml:space="preserve"> a do obchodného registra vedeného Okresným súdom </w:t>
      </w:r>
      <w:r w:rsidR="003C4D81">
        <w:t>Košice I</w:t>
      </w:r>
      <w:r w:rsidR="00AD75A0" w:rsidRPr="00F55294">
        <w:t xml:space="preserve">  bola  zapísaná </w:t>
      </w:r>
      <w:r w:rsidR="003C4D81">
        <w:t xml:space="preserve">26.05.1992 </w:t>
      </w:r>
      <w:r w:rsidRPr="00F55294">
        <w:t xml:space="preserve"> do oddielu  S</w:t>
      </w:r>
      <w:r w:rsidR="0016090C">
        <w:t>ro</w:t>
      </w:r>
      <w:r w:rsidRPr="00F55294">
        <w:t>,</w:t>
      </w:r>
      <w:r w:rsidRPr="00F55294">
        <w:rPr>
          <w:color w:val="FF0000"/>
        </w:rPr>
        <w:t xml:space="preserve"> </w:t>
      </w:r>
      <w:r w:rsidR="00AD75A0" w:rsidRPr="00F55294">
        <w:rPr>
          <w:color w:val="000000"/>
        </w:rPr>
        <w:t xml:space="preserve">vložka č. </w:t>
      </w:r>
      <w:r w:rsidR="003C4D81">
        <w:rPr>
          <w:color w:val="000000"/>
        </w:rPr>
        <w:t>1477/V</w:t>
      </w:r>
      <w:r w:rsidRPr="00F55294">
        <w:rPr>
          <w:color w:val="000000"/>
        </w:rPr>
        <w:t>.</w:t>
      </w:r>
      <w:r w:rsidRPr="00F55294">
        <w:t xml:space="preserve"> 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D4176E" w:rsidRPr="00F55294" w:rsidRDefault="00D4176E" w:rsidP="00266726">
      <w:pPr>
        <w:ind w:left="284"/>
      </w:pPr>
      <w:r w:rsidRPr="00F55294">
        <w:t>Spoločnosť vykonávala z predmetu podnikania zapísaného v obchodnom registri tieto hlavné činnosti:</w:t>
      </w:r>
    </w:p>
    <w:p w:rsidR="00D4176E" w:rsidRPr="00F55294" w:rsidRDefault="003C4D81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>Odborné posudzovanie, merania, skúšky vozidiel určených na pozemné komunikácie</w:t>
      </w:r>
    </w:p>
    <w:p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bookmarkStart w:id="0" w:name="_MON_1389421355"/>
    <w:bookmarkStart w:id="1" w:name="_MON_1389421776"/>
    <w:bookmarkStart w:id="2" w:name="_MON_1389423257"/>
    <w:bookmarkStart w:id="3" w:name="_MON_1389513596"/>
    <w:bookmarkStart w:id="4" w:name="_MON_1389513657"/>
    <w:bookmarkStart w:id="5" w:name="_MON_1389513663"/>
    <w:bookmarkStart w:id="6" w:name="_MON_1389513669"/>
    <w:bookmarkStart w:id="7" w:name="_MON_1390046228"/>
    <w:bookmarkStart w:id="8" w:name="_MON_1202271857"/>
    <w:bookmarkStart w:id="9" w:name="_MON_123433490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Start w:id="10" w:name="_MON_1266139584"/>
    <w:bookmarkEnd w:id="10"/>
    <w:p w:rsidR="00D4176E" w:rsidRDefault="001420A5" w:rsidP="009227E4">
      <w:pPr>
        <w:ind w:left="284"/>
      </w:pPr>
      <w:r>
        <w:object w:dxaOrig="10193" w:dyaOrig="15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76.5pt" o:ole="" fillcolor="window">
            <v:imagedata r:id="rId9" o:title=""/>
          </v:shape>
          <o:OLEObject Type="Embed" ProgID="Excel.Sheet.8" ShapeID="_x0000_i1025" DrawAspect="Content" ObjectID="_1486386631" r:id="rId10"/>
        </w:object>
      </w: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363F5" w:rsidP="0049058C">
      <w:pPr>
        <w:ind w:left="284"/>
      </w:pPr>
      <w:r>
        <w:t>Účtovná jednotka nie je neobmedzene ručiacim spoločníkom v inej účtovnej jednotke.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Pr="00D64CA7" w:rsidRDefault="00D4176E" w:rsidP="0049058C">
      <w:pPr>
        <w:ind w:left="284"/>
      </w:pPr>
      <w:r w:rsidRPr="00D64CA7">
        <w:t xml:space="preserve">Účtovná závierka spoločnosti </w:t>
      </w:r>
      <w:r w:rsidR="003C4D81" w:rsidRPr="00D64CA7">
        <w:t xml:space="preserve">EXAKTA, s.r.o. Košice </w:t>
      </w:r>
      <w:r w:rsidR="00485C75" w:rsidRPr="00D64CA7">
        <w:t>k 31. decembru 201</w:t>
      </w:r>
      <w:r w:rsidR="0085782D" w:rsidRPr="00D64CA7">
        <w:t>4</w:t>
      </w:r>
      <w:r w:rsidRPr="00D64CA7">
        <w:t xml:space="preserve"> je zostavená ako riadna účtovná závierka podľa § 17 ods. 6 zákona NR SR č. 431/2002 Z. z. o účtovníctve, za úč</w:t>
      </w:r>
      <w:r w:rsidR="00AD2016" w:rsidRPr="00D64CA7">
        <w:t xml:space="preserve">tovné obdobie od </w:t>
      </w:r>
      <w:r w:rsidR="00AD2016" w:rsidRPr="00D64CA7">
        <w:br/>
        <w:t>1. januára 201</w:t>
      </w:r>
      <w:r w:rsidR="0085782D" w:rsidRPr="00D64CA7">
        <w:t>4</w:t>
      </w:r>
      <w:r w:rsidRPr="00D64CA7">
        <w:t xml:space="preserve"> do 31. decembra </w:t>
      </w:r>
      <w:r w:rsidR="002C0176" w:rsidRPr="00D64CA7">
        <w:t>20</w:t>
      </w:r>
      <w:r w:rsidR="00AD2016" w:rsidRPr="00D64CA7">
        <w:t>1</w:t>
      </w:r>
      <w:r w:rsidR="0085782D" w:rsidRPr="00D64CA7">
        <w:t>4</w:t>
      </w:r>
      <w:r w:rsidR="002C0176" w:rsidRPr="00D64CA7">
        <w:t>.</w:t>
      </w:r>
    </w:p>
    <w:p w:rsidR="00D4176E" w:rsidRPr="00D64CA7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D64CA7">
        <w:t>Dátum schválenia účtovnej  závierky za predchádzajúce účtovné obdobie</w:t>
      </w:r>
    </w:p>
    <w:p w:rsidR="00AD2016" w:rsidRPr="00AD2016" w:rsidRDefault="00AD2016" w:rsidP="0049058C">
      <w:pPr>
        <w:pStyle w:val="Zarkazkladnhotextu"/>
        <w:ind w:left="284"/>
        <w:jc w:val="both"/>
        <w:rPr>
          <w:b w:val="0"/>
          <w:sz w:val="20"/>
        </w:rPr>
      </w:pPr>
      <w:r w:rsidRPr="00D64CA7">
        <w:rPr>
          <w:b w:val="0"/>
          <w:sz w:val="20"/>
        </w:rPr>
        <w:t>Účtovnú závierku za rok 201</w:t>
      </w:r>
      <w:r w:rsidR="00E31887" w:rsidRPr="00D64CA7">
        <w:rPr>
          <w:b w:val="0"/>
          <w:sz w:val="20"/>
        </w:rPr>
        <w:t>3</w:t>
      </w:r>
      <w:r w:rsidRPr="00D64CA7">
        <w:rPr>
          <w:b w:val="0"/>
          <w:sz w:val="20"/>
        </w:rPr>
        <w:t xml:space="preserve"> a rozdelenie výsledku hospodárenia schválilo valné zhromaždenie  dňa </w:t>
      </w:r>
      <w:r w:rsidR="00E31887" w:rsidRPr="00D64CA7">
        <w:rPr>
          <w:b w:val="0"/>
          <w:sz w:val="20"/>
        </w:rPr>
        <w:t>17</w:t>
      </w:r>
      <w:r w:rsidR="001420A5" w:rsidRPr="00D64CA7">
        <w:rPr>
          <w:b w:val="0"/>
          <w:sz w:val="20"/>
        </w:rPr>
        <w:t>.03.201</w:t>
      </w:r>
      <w:r w:rsidR="00F30077" w:rsidRPr="00D64CA7">
        <w:rPr>
          <w:b w:val="0"/>
          <w:sz w:val="20"/>
        </w:rPr>
        <w:t>4</w:t>
      </w:r>
      <w:r w:rsidRPr="00D64CA7">
        <w:rPr>
          <w:b w:val="0"/>
          <w:sz w:val="20"/>
        </w:rPr>
        <w:t>.</w:t>
      </w:r>
      <w:r w:rsidRPr="00AD2016">
        <w:rPr>
          <w:b w:val="0"/>
          <w:sz w:val="20"/>
        </w:rPr>
        <w:t xml:space="preserve"> </w:t>
      </w:r>
    </w:p>
    <w:p w:rsidR="00EC726B" w:rsidRDefault="00EC726B" w:rsidP="0049058C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 ORGÁNOCH ÚČTOVNEJ JEDNOTKY</w:t>
      </w:r>
    </w:p>
    <w:p w:rsidR="00D4176E" w:rsidRDefault="00D4176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D4176E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Zoznam</w:t>
      </w:r>
      <w:r w:rsidR="00D4176E">
        <w:t xml:space="preserve"> členov štatutárnych, dozorných a iných orgánov spoločnosti v účtovnom období</w:t>
      </w:r>
    </w:p>
    <w:p w:rsidR="00BC3FD5" w:rsidRPr="00016B4D" w:rsidRDefault="00572A2A" w:rsidP="00016B4D">
      <w:pPr>
        <w:pStyle w:val="Nadpis2"/>
        <w:ind w:left="284"/>
        <w:rPr>
          <w:b w:val="0"/>
          <w:sz w:val="20"/>
        </w:rPr>
      </w:pPr>
      <w:r w:rsidRPr="00F55294">
        <w:rPr>
          <w:bCs/>
          <w:sz w:val="20"/>
        </w:rPr>
        <w:t>Štatutárny orgán:</w:t>
      </w:r>
      <w:r w:rsidRPr="00F55294">
        <w:rPr>
          <w:b w:val="0"/>
          <w:sz w:val="20"/>
        </w:rPr>
        <w:t xml:space="preserve"> </w:t>
      </w:r>
      <w:r w:rsidR="00016B4D">
        <w:rPr>
          <w:b w:val="0"/>
          <w:sz w:val="20"/>
        </w:rPr>
        <w:t xml:space="preserve"> </w:t>
      </w:r>
      <w:r w:rsidR="00016B4D">
        <w:rPr>
          <w:b w:val="0"/>
          <w:bCs/>
          <w:sz w:val="20"/>
        </w:rPr>
        <w:t>K</w:t>
      </w:r>
      <w:r w:rsidR="00BC3FD5" w:rsidRPr="00F55294">
        <w:rPr>
          <w:b w:val="0"/>
          <w:bCs/>
          <w:sz w:val="20"/>
        </w:rPr>
        <w:t xml:space="preserve">onateľ spoločnosti :        </w:t>
      </w:r>
    </w:p>
    <w:p w:rsidR="00BC3FD5" w:rsidRDefault="00016B4D" w:rsidP="0049058C">
      <w:pPr>
        <w:tabs>
          <w:tab w:val="num" w:pos="284"/>
        </w:tabs>
        <w:ind w:left="284"/>
      </w:pPr>
      <w:r>
        <w:t>Ing. Ivan Hrivnák</w:t>
      </w:r>
    </w:p>
    <w:p w:rsidR="00016B4D" w:rsidRDefault="00016B4D" w:rsidP="0049058C">
      <w:pPr>
        <w:tabs>
          <w:tab w:val="num" w:pos="284"/>
        </w:tabs>
        <w:ind w:left="284"/>
      </w:pPr>
      <w:r>
        <w:t>Ing. Maroš Hrivnák</w:t>
      </w:r>
    </w:p>
    <w:p w:rsidR="00016B4D" w:rsidRDefault="00016B4D" w:rsidP="0049058C">
      <w:pPr>
        <w:tabs>
          <w:tab w:val="num" w:pos="284"/>
        </w:tabs>
        <w:ind w:left="284"/>
      </w:pPr>
      <w:r>
        <w:t>Ing. Marta Hrivnáková</w:t>
      </w:r>
    </w:p>
    <w:p w:rsidR="00016B4D" w:rsidRPr="00F55294" w:rsidRDefault="00016B4D" w:rsidP="0049058C">
      <w:pPr>
        <w:tabs>
          <w:tab w:val="num" w:pos="284"/>
        </w:tabs>
        <w:ind w:left="284"/>
      </w:pPr>
      <w:r>
        <w:t xml:space="preserve">Mgr. </w:t>
      </w:r>
      <w:r w:rsidR="00C468B2">
        <w:t>Mária Tomaszová</w:t>
      </w:r>
    </w:p>
    <w:p w:rsidR="00572A2A" w:rsidRPr="00F55294" w:rsidRDefault="00572A2A" w:rsidP="00572A2A">
      <w:r w:rsidRPr="00F55294">
        <w:t xml:space="preserve">           </w:t>
      </w:r>
    </w:p>
    <w:p w:rsidR="008232D0" w:rsidRPr="00F55294" w:rsidRDefault="008232D0"/>
    <w:p w:rsidR="008232D0" w:rsidRPr="00F55294" w:rsidRDefault="008232D0"/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lastRenderedPageBreak/>
        <w:t>INFORMÁCIE O</w:t>
      </w:r>
      <w:r w:rsidR="00AF100F">
        <w:t> </w:t>
      </w:r>
      <w:r w:rsidR="00AF100F" w:rsidRPr="00EE0611">
        <w:t>ŠTRUKTÚRE</w:t>
      </w:r>
      <w:r w:rsidR="00AF100F">
        <w:t xml:space="preserve"> SPOLOČNÍKOV, AKCIONÁROv</w:t>
      </w:r>
      <w:r>
        <w:t xml:space="preserve"> ÚĆTOVNEJ JEDNOTKY</w:t>
      </w:r>
    </w:p>
    <w:p w:rsidR="00D4176E" w:rsidRDefault="00D4176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Štr</w:t>
      </w:r>
      <w:r w:rsidR="00073C01">
        <w:t>u</w:t>
      </w:r>
      <w:r>
        <w:t xml:space="preserve">ktúra </w:t>
      </w:r>
      <w:r w:rsidR="00AF100F">
        <w:t>spoločníkov ku dňu zostavenia účtovnej závierky</w:t>
      </w:r>
      <w:r>
        <w:t>:</w:t>
      </w:r>
    </w:p>
    <w:p w:rsidR="00572A2A" w:rsidRDefault="00572A2A" w:rsidP="0049058C">
      <w:pPr>
        <w:pStyle w:val="Nadpis2"/>
        <w:ind w:left="284"/>
        <w:rPr>
          <w:b w:val="0"/>
          <w:bCs/>
          <w:sz w:val="18"/>
          <w:szCs w:val="18"/>
        </w:rPr>
      </w:pPr>
      <w:r w:rsidRPr="00EA1494">
        <w:rPr>
          <w:b w:val="0"/>
          <w:bCs/>
          <w:sz w:val="18"/>
          <w:szCs w:val="18"/>
        </w:rPr>
        <w:t xml:space="preserve"> </w:t>
      </w:r>
      <w:bookmarkStart w:id="11" w:name="_MON_1390128440"/>
      <w:bookmarkEnd w:id="11"/>
      <w:bookmarkStart w:id="12" w:name="_MON_1389427418"/>
      <w:bookmarkEnd w:id="12"/>
      <w:r w:rsidR="00736784">
        <w:rPr>
          <w:b w:val="0"/>
          <w:bCs/>
          <w:sz w:val="18"/>
          <w:szCs w:val="18"/>
        </w:rPr>
        <w:object w:dxaOrig="8428" w:dyaOrig="2469">
          <v:shape id="_x0000_i1026" type="#_x0000_t75" style="width:436.5pt;height:123pt" o:ole="">
            <v:imagedata r:id="rId11" o:title=""/>
          </v:shape>
          <o:OLEObject Type="Embed" ProgID="Excel.Sheet.12" ShapeID="_x0000_i1026" DrawAspect="Content" ObjectID="_1486386632" r:id="rId12"/>
        </w:object>
      </w:r>
    </w:p>
    <w:p w:rsidR="00B84865" w:rsidRDefault="00B84865" w:rsidP="00DD7162">
      <w:pPr>
        <w:ind w:left="284"/>
      </w:pP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D4176E" w:rsidRDefault="00AF100F" w:rsidP="00102673">
      <w:pPr>
        <w:pStyle w:val="Nadpis2"/>
        <w:numPr>
          <w:ilvl w:val="3"/>
          <w:numId w:val="15"/>
        </w:numPr>
        <w:ind w:left="284" w:hanging="284"/>
      </w:pPr>
      <w:r>
        <w:t>Východiská pre zostavenie účtovnej závierky</w:t>
      </w:r>
    </w:p>
    <w:p w:rsidR="00816FDB" w:rsidRPr="00D64CA7" w:rsidRDefault="00D4176E" w:rsidP="00B72CA9">
      <w:pPr>
        <w:ind w:left="284"/>
      </w:pPr>
      <w:r>
        <w:t>Účtovná závierka bola vypracovaná v súlade so zákonom  č. 431/2002 Z.z. o účtovníctve a Opatrením MF SR č. 23054/2002-92</w:t>
      </w:r>
      <w:r w:rsidR="00F541C7">
        <w:t xml:space="preserve"> v znení neskorších zmien</w:t>
      </w:r>
      <w:r>
        <w:t>, ktorým sa ustanovujú podrobnosti o postupoch účtovania a </w:t>
      </w:r>
      <w:r w:rsidRPr="00D64CA7">
        <w:t>rámcovej účtovej osnove pre podnikateľov</w:t>
      </w:r>
      <w:r w:rsidR="00D52CB7" w:rsidRPr="00D64CA7">
        <w:t xml:space="preserve"> </w:t>
      </w:r>
      <w:r w:rsidR="00F30077" w:rsidRPr="00D64CA7">
        <w:t>účtujúcich  v sústave podvojného účtovníctva</w:t>
      </w:r>
      <w:r w:rsidRPr="00D64CA7">
        <w:t xml:space="preserve">. </w:t>
      </w:r>
      <w:r w:rsidR="00816FDB" w:rsidRPr="00D64CA7">
        <w:t xml:space="preserve">Funkčnou menou pre vykazovanie je </w:t>
      </w:r>
      <w:r w:rsidR="008C4264" w:rsidRPr="00D64CA7">
        <w:t>€</w:t>
      </w:r>
      <w:r w:rsidR="00816FDB" w:rsidRPr="00D64CA7">
        <w:t>.</w:t>
      </w:r>
    </w:p>
    <w:p w:rsidR="00D4176E" w:rsidRDefault="00D4176E" w:rsidP="00B72CA9">
      <w:pPr>
        <w:ind w:left="284"/>
      </w:pPr>
      <w:r w:rsidRPr="00D64CA7">
        <w:t>Táto účtovná závierka bola vypracovaná na základe historických cien a</w:t>
      </w:r>
      <w:r w:rsidR="00160B0A" w:rsidRPr="00D64CA7">
        <w:t xml:space="preserve"> za predpokladu </w:t>
      </w:r>
      <w:r w:rsidRPr="00D64CA7">
        <w:t>nepretržitého trvania</w:t>
      </w:r>
      <w:r w:rsidRPr="006B0AC0">
        <w:t xml:space="preserve"> účtovnej jednotky, t.j. vychádza z predpokladu, že spoločnosť bude reali</w:t>
      </w:r>
      <w:r>
        <w:t>zovať svoje aktíva, záväzky a dohody v rámci riadneho chodu svojej činnosti.</w:t>
      </w:r>
      <w:r w:rsidR="006B0AC0">
        <w:t xml:space="preserve"> </w:t>
      </w:r>
    </w:p>
    <w:p w:rsidR="00694FA6" w:rsidRDefault="00694FA6" w:rsidP="00B72CA9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určenie doby použitia pri dlhodobom majetku,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>hodnotenie majetku, či nedošlo k zníženiu jeho hodnoty (tvorba opravných položiek),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sú zásoby vykázané v realizovateľnej hodnote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úhrada pohľadávok nie je pochybná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odhad rezerv, </w:t>
      </w:r>
    </w:p>
    <w:p w:rsidR="00816FDB" w:rsidRDefault="00694FA6" w:rsidP="00102673">
      <w:pPr>
        <w:numPr>
          <w:ilvl w:val="0"/>
          <w:numId w:val="13"/>
        </w:numPr>
        <w:ind w:left="284" w:firstLine="0"/>
      </w:pPr>
      <w:r>
        <w:t xml:space="preserve">zistenie a vykázanie podmienených záväzkov a majetku.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Zmeny účtovných metód a  účtovných zásad</w:t>
      </w:r>
    </w:p>
    <w:p w:rsidR="001935E9" w:rsidRDefault="001935E9" w:rsidP="00B72CA9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6B0AC0" w:rsidRDefault="001935E9" w:rsidP="00B72CA9">
      <w:pPr>
        <w:ind w:left="284"/>
      </w:pPr>
      <w:r>
        <w:t>Pri oceňovaní sa uplatňuje princíp historických cien okrem položiek, ktoré sa oceňujú v reálnej hodnote (realizovateľné cenné papiere a deriváty držané na obchodovanie).</w:t>
      </w:r>
    </w:p>
    <w:p w:rsidR="00D55176" w:rsidRDefault="00D55176" w:rsidP="00B72CA9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Dlhodobý nehmotný a dlhodobý hmotný  majetok</w:t>
      </w:r>
    </w:p>
    <w:p w:rsidR="001340E3" w:rsidRPr="001340E3" w:rsidRDefault="001340E3" w:rsidP="00B72CA9">
      <w:pPr>
        <w:pStyle w:val="Zkladntext"/>
        <w:ind w:left="567"/>
        <w:rPr>
          <w:sz w:val="20"/>
          <w:u w:val="single"/>
        </w:rPr>
      </w:pPr>
      <w:r w:rsidRPr="001340E3">
        <w:rPr>
          <w:sz w:val="20"/>
          <w:u w:val="single"/>
        </w:rPr>
        <w:t>Ocenenie pri obstaraní</w:t>
      </w:r>
    </w:p>
    <w:p w:rsidR="0025547C" w:rsidRDefault="00816FDB" w:rsidP="00B72CA9">
      <w:pPr>
        <w:ind w:left="567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</w:t>
      </w:r>
      <w:r w:rsidR="00D4176E">
        <w:t xml:space="preserve"> zahrňuje cenu obstarania a náklady súvisiace s </w:t>
      </w:r>
      <w:r w:rsidR="00D4176E">
        <w:lastRenderedPageBreak/>
        <w:t xml:space="preserve">obstaraním (clo, dovoznú prirážku, prepravu, montáž  a pod.). </w:t>
      </w:r>
      <w:r w:rsidR="0025547C" w:rsidRPr="0025547C">
        <w:t xml:space="preserve">Súčasťou obstarávacej ceny </w:t>
      </w:r>
      <w:r>
        <w:t>nie sú úroky</w:t>
      </w:r>
      <w:r w:rsidR="003B40BC">
        <w:t xml:space="preserve"> z úverov</w:t>
      </w:r>
      <w:r>
        <w:t xml:space="preserve"> </w:t>
      </w:r>
      <w:r w:rsidR="00E6128B">
        <w:t xml:space="preserve">s výnimkou úrokov </w:t>
      </w:r>
      <w:r>
        <w:t>z úverov,</w:t>
      </w:r>
      <w:r w:rsidR="003B40BC">
        <w:t xml:space="preserve"> ktoré sa účtovná jednotka rozhodla do času uvedenia dlhodobého nehmotného a hmotného majetku</w:t>
      </w:r>
      <w:r>
        <w:t xml:space="preserve"> do užívania </w:t>
      </w:r>
      <w:r w:rsidR="003B40BC">
        <w:t xml:space="preserve">účtovať ako súčasť nákladov súvisiacich  s jeho obstaraním. </w:t>
      </w:r>
      <w:r w:rsidR="003B40BC" w:rsidRPr="0025547C">
        <w:t xml:space="preserve">Súčasťou obstarávacej ceny </w:t>
      </w:r>
      <w:r w:rsidR="003B40BC">
        <w:t xml:space="preserve">nie sú </w:t>
      </w:r>
      <w:r w:rsidR="0025547C" w:rsidRPr="0025547C">
        <w:t>ani realizované kurzové rozdiely, ktoré vznikli do momentu uvedenia dlhodobého majetku do používania.</w:t>
      </w:r>
    </w:p>
    <w:p w:rsidR="0025547C" w:rsidRDefault="0025547C" w:rsidP="00B72CA9">
      <w:pPr>
        <w:ind w:left="567"/>
      </w:pPr>
    </w:p>
    <w:p w:rsidR="00D4176E" w:rsidRDefault="00D4176E" w:rsidP="00B72CA9">
      <w:pPr>
        <w:ind w:left="567"/>
      </w:pPr>
      <w:r>
        <w:t>Dlhodobý</w:t>
      </w:r>
      <w:r w:rsidR="003B40BC">
        <w:t xml:space="preserve"> nehmotný a hmotný</w:t>
      </w:r>
      <w:r>
        <w:t xml:space="preserve"> majetok vytvorený vlastnou činnosťou sa oceňuje vlastnými nákladmi. Vlastnými nákladmi sú všetky priame náklady (priamy materiál, priame mzdy, ostatné priame náklady), nepriame náklady bezprostredne súvisiace s vytvorením dlhodobého majetku vlastnou činnosťou (výrobná réžia), ako aj nepriame náklady správneho charakteru, pokiaľ vytvorenie majetku má dlhodobý charakter (presahuje obdobie jedného roka).</w:t>
      </w:r>
      <w:r w:rsidR="003B40BC">
        <w:t xml:space="preserve"> </w:t>
      </w:r>
      <w:r w:rsidR="003B40BC" w:rsidRPr="003B40BC">
        <w:t>Pokiaľ by boli vlastné náklady nehmotného majetku vyššie ako  by bola reprodukčná obstarávacia cena, použije sa na ocenenie nehmotného majetku vytvoreného vlastnou činnosťou reprodukčná obstarávacia cena.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:rsidR="00D4176E" w:rsidRDefault="00D4176E" w:rsidP="00B72CA9">
      <w:pPr>
        <w:ind w:left="567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</w:t>
      </w:r>
      <w:r w:rsidR="00CC7178">
        <w:t xml:space="preserve">ybné a nevymožiteľné </w:t>
      </w:r>
      <w:r w:rsidR="00CC7178" w:rsidRPr="00CB62AB">
        <w:t>pohľadávky (tvorbou opravnej položky).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D4176E" w:rsidRDefault="00D4176E" w:rsidP="00B72CA9">
      <w:pPr>
        <w:ind w:left="567"/>
      </w:pPr>
      <w:r>
        <w:t>Peňažné prostriedky a ceniny sa oceňujú ich menovitou hodnotou. Zníženie ich hodnoty sa vyjadruje opravnou položkou.</w:t>
      </w:r>
      <w:r w:rsidR="00304131">
        <w:t xml:space="preserve"> </w:t>
      </w:r>
      <w:r w:rsidR="00304131" w:rsidRPr="00304131">
        <w:t>Bankové kontokorentné účty, ktoré sú splatné na požiadanie a ktoré majú kreditný zostatok sa vykazujú v</w:t>
      </w:r>
      <w:r w:rsidR="00304131">
        <w:t> </w:t>
      </w:r>
      <w:r w:rsidR="00304131" w:rsidRPr="00304131">
        <w:t>záväzkoch</w:t>
      </w:r>
      <w:r w:rsidR="00304131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D4176E" w:rsidRDefault="00D4176E" w:rsidP="00B72CA9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D4176E" w:rsidRDefault="00C4759C" w:rsidP="009C3683">
      <w:pPr>
        <w:ind w:left="567"/>
      </w:pPr>
      <w:r w:rsidRPr="00C4759C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</w:t>
      </w:r>
      <w:r>
        <w:t>u</w:t>
      </w:r>
      <w:r w:rsidRPr="00C4759C">
        <w:t>sporiadanie tejto povinnosti a je možné spoľahlivo odhadnúť sumu povinnosti.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D4176E" w:rsidRDefault="00D4176E" w:rsidP="009C3683">
      <w:pPr>
        <w:ind w:left="56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D4176E" w:rsidRDefault="00D4176E" w:rsidP="009C3683">
      <w:pPr>
        <w:ind w:left="567"/>
      </w:pPr>
      <w:r>
        <w:t>Výdavky budúcich období a výnosy budúcich období sa vykazujú vo výške, ktorá je potrebná na dodržanie zásady vecnej a časovej súvislosti s účtovným obdobím.</w:t>
      </w:r>
    </w:p>
    <w:p w:rsidR="00D4176E" w:rsidRPr="0091140B" w:rsidRDefault="00304131" w:rsidP="00102673">
      <w:pPr>
        <w:pStyle w:val="Nadpis3"/>
        <w:numPr>
          <w:ilvl w:val="0"/>
          <w:numId w:val="18"/>
        </w:numPr>
        <w:ind w:left="567" w:hanging="283"/>
      </w:pPr>
      <w:r>
        <w:t>Daň z príjmov</w:t>
      </w:r>
    </w:p>
    <w:p w:rsidR="001A648F" w:rsidRDefault="001A648F" w:rsidP="009C3683">
      <w:pPr>
        <w:ind w:left="567"/>
      </w:pPr>
      <w:r w:rsidRPr="00B36C82">
        <w:t>Daň z príjmov sa skladá zo splatnej dane a</w:t>
      </w:r>
      <w:r w:rsidR="00F30077" w:rsidRPr="00B36C82">
        <w:t> daňovej licencie</w:t>
      </w:r>
      <w:r w:rsidRPr="00B36C82">
        <w:t xml:space="preserve">. Splatná daň z príjmov sa počíta vo výške </w:t>
      </w:r>
      <w:r w:rsidR="00647F72" w:rsidRPr="00B36C82">
        <w:t>2</w:t>
      </w:r>
      <w:r w:rsidR="00F30077" w:rsidRPr="00B36C82">
        <w:t>2</w:t>
      </w:r>
      <w:r w:rsidRPr="00B36C82">
        <w:t xml:space="preserve"> % daňového základu,</w:t>
      </w:r>
      <w:r w:rsidR="00F30077" w:rsidRPr="00B36C82">
        <w:t xml:space="preserve"> </w:t>
      </w:r>
      <w:r w:rsidRPr="00B36C82">
        <w:t xml:space="preserve">ktorý sa vypočíta úpravou účtovného výsledku hospodárenia pred </w:t>
      </w:r>
      <w:r w:rsidR="00B36C82">
        <w:t xml:space="preserve">zdanením </w:t>
      </w:r>
      <w:r w:rsidRPr="00B36C82">
        <w:t xml:space="preserve"> o pripočítateľné a odpočítateľné položky</w:t>
      </w:r>
      <w:r w:rsidR="00B36C82">
        <w:t xml:space="preserve">. Daň z príjmu právnických osôb sa uhrádza </w:t>
      </w:r>
      <w:r w:rsidR="00F30077" w:rsidRPr="00B36C82">
        <w:t xml:space="preserve"> minimálne vo výške daňovej licencie</w:t>
      </w:r>
      <w:r w:rsidRPr="00B36C82">
        <w:t>.</w:t>
      </w:r>
      <w:r w:rsidRPr="001A648F">
        <w:t xml:space="preserve"> 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D4176E" w:rsidRDefault="00D4176E" w:rsidP="009C3683">
      <w:pPr>
        <w:ind w:left="567"/>
      </w:pPr>
      <w:r w:rsidRPr="004F516F">
        <w:t xml:space="preserve">Tržby za vlastné výkony </w:t>
      </w:r>
      <w:r w:rsidR="007C130A">
        <w:t>a</w:t>
      </w:r>
      <w:r w:rsidR="00B36C82">
        <w:t xml:space="preserve"> tovar </w:t>
      </w:r>
      <w:r w:rsidRPr="004F516F">
        <w:t xml:space="preserve"> neo</w:t>
      </w:r>
      <w:r w:rsidR="004F516F" w:rsidRPr="004F516F">
        <w:t xml:space="preserve">bsahujú daň z pridanej hodnoty, </w:t>
      </w:r>
      <w:r w:rsidR="00D7731A" w:rsidRPr="004F516F">
        <w:t>s</w:t>
      </w:r>
      <w:r w:rsidR="004F516F" w:rsidRPr="004F516F">
        <w:t xml:space="preserve">ú </w:t>
      </w:r>
      <w:r w:rsidRPr="004F516F">
        <w:t xml:space="preserve"> znížené o zľavy a zrážky (rabaty, bonusy, skontá, dobropisy a pod.) bez ohľadu na to, či zákazník mal vopred na zľavu nárok, alebo či ide o dodatočne uznanú zľavu.</w:t>
      </w:r>
      <w:r>
        <w:t xml:space="preserve"> </w:t>
      </w:r>
    </w:p>
    <w:p w:rsidR="009418D4" w:rsidRDefault="009418D4"/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lastRenderedPageBreak/>
        <w:t>Spôsob zostavenia odpisového plánu pre dlhodobý  majetok</w:t>
      </w:r>
    </w:p>
    <w:p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</w:p>
    <w:p w:rsidR="004B12E9" w:rsidRPr="004B12E9" w:rsidRDefault="004B12E9" w:rsidP="009C3683">
      <w:pPr>
        <w:pStyle w:val="Prklady"/>
        <w:ind w:left="284"/>
        <w:rPr>
          <w:i w:val="0"/>
          <w:sz w:val="20"/>
        </w:rPr>
      </w:pPr>
      <w:r w:rsidRPr="004B12E9">
        <w:rPr>
          <w:i w:val="0"/>
          <w:sz w:val="20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sú stanovené vychádzajúc z predpokladanej doby jeho používania a predpokladaného priebehu jeho opotrebenia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nehmotného  majetku /DLDNHM/, ktorého obstarávacia cena je </w:t>
      </w:r>
      <w:r w:rsidR="005973C6">
        <w:rPr>
          <w:i w:val="0"/>
          <w:sz w:val="20"/>
        </w:rPr>
        <w:t>501</w:t>
      </w:r>
      <w:r w:rsidR="005A17E5">
        <w:rPr>
          <w:i w:val="0"/>
          <w:sz w:val="20"/>
        </w:rPr>
        <w:t xml:space="preserve"> – </w:t>
      </w:r>
      <w:r w:rsidR="0078666D">
        <w:rPr>
          <w:i w:val="0"/>
          <w:sz w:val="20"/>
        </w:rPr>
        <w:t xml:space="preserve">2400,- </w:t>
      </w:r>
      <w:r w:rsidR="0078666D" w:rsidRPr="0078666D">
        <w:rPr>
          <w:i w:val="0"/>
          <w:sz w:val="20"/>
        </w:rPr>
        <w:t>€</w:t>
      </w:r>
      <w:r w:rsidR="005A17E5" w:rsidRPr="0078666D">
        <w:rPr>
          <w:i w:val="0"/>
          <w:sz w:val="20"/>
        </w:rPr>
        <w:t xml:space="preserve"> a o</w:t>
      </w:r>
      <w:r w:rsidRPr="0078666D">
        <w:rPr>
          <w:i w:val="0"/>
          <w:sz w:val="20"/>
        </w:rPr>
        <w:t xml:space="preserve">dpisuje sa </w:t>
      </w:r>
      <w:r w:rsidR="005A17E5" w:rsidRPr="0078666D">
        <w:rPr>
          <w:i w:val="0"/>
          <w:sz w:val="20"/>
        </w:rPr>
        <w:t xml:space="preserve"> po dobu </w:t>
      </w:r>
      <w:r w:rsidR="0078666D">
        <w:rPr>
          <w:i w:val="0"/>
          <w:sz w:val="20"/>
        </w:rPr>
        <w:t xml:space="preserve">24 </w:t>
      </w:r>
      <w:r>
        <w:rPr>
          <w:i w:val="0"/>
          <w:sz w:val="20"/>
        </w:rPr>
        <w:t>mesiacov od uvedenia do používania.</w:t>
      </w:r>
      <w:r w:rsidR="005E12EE">
        <w:rPr>
          <w:i w:val="0"/>
          <w:sz w:val="20"/>
        </w:rPr>
        <w:t xml:space="preserve"> </w:t>
      </w:r>
    </w:p>
    <w:p w:rsidR="008A4371" w:rsidRDefault="008A4371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4B12E9" w:rsidRDefault="004B12E9" w:rsidP="008A4371">
      <w:pPr>
        <w:rPr>
          <w:color w:val="000000"/>
        </w:rPr>
      </w:pPr>
    </w:p>
    <w:bookmarkStart w:id="13" w:name="_MON_1390120107"/>
    <w:bookmarkStart w:id="14" w:name="_MON_1390124052"/>
    <w:bookmarkStart w:id="15" w:name="_MON_1390119848"/>
    <w:bookmarkStart w:id="16" w:name="_MON_1390119902"/>
    <w:bookmarkEnd w:id="13"/>
    <w:bookmarkEnd w:id="14"/>
    <w:bookmarkEnd w:id="15"/>
    <w:bookmarkEnd w:id="16"/>
    <w:bookmarkStart w:id="17" w:name="_MON_1390120086"/>
    <w:bookmarkEnd w:id="17"/>
    <w:p w:rsidR="00073C01" w:rsidRDefault="00E4528E" w:rsidP="00E87E7A">
      <w:pPr>
        <w:ind w:left="300"/>
        <w:rPr>
          <w:color w:val="000000"/>
        </w:rPr>
      </w:pPr>
      <w:r>
        <w:object w:dxaOrig="9304" w:dyaOrig="1243">
          <v:shape id="_x0000_i1027" type="#_x0000_t75" style="width:440.25pt;height:62.25pt" o:ole="">
            <v:imagedata r:id="rId13" o:title=""/>
          </v:shape>
          <o:OLEObject Type="Embed" ProgID="Excel.Sheet.12" ShapeID="_x0000_i1027" DrawAspect="Content" ObjectID="_1486386633" r:id="rId14"/>
        </w:object>
      </w: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nehmotný  majetok, ktorého obstarávacia cena je  </w:t>
      </w:r>
      <w:r w:rsidR="005973C6">
        <w:rPr>
          <w:i w:val="0"/>
          <w:sz w:val="20"/>
        </w:rPr>
        <w:t>500 €</w:t>
      </w:r>
      <w:r>
        <w:rPr>
          <w:i w:val="0"/>
          <w:sz w:val="20"/>
        </w:rPr>
        <w:t xml:space="preserve"> a nižšia, spoločnosť pri obstaraní účtuje p</w:t>
      </w:r>
      <w:r w:rsidR="003364D3">
        <w:rPr>
          <w:i w:val="0"/>
          <w:sz w:val="20"/>
        </w:rPr>
        <w:t>riamo do nákladov</w:t>
      </w:r>
      <w:r>
        <w:rPr>
          <w:i w:val="0"/>
          <w:sz w:val="20"/>
        </w:rPr>
        <w:t>. Spoločnosť nevedie evidenciu tohto majetku.</w:t>
      </w:r>
    </w:p>
    <w:p w:rsidR="0008614D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25BFA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25BFA">
        <w:rPr>
          <w:i w:val="0"/>
          <w:sz w:val="20"/>
          <w:u w:val="single"/>
        </w:rPr>
        <w:t>Dlhodobý hmotný majetok  /</w:t>
      </w:r>
      <w:r w:rsidRPr="00825BFA">
        <w:rPr>
          <w:i w:val="0"/>
          <w:u w:val="single"/>
        </w:rPr>
        <w:t>DLHM/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    </w:t>
      </w:r>
    </w:p>
    <w:p w:rsidR="00D4176E" w:rsidRDefault="00D4176E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A26BB6" w:rsidRDefault="00A26BB6">
      <w:pPr>
        <w:ind w:left="0"/>
        <w:rPr>
          <w:color w:val="000000"/>
        </w:rPr>
      </w:pPr>
    </w:p>
    <w:p w:rsidR="00E4528E" w:rsidRDefault="00E4528E" w:rsidP="00E4528E">
      <w:pPr>
        <w:rPr>
          <w:color w:val="000000"/>
        </w:rPr>
      </w:pPr>
    </w:p>
    <w:bookmarkStart w:id="18" w:name="_MON_1390124079"/>
    <w:bookmarkStart w:id="19" w:name="_MON_1390123778"/>
    <w:bookmarkStart w:id="20" w:name="_MON_1390123963"/>
    <w:bookmarkEnd w:id="18"/>
    <w:bookmarkEnd w:id="19"/>
    <w:bookmarkEnd w:id="20"/>
    <w:bookmarkStart w:id="21" w:name="_MON_1390124028"/>
    <w:bookmarkEnd w:id="21"/>
    <w:p w:rsidR="00E4528E" w:rsidRDefault="00E4528E" w:rsidP="00E4528E">
      <w:pPr>
        <w:ind w:left="300"/>
        <w:rPr>
          <w:color w:val="000000"/>
        </w:rPr>
      </w:pPr>
      <w:r>
        <w:object w:dxaOrig="9304" w:dyaOrig="1446">
          <v:shape id="_x0000_i1028" type="#_x0000_t75" style="width:440.25pt;height:72.75pt" o:ole="">
            <v:imagedata r:id="rId15" o:title=""/>
          </v:shape>
          <o:OLEObject Type="Embed" ProgID="Excel.Sheet.12" ShapeID="_x0000_i1028" DrawAspect="Content" ObjectID="_1486386634" r:id="rId16"/>
        </w:object>
      </w:r>
    </w:p>
    <w:p w:rsidR="00A26BB6" w:rsidRDefault="00A26BB6">
      <w:pPr>
        <w:ind w:left="0"/>
        <w:rPr>
          <w:color w:val="000000"/>
        </w:rPr>
      </w:pP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hmotný  majetok, ktorého obstarávacia cena je </w:t>
      </w:r>
      <w:r w:rsidR="00647F72">
        <w:rPr>
          <w:i w:val="0"/>
          <w:sz w:val="20"/>
        </w:rPr>
        <w:t>1699</w:t>
      </w:r>
      <w:r w:rsidR="004F4082">
        <w:rPr>
          <w:i w:val="0"/>
          <w:sz w:val="20"/>
        </w:rPr>
        <w:t>,- €</w:t>
      </w:r>
      <w:r>
        <w:rPr>
          <w:i w:val="0"/>
          <w:sz w:val="20"/>
        </w:rPr>
        <w:t xml:space="preserve"> a nižšia, spoločnosť pri obstaraní účtuje priamo do nákladov. Spoločnosť nevedie evidenciu tohto majetku.</w:t>
      </w:r>
    </w:p>
    <w:p w:rsidR="00D4176E" w:rsidRDefault="00D4176E" w:rsidP="009C3683">
      <w:pPr>
        <w:pStyle w:val="Prklady"/>
        <w:spacing w:before="0"/>
        <w:ind w:left="284"/>
        <w:rPr>
          <w:i w:val="0"/>
        </w:rPr>
      </w:pPr>
    </w:p>
    <w:p w:rsidR="00D4176E" w:rsidRPr="00775536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 xml:space="preserve">Technické </w:t>
      </w:r>
      <w:r w:rsidR="00775536" w:rsidRPr="00775536">
        <w:rPr>
          <w:i w:val="0"/>
          <w:sz w:val="20"/>
          <w:u w:val="single"/>
        </w:rPr>
        <w:t>zhodnotenie dlhodobého  majetku</w:t>
      </w:r>
    </w:p>
    <w:p w:rsidR="008A4371" w:rsidRDefault="008A4371" w:rsidP="009C3683">
      <w:pPr>
        <w:pStyle w:val="Prklady"/>
        <w:ind w:left="284"/>
        <w:rPr>
          <w:i w:val="0"/>
          <w:sz w:val="20"/>
        </w:rPr>
      </w:pPr>
    </w:p>
    <w:p w:rsidR="00D26B55" w:rsidRDefault="00775536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Technickým zhodnotením hmotného a nehmotného majetku sú výdavky na dokončené nadstavby, prístavby a stavebné úpravy, rekonštrukcie a modernizácie prevyšujúce pri jednotlivom hmotnom majetku 1 700 € v úhrne za </w:t>
      </w:r>
      <w:r w:rsidR="00D26B55">
        <w:rPr>
          <w:i w:val="0"/>
          <w:sz w:val="20"/>
        </w:rPr>
        <w:t xml:space="preserve">účtovné </w:t>
      </w:r>
      <w:r>
        <w:rPr>
          <w:i w:val="0"/>
          <w:sz w:val="20"/>
        </w:rPr>
        <w:t xml:space="preserve"> obdobie</w:t>
      </w:r>
      <w:r w:rsidR="003C3D52">
        <w:rPr>
          <w:i w:val="0"/>
          <w:sz w:val="20"/>
        </w:rPr>
        <w:t>. Technické zhodnotenie je súčasťou vstupnej ceny, resp. zostatkovej ceny</w:t>
      </w:r>
      <w:r w:rsidR="0040430D">
        <w:rPr>
          <w:i w:val="0"/>
          <w:sz w:val="20"/>
        </w:rPr>
        <w:t xml:space="preserve">. </w:t>
      </w:r>
    </w:p>
    <w:p w:rsidR="00775536" w:rsidRDefault="00D26B55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Technické  zhodnotenie  neprevyšujúce  v úhrne za účtovné  obdobie sumu 1 700 € sa  účtuje:</w:t>
      </w:r>
    </w:p>
    <w:p w:rsidR="00D4176E" w:rsidRPr="00D01A85" w:rsidRDefault="00D26B55" w:rsidP="00102673">
      <w:pPr>
        <w:pStyle w:val="Prklady"/>
        <w:numPr>
          <w:ilvl w:val="0"/>
          <w:numId w:val="19"/>
        </w:numPr>
        <w:ind w:left="567" w:hanging="283"/>
        <w:rPr>
          <w:i w:val="0"/>
          <w:sz w:val="20"/>
        </w:rPr>
      </w:pPr>
      <w:r w:rsidRPr="00D01A85">
        <w:rPr>
          <w:i w:val="0"/>
          <w:sz w:val="20"/>
        </w:rPr>
        <w:t xml:space="preserve">ako zvýšenie vstupnej alebo zostatkovej ceny dlhodobého nehmotného a hmotného majetku. </w:t>
      </w:r>
      <w:r w:rsidR="00D4176E" w:rsidRPr="00D01A85">
        <w:rPr>
          <w:i w:val="0"/>
          <w:sz w:val="20"/>
        </w:rPr>
        <w:t xml:space="preserve">  </w:t>
      </w:r>
    </w:p>
    <w:p w:rsidR="00980943" w:rsidRDefault="00980943" w:rsidP="009C3683">
      <w:pPr>
        <w:pStyle w:val="Prklady"/>
        <w:ind w:left="284"/>
        <w:rPr>
          <w:i w:val="0"/>
          <w:sz w:val="20"/>
        </w:rPr>
      </w:pPr>
    </w:p>
    <w:p w:rsidR="004F4082" w:rsidRPr="00775536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Dlhodobý hmotný majetok vrátane technického zhodnotenia, ktorý bol uvedený do používania najneskôr do </w:t>
      </w:r>
    </w:p>
    <w:p w:rsidR="00980943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28. februára 2009 v ocenení rovnom alebo nižšom ako 1 700 </w:t>
      </w:r>
      <w:r w:rsidR="00D26B55">
        <w:rPr>
          <w:i w:val="0"/>
          <w:sz w:val="20"/>
        </w:rPr>
        <w:t>€</w:t>
      </w:r>
      <w:r w:rsidRPr="00775536">
        <w:rPr>
          <w:i w:val="0"/>
          <w:sz w:val="20"/>
        </w:rPr>
        <w:t>, sa považuje za dlhodobý hmotný majetok a pokračuje sa v jeho odpisovaní.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na strane aktív súvahy</w:t>
      </w:r>
    </w:p>
    <w:p w:rsidR="00D4176E" w:rsidRPr="00F9301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454E57" w:rsidRPr="0091140B" w:rsidRDefault="00454E57" w:rsidP="00102673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 xml:space="preserve">Prehľad o pohybe </w:t>
      </w:r>
      <w:r w:rsidR="00282E59" w:rsidRPr="0091140B">
        <w:rPr>
          <w:b/>
        </w:rPr>
        <w:t>dlhodobého nehmotného a</w:t>
      </w:r>
      <w:r w:rsidR="0091140B">
        <w:rPr>
          <w:b/>
        </w:rPr>
        <w:t xml:space="preserve"> dlhodobého </w:t>
      </w:r>
      <w:r w:rsidR="00282E59" w:rsidRPr="0091140B">
        <w:rPr>
          <w:b/>
        </w:rPr>
        <w:t xml:space="preserve">hmotného </w:t>
      </w:r>
      <w:r w:rsidRPr="0091140B">
        <w:rPr>
          <w:b/>
        </w:rPr>
        <w:t xml:space="preserve"> majetku</w:t>
      </w:r>
    </w:p>
    <w:p w:rsidR="000F2235" w:rsidRPr="00282E59" w:rsidRDefault="000F2235" w:rsidP="008C2E1A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lastRenderedPageBreak/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p w:rsidR="0091140B" w:rsidRDefault="0091140B" w:rsidP="00B14D97">
      <w:pPr>
        <w:jc w:val="left"/>
      </w:pPr>
    </w:p>
    <w:p w:rsidR="0091140B" w:rsidRDefault="0091140B" w:rsidP="00B14D97">
      <w:pPr>
        <w:jc w:val="left"/>
      </w:pPr>
    </w:p>
    <w:bookmarkStart w:id="22" w:name="_MON_1389509259"/>
    <w:bookmarkStart w:id="23" w:name="_MON_1389509273"/>
    <w:bookmarkStart w:id="24" w:name="_MON_1389509634"/>
    <w:bookmarkStart w:id="25" w:name="_MON_1389509125"/>
    <w:bookmarkStart w:id="26" w:name="_MON_1389509156"/>
    <w:bookmarkEnd w:id="22"/>
    <w:bookmarkEnd w:id="23"/>
    <w:bookmarkEnd w:id="24"/>
    <w:bookmarkEnd w:id="25"/>
    <w:bookmarkEnd w:id="26"/>
    <w:bookmarkStart w:id="27" w:name="_MON_1389509179"/>
    <w:bookmarkEnd w:id="27"/>
    <w:p w:rsidR="00153532" w:rsidRDefault="001B6013" w:rsidP="008C2E1A">
      <w:pPr>
        <w:ind w:left="567"/>
      </w:pPr>
      <w:r>
        <w:object w:dxaOrig="9788" w:dyaOrig="8605">
          <v:shape id="_x0000_i1029" type="#_x0000_t75" style="width:437.25pt;height:427.5pt" o:ole="">
            <v:imagedata r:id="rId17" o:title=""/>
          </v:shape>
          <o:OLEObject Type="Embed" ProgID="Excel.Sheet.12" ShapeID="_x0000_i1029" DrawAspect="Content" ObjectID="_1486386635" r:id="rId18"/>
        </w:object>
      </w:r>
    </w:p>
    <w:p w:rsidR="000F2235" w:rsidRDefault="000F2235" w:rsidP="008C2E1A">
      <w:pPr>
        <w:ind w:left="567"/>
      </w:pPr>
    </w:p>
    <w:p w:rsidR="00647F72" w:rsidRDefault="00647F72" w:rsidP="008C2E1A">
      <w:pPr>
        <w:ind w:left="567"/>
      </w:pPr>
    </w:p>
    <w:p w:rsidR="00647F72" w:rsidRDefault="00647F72" w:rsidP="008C2E1A">
      <w:pPr>
        <w:ind w:left="567"/>
      </w:pPr>
    </w:p>
    <w:p w:rsidR="00647F72" w:rsidRDefault="00647F72" w:rsidP="008C2E1A">
      <w:pPr>
        <w:ind w:left="567"/>
      </w:pPr>
    </w:p>
    <w:p w:rsidR="00647F72" w:rsidRDefault="00647F72" w:rsidP="008C2E1A">
      <w:pPr>
        <w:ind w:left="567"/>
      </w:pPr>
    </w:p>
    <w:p w:rsidR="00647F72" w:rsidRDefault="00647F72" w:rsidP="008C2E1A">
      <w:pPr>
        <w:ind w:left="567"/>
      </w:pPr>
    </w:p>
    <w:p w:rsidR="00FC063C" w:rsidRDefault="00FC063C" w:rsidP="00153532"/>
    <w:p w:rsidR="00FC063C" w:rsidRDefault="00FC063C" w:rsidP="00153532"/>
    <w:p w:rsidR="00FC063C" w:rsidRDefault="00FC063C" w:rsidP="00153532"/>
    <w:bookmarkStart w:id="28" w:name="_MON_1389510596"/>
    <w:bookmarkEnd w:id="28"/>
    <w:p w:rsidR="00AB2BD8" w:rsidRDefault="007C130A" w:rsidP="008C2E1A">
      <w:pPr>
        <w:ind w:left="567"/>
      </w:pPr>
      <w:r>
        <w:object w:dxaOrig="9594" w:dyaOrig="8486">
          <v:shape id="_x0000_i1030" type="#_x0000_t75" style="width:429.75pt;height:423.75pt" o:ole="">
            <v:imagedata r:id="rId19" o:title=""/>
          </v:shape>
          <o:OLEObject Type="Embed" ProgID="Excel.Sheet.12" ShapeID="_x0000_i1030" DrawAspect="Content" ObjectID="_1486386636" r:id="rId20"/>
        </w:object>
      </w:r>
    </w:p>
    <w:p w:rsidR="00282E59" w:rsidRDefault="00282E59" w:rsidP="00102673">
      <w:pPr>
        <w:pStyle w:val="Nadpis3"/>
        <w:numPr>
          <w:ilvl w:val="0"/>
          <w:numId w:val="4"/>
        </w:numPr>
        <w:ind w:left="567" w:hanging="283"/>
      </w:pPr>
      <w:r>
        <w:t>Spôsob a výška poistenia dlhodobého majetku</w:t>
      </w:r>
    </w:p>
    <w:p w:rsidR="00282E59" w:rsidRDefault="00282E59" w:rsidP="008C2E1A">
      <w:pPr>
        <w:ind w:left="567"/>
      </w:pPr>
      <w:r>
        <w:t xml:space="preserve">Spoločnosť má poistený dlhodobý hmotný </w:t>
      </w:r>
      <w:r w:rsidR="001902C8">
        <w:t xml:space="preserve">majetok pre </w:t>
      </w:r>
      <w:r>
        <w:t xml:space="preserve"> prípad </w:t>
      </w:r>
      <w:r w:rsidR="001902C8">
        <w:t xml:space="preserve">škôd spôsobených krádežou, </w:t>
      </w:r>
      <w:r>
        <w:t>živelnou udalosťou</w:t>
      </w:r>
      <w:r w:rsidR="001902C8">
        <w:t xml:space="preserve">. </w:t>
      </w:r>
    </w:p>
    <w:p w:rsidR="00282E59" w:rsidRDefault="00282E59" w:rsidP="008C2E1A">
      <w:pPr>
        <w:ind w:left="567"/>
      </w:pPr>
      <w:r>
        <w:t xml:space="preserve">Celkové </w:t>
      </w:r>
      <w:r w:rsidR="001902C8">
        <w:t xml:space="preserve">náklady </w:t>
      </w:r>
      <w:r>
        <w:t>ročné</w:t>
      </w:r>
      <w:r w:rsidR="001902C8">
        <w:t>ho poistenia</w:t>
      </w:r>
      <w:r>
        <w:t xml:space="preserve"> dlhodobého hmotného majetk</w:t>
      </w:r>
      <w:r w:rsidR="001902C8">
        <w:t xml:space="preserve">u predstavujú sumu </w:t>
      </w:r>
      <w:r w:rsidR="000E4B07">
        <w:t>2</w:t>
      </w:r>
      <w:r w:rsidR="00D96D23">
        <w:t>10</w:t>
      </w:r>
      <w:r w:rsidR="000E4B07">
        <w:t>1</w:t>
      </w:r>
      <w:r w:rsidR="00E74290">
        <w:t xml:space="preserve">  </w:t>
      </w:r>
      <w:r w:rsidR="001902C8">
        <w:t>€.</w:t>
      </w:r>
    </w:p>
    <w:p w:rsidR="00282E59" w:rsidRDefault="00851389" w:rsidP="008C2E1A">
      <w:pPr>
        <w:ind w:left="567"/>
      </w:pPr>
      <w:r>
        <w:t xml:space="preserve">V tom </w:t>
      </w:r>
      <w:r w:rsidR="00282E59">
        <w:t xml:space="preserve"> má spoločnosť poistené dopravné prostriedky formou povinného zmluvného  poist</w:t>
      </w:r>
      <w:r w:rsidR="001902C8">
        <w:t xml:space="preserve">enia </w:t>
      </w:r>
      <w:r w:rsidR="00282E59">
        <w:t>, ďalej poistenie pre prípad poškodenia, zničenia alebo krádeže motorových vozidie</w:t>
      </w:r>
      <w:r w:rsidR="001902C8">
        <w:t xml:space="preserve">l </w:t>
      </w:r>
      <w:r w:rsidR="00282E59">
        <w:t>miliónové poistenie osôb prepravovaných motorovým voz</w:t>
      </w:r>
      <w:r w:rsidR="001902C8">
        <w:t>idlom</w:t>
      </w:r>
      <w:r w:rsidR="00282E59">
        <w:t>.   Záväzky z poistení sú platené v stanovených lehotách.</w:t>
      </w:r>
    </w:p>
    <w:p w:rsidR="00AB2BD8" w:rsidRDefault="00AB2BD8" w:rsidP="00153532"/>
    <w:p w:rsidR="00D4176E" w:rsidRPr="007D4935" w:rsidRDefault="00D4176E" w:rsidP="00452503">
      <w:pPr>
        <w:pStyle w:val="Nadpis2"/>
        <w:numPr>
          <w:ilvl w:val="3"/>
          <w:numId w:val="15"/>
        </w:numPr>
        <w:ind w:left="301" w:hanging="301"/>
      </w:pPr>
      <w:bookmarkStart w:id="29" w:name="_Toc530739904"/>
      <w:r w:rsidRPr="007D4935">
        <w:t>Pohľadávky</w:t>
      </w:r>
      <w:bookmarkEnd w:id="29"/>
    </w:p>
    <w:p w:rsidR="00D4176E" w:rsidRDefault="00D4176E" w:rsidP="00851389">
      <w:pPr>
        <w:pStyle w:val="Nadpis3"/>
        <w:numPr>
          <w:ilvl w:val="0"/>
          <w:numId w:val="38"/>
        </w:numPr>
        <w:ind w:left="568" w:hanging="284"/>
        <w:jc w:val="left"/>
      </w:pPr>
      <w:r>
        <w:t xml:space="preserve">Veková </w:t>
      </w:r>
      <w:r w:rsidRPr="00567EE3">
        <w:t>štruktúra</w:t>
      </w:r>
      <w:r>
        <w:t xml:space="preserve"> pohľadávok</w:t>
      </w:r>
    </w:p>
    <w:p w:rsidR="00D4176E" w:rsidRDefault="00F9564D" w:rsidP="009846E0">
      <w:pPr>
        <w:ind w:left="600"/>
      </w:pPr>
      <w:r>
        <w:t>Brutto hodnota pohľad</w:t>
      </w:r>
      <w:r w:rsidR="00D4176E">
        <w:t>ávok do lehoty splatnosti a po lehote splatnosti  je uvedená v nasledujúcej tabuľke:</w:t>
      </w:r>
    </w:p>
    <w:p w:rsidR="00081C25" w:rsidRDefault="00081C25" w:rsidP="009846E0">
      <w:pPr>
        <w:ind w:left="600"/>
      </w:pPr>
    </w:p>
    <w:p w:rsidR="00E72645" w:rsidRDefault="00E72645" w:rsidP="009846E0">
      <w:pPr>
        <w:ind w:left="600"/>
      </w:pPr>
    </w:p>
    <w:bookmarkStart w:id="30" w:name="_MON_1389528031"/>
    <w:bookmarkStart w:id="31" w:name="_MON_1390127329"/>
    <w:bookmarkStart w:id="32" w:name="_MON_1390127352"/>
    <w:bookmarkStart w:id="33" w:name="_MON_1389527882"/>
    <w:bookmarkStart w:id="34" w:name="_MON_1389527891"/>
    <w:bookmarkEnd w:id="30"/>
    <w:bookmarkEnd w:id="31"/>
    <w:bookmarkEnd w:id="32"/>
    <w:bookmarkEnd w:id="33"/>
    <w:bookmarkEnd w:id="34"/>
    <w:bookmarkStart w:id="35" w:name="_MON_1389527957"/>
    <w:bookmarkEnd w:id="35"/>
    <w:p w:rsidR="00D4176E" w:rsidRDefault="00636E78" w:rsidP="009846E0">
      <w:pPr>
        <w:ind w:left="600"/>
      </w:pPr>
      <w:r>
        <w:object w:dxaOrig="9039" w:dyaOrig="5158">
          <v:shape id="_x0000_i1031" type="#_x0000_t75" style="width:429.75pt;height:258pt" o:ole="">
            <v:imagedata r:id="rId21" o:title=""/>
          </v:shape>
          <o:OLEObject Type="Embed" ProgID="Excel.Sheet.12" ShapeID="_x0000_i1031" DrawAspect="Content" ObjectID="_1486386637" r:id="rId22"/>
        </w:object>
      </w:r>
    </w:p>
    <w:p w:rsidR="00D4176E" w:rsidRDefault="00452503" w:rsidP="001C0527">
      <w:pPr>
        <w:pStyle w:val="Nadpis2"/>
        <w:ind w:left="284" w:hanging="284"/>
      </w:pPr>
      <w:bookmarkStart w:id="36" w:name="_Toc530739905"/>
      <w:r>
        <w:t>3</w:t>
      </w:r>
      <w:r w:rsidR="00D4176E" w:rsidRPr="00355E9A">
        <w:t xml:space="preserve">. </w:t>
      </w:r>
      <w:bookmarkEnd w:id="36"/>
      <w:r w:rsidR="001C0527">
        <w:t xml:space="preserve">   </w:t>
      </w:r>
      <w:r w:rsidR="005B507C">
        <w:t>Finančné účty</w:t>
      </w:r>
    </w:p>
    <w:p w:rsidR="00871DE7" w:rsidRPr="00E1396E" w:rsidRDefault="00617466" w:rsidP="000F0A29">
      <w:pPr>
        <w:pStyle w:val="Nadpis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D4176E" w:rsidRPr="00F55294" w:rsidRDefault="00D4176E" w:rsidP="009846E0">
      <w:pPr>
        <w:ind w:left="600"/>
      </w:pPr>
      <w:r w:rsidRPr="00F55294">
        <w:t>Ako finančné účty sú vykázané peniaze v pokladnici, účty v bankách a</w:t>
      </w:r>
      <w:r w:rsidR="00F603FE" w:rsidRPr="00F55294">
        <w:t xml:space="preserve"> ceniny. </w:t>
      </w:r>
      <w:r w:rsidR="001C0527">
        <w:t>Spoločnosť má  bankový účet v TATRABANKE</w:t>
      </w:r>
      <w:r w:rsidR="005B507C" w:rsidRPr="00F55294">
        <w:t xml:space="preserve">, a.s. vo výške </w:t>
      </w:r>
      <w:r w:rsidR="00D96D23">
        <w:t>76757</w:t>
      </w:r>
      <w:r w:rsidR="005B507C" w:rsidRPr="00F55294">
        <w:t xml:space="preserve"> €</w:t>
      </w:r>
      <w:r w:rsidR="001C0527">
        <w:t>.</w:t>
      </w:r>
      <w:r w:rsidR="005B507C" w:rsidRPr="00F55294">
        <w:t xml:space="preserve"> Použitie peňažných prostriedkov spoločnosti k 31. </w:t>
      </w:r>
      <w:r w:rsidR="005B507C" w:rsidRPr="00B36C82">
        <w:t>decembru 201</w:t>
      </w:r>
      <w:r w:rsidR="00D96D23" w:rsidRPr="00B36C82">
        <w:t>4</w:t>
      </w:r>
      <w:r w:rsidR="005B507C" w:rsidRPr="00B36C82">
        <w:t xml:space="preserve"> nebolo žiadnym spôsobom obmedzené.</w:t>
      </w:r>
      <w:r w:rsidR="005B507C" w:rsidRPr="00F55294">
        <w:t xml:space="preserve">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37" w:name="_MON_1389594809"/>
    <w:bookmarkStart w:id="38" w:name="_MON_1389590928"/>
    <w:bookmarkStart w:id="39" w:name="_MON_1389591005"/>
    <w:bookmarkEnd w:id="37"/>
    <w:bookmarkEnd w:id="38"/>
    <w:bookmarkEnd w:id="39"/>
    <w:bookmarkStart w:id="40" w:name="_MON_1389594793"/>
    <w:bookmarkEnd w:id="40"/>
    <w:p w:rsidR="00D4176E" w:rsidRDefault="00B36C82" w:rsidP="009846E0">
      <w:pPr>
        <w:pStyle w:val="Zkladntext"/>
        <w:tabs>
          <w:tab w:val="clear" w:pos="1843"/>
        </w:tabs>
        <w:ind w:left="600"/>
      </w:pPr>
      <w:r>
        <w:object w:dxaOrig="9002" w:dyaOrig="1941">
          <v:shape id="_x0000_i1042" type="#_x0000_t75" style="width:429.75pt;height:97.5pt" o:ole="">
            <v:imagedata r:id="rId23" o:title=""/>
          </v:shape>
          <o:OLEObject Type="Embed" ProgID="Excel.Sheet.12" ShapeID="_x0000_i1042" DrawAspect="Content" ObjectID="_1486386638" r:id="rId24"/>
        </w:object>
      </w:r>
    </w:p>
    <w:p w:rsidR="00D4176E" w:rsidRDefault="00D4176E" w:rsidP="001C0527">
      <w:pPr>
        <w:pStyle w:val="Nadpis2"/>
        <w:numPr>
          <w:ilvl w:val="1"/>
          <w:numId w:val="23"/>
        </w:numPr>
        <w:ind w:left="284" w:hanging="284"/>
      </w:pPr>
      <w:bookmarkStart w:id="41" w:name="_Toc530739906"/>
      <w:r>
        <w:t xml:space="preserve">Časové </w:t>
      </w:r>
      <w:r w:rsidRPr="007D4935">
        <w:t>rozlíšenie</w:t>
      </w:r>
      <w:bookmarkEnd w:id="41"/>
      <w:r w:rsidR="00355E9A">
        <w:t xml:space="preserve"> aktív</w:t>
      </w:r>
    </w:p>
    <w:p w:rsidR="00D4176E" w:rsidRDefault="00D4176E" w:rsidP="007D4935">
      <w:pPr>
        <w:ind w:left="300"/>
      </w:pPr>
      <w:r>
        <w:t>Ide o nasledujúce položky:</w:t>
      </w:r>
    </w:p>
    <w:p w:rsidR="00355E9A" w:rsidRDefault="00355E9A" w:rsidP="007D4935">
      <w:pPr>
        <w:ind w:left="300"/>
      </w:pPr>
    </w:p>
    <w:bookmarkStart w:id="42" w:name="_MON_1390127198"/>
    <w:bookmarkStart w:id="43" w:name="_MON_1389592970"/>
    <w:bookmarkStart w:id="44" w:name="_MON_1389592981"/>
    <w:bookmarkEnd w:id="42"/>
    <w:bookmarkEnd w:id="43"/>
    <w:bookmarkEnd w:id="44"/>
    <w:bookmarkStart w:id="45" w:name="_MON_1389593019"/>
    <w:bookmarkEnd w:id="45"/>
    <w:p w:rsidR="00355E9A" w:rsidRDefault="00D96D23" w:rsidP="007D4935">
      <w:pPr>
        <w:ind w:left="300"/>
      </w:pPr>
      <w:r>
        <w:object w:dxaOrig="9002" w:dyaOrig="2675">
          <v:shape id="_x0000_i1032" type="#_x0000_t75" style="width:445.5pt;height:133.5pt" o:ole="">
            <v:imagedata r:id="rId25" o:title=""/>
          </v:shape>
          <o:OLEObject Type="Embed" ProgID="Excel.Sheet.12" ShapeID="_x0000_i1032" DrawAspect="Content" ObjectID="_1486386639" r:id="rId26"/>
        </w:object>
      </w:r>
    </w:p>
    <w:p w:rsidR="00355E9A" w:rsidRDefault="00355E9A" w:rsidP="007D4935">
      <w:pPr>
        <w:ind w:left="300"/>
      </w:pPr>
    </w:p>
    <w:p w:rsidR="00D4176E" w:rsidRDefault="00D4176E" w:rsidP="007D4935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lastRenderedPageBreak/>
        <w:t>Informácie o údajoch na strane pasív súvahy</w:t>
      </w:r>
    </w:p>
    <w:p w:rsidR="00D4176E" w:rsidRDefault="00D4176E" w:rsidP="007D4935">
      <w:pPr>
        <w:pStyle w:val="Nadpis2"/>
        <w:numPr>
          <w:ilvl w:val="3"/>
          <w:numId w:val="15"/>
        </w:numPr>
        <w:ind w:left="300" w:hanging="300"/>
      </w:pPr>
      <w:r>
        <w:t>Vlastné imanie</w:t>
      </w:r>
    </w:p>
    <w:p w:rsidR="00D4176E" w:rsidRDefault="00C4759C" w:rsidP="007D4935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54293A" w:rsidRPr="0054293A" w:rsidRDefault="0054293A" w:rsidP="00F0184D">
      <w:pPr>
        <w:ind w:left="600"/>
      </w:pPr>
    </w:p>
    <w:p w:rsidR="00002F18" w:rsidRDefault="00D4176E" w:rsidP="00F0184D">
      <w:pPr>
        <w:ind w:left="600"/>
      </w:pPr>
      <w:r w:rsidRPr="0054293A">
        <w:t xml:space="preserve">Základné imanie </w:t>
      </w:r>
      <w:r w:rsidR="00C4759C">
        <w:t xml:space="preserve">spoločnosti je </w:t>
      </w:r>
      <w:r w:rsidRPr="0054293A">
        <w:t xml:space="preserve">vo výške </w:t>
      </w:r>
      <w:r w:rsidR="00736784">
        <w:t>100000</w:t>
      </w:r>
      <w:r w:rsidR="00DA5358" w:rsidRPr="0054293A">
        <w:t xml:space="preserve">  €</w:t>
      </w:r>
      <w:r w:rsidR="00736784">
        <w:t>.</w:t>
      </w:r>
      <w:r w:rsidR="00C4759C">
        <w:t xml:space="preserve"> Základné imanie </w:t>
      </w:r>
      <w:r w:rsidRPr="0054293A">
        <w:t>je splatené v</w:t>
      </w:r>
      <w:r w:rsidR="00C4759C">
        <w:t xml:space="preserve"> plnom </w:t>
      </w:r>
      <w:r w:rsidRPr="0054293A">
        <w:t xml:space="preserve"> rozsahu. </w:t>
      </w:r>
      <w:r w:rsidR="00002F18">
        <w:t xml:space="preserve">Podiel jednotlivých </w:t>
      </w:r>
      <w:r w:rsidR="00002F18" w:rsidRPr="00736784">
        <w:t xml:space="preserve">spoločníkov </w:t>
      </w:r>
      <w:r w:rsidR="00002F18">
        <w:t>na základom imaní je uvedený v časti C.</w:t>
      </w:r>
    </w:p>
    <w:p w:rsidR="00D4176E" w:rsidRDefault="00D4176E" w:rsidP="00722106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E618A7" w:rsidRPr="00E618A7" w:rsidRDefault="00E618A7" w:rsidP="00F0184D">
      <w:pPr>
        <w:ind w:left="600"/>
      </w:pPr>
      <w:r w:rsidRPr="00E618A7">
        <w:t xml:space="preserve">Prehľad o pohybe vlastného imania v priebehu účtovného obdobia je uvedený v časti </w:t>
      </w:r>
      <w:r w:rsidR="0033054D">
        <w:t>M</w:t>
      </w:r>
      <w:r w:rsidRPr="00E618A7">
        <w:t>.</w:t>
      </w:r>
    </w:p>
    <w:p w:rsidR="00D4176E" w:rsidRPr="00736784" w:rsidRDefault="00D4176E" w:rsidP="00722106">
      <w:pPr>
        <w:pStyle w:val="Nadpis3"/>
        <w:numPr>
          <w:ilvl w:val="2"/>
          <w:numId w:val="15"/>
        </w:numPr>
        <w:ind w:left="600" w:hanging="300"/>
      </w:pPr>
      <w:r w:rsidRPr="00736784">
        <w:t>Rozdelenie účtovného zisku za predchádzajúce účtovné obdobie</w:t>
      </w:r>
      <w:r w:rsidR="00ED38C5" w:rsidRPr="00736784">
        <w:t xml:space="preserve"> / Vysporiadanie účtovnej straty za predchádzajúce účtovné obdobie</w:t>
      </w:r>
    </w:p>
    <w:p w:rsidR="00D4176E" w:rsidRDefault="00D4176E" w:rsidP="00736784">
      <w:pPr>
        <w:ind w:left="600"/>
      </w:pPr>
      <w:r>
        <w:t xml:space="preserve">Valné zhromaždenie </w:t>
      </w:r>
      <w:r w:rsidR="005E535B">
        <w:t xml:space="preserve">dňa </w:t>
      </w:r>
      <w:r w:rsidR="005F7686">
        <w:t>17</w:t>
      </w:r>
      <w:r w:rsidR="005E535B">
        <w:t>.3.201</w:t>
      </w:r>
      <w:r w:rsidR="005F7686">
        <w:t>4</w:t>
      </w:r>
      <w:r w:rsidR="005E535B">
        <w:t xml:space="preserve"> </w:t>
      </w:r>
      <w:r>
        <w:t xml:space="preserve">na svojom zasadnutí rozhodlo o rozdelení účtovného zisku dosiahnutého za rok </w:t>
      </w:r>
      <w:r w:rsidR="00736784">
        <w:t>201</w:t>
      </w:r>
      <w:r w:rsidR="005F7686">
        <w:t>3</w:t>
      </w:r>
      <w:r w:rsidR="00736784">
        <w:t xml:space="preserve"> </w:t>
      </w:r>
      <w:r>
        <w:t>vo výške</w:t>
      </w:r>
      <w:r w:rsidR="005E535B">
        <w:t xml:space="preserve"> </w:t>
      </w:r>
      <w:r w:rsidR="005F7686">
        <w:t>9634</w:t>
      </w:r>
      <w:r w:rsidR="00E33F94">
        <w:t xml:space="preserve"> </w:t>
      </w:r>
      <w:r w:rsidR="00E618A7" w:rsidRPr="00E33F94">
        <w:t>€</w:t>
      </w:r>
      <w:r w:rsidR="00D6462D">
        <w:t xml:space="preserve"> takto</w:t>
      </w:r>
      <w:r w:rsidR="003C73C0">
        <w:t>:</w:t>
      </w:r>
    </w:p>
    <w:p w:rsidR="00D6462D" w:rsidRDefault="00D4176E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t xml:space="preserve">     </w:t>
      </w:r>
      <w:r w:rsidR="00D6462D">
        <w:rPr>
          <w:b/>
        </w:rPr>
        <w:t xml:space="preserve"> </w:t>
      </w:r>
    </w:p>
    <w:bookmarkStart w:id="46" w:name="_MON_1390127146"/>
    <w:bookmarkStart w:id="47" w:name="_MON_1389594584"/>
    <w:bookmarkStart w:id="48" w:name="_MON_1389594611"/>
    <w:bookmarkEnd w:id="46"/>
    <w:bookmarkEnd w:id="47"/>
    <w:bookmarkEnd w:id="48"/>
    <w:bookmarkStart w:id="49" w:name="_MON_1389594667"/>
    <w:bookmarkEnd w:id="49"/>
    <w:p w:rsidR="00ED38C5" w:rsidRDefault="005F7686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object w:dxaOrig="9409" w:dyaOrig="2959">
          <v:shape id="_x0000_i1033" type="#_x0000_t75" style="width:430.5pt;height:147.75pt" o:ole="">
            <v:imagedata r:id="rId27" o:title=""/>
          </v:shape>
          <o:OLEObject Type="Embed" ProgID="Excel.Sheet.12" ShapeID="_x0000_i1033" DrawAspect="Content" ObjectID="_1486386640" r:id="rId28"/>
        </w:object>
      </w:r>
    </w:p>
    <w:p w:rsidR="00D4176E" w:rsidRDefault="00D4176E" w:rsidP="00E33F94">
      <w:pPr>
        <w:pStyle w:val="Nadpis2"/>
        <w:numPr>
          <w:ilvl w:val="1"/>
          <w:numId w:val="40"/>
        </w:numPr>
      </w:pPr>
      <w:bookmarkStart w:id="50" w:name="_Toc530739909"/>
      <w:r>
        <w:t>Záväzky</w:t>
      </w:r>
      <w:bookmarkEnd w:id="50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282FEC" w:rsidRDefault="00282FEC" w:rsidP="00F0184D">
      <w:pPr>
        <w:ind w:left="600"/>
      </w:pPr>
    </w:p>
    <w:bookmarkStart w:id="51" w:name="_MON_1390111943"/>
    <w:bookmarkStart w:id="52" w:name="_MON_1390111950"/>
    <w:bookmarkStart w:id="53" w:name="_MON_1390127001"/>
    <w:bookmarkStart w:id="54" w:name="_MON_1390127037"/>
    <w:bookmarkStart w:id="55" w:name="_MON_1389598450"/>
    <w:bookmarkStart w:id="56" w:name="_MON_1389598897"/>
    <w:bookmarkEnd w:id="51"/>
    <w:bookmarkEnd w:id="52"/>
    <w:bookmarkEnd w:id="53"/>
    <w:bookmarkEnd w:id="54"/>
    <w:bookmarkEnd w:id="55"/>
    <w:bookmarkEnd w:id="56"/>
    <w:bookmarkStart w:id="57" w:name="_MON_1389598924"/>
    <w:bookmarkEnd w:id="57"/>
    <w:p w:rsidR="00282FEC" w:rsidRDefault="005F7686" w:rsidP="00F0184D">
      <w:pPr>
        <w:ind w:left="600"/>
      </w:pPr>
      <w:r>
        <w:object w:dxaOrig="9105" w:dyaOrig="3439">
          <v:shape id="_x0000_i1034" type="#_x0000_t75" style="width:416.25pt;height:171.75pt" o:ole="">
            <v:imagedata r:id="rId29" o:title=""/>
          </v:shape>
          <o:OLEObject Type="Embed" ProgID="Excel.Sheet.12" ShapeID="_x0000_i1034" DrawAspect="Content" ObjectID="_1486386641" r:id="rId30"/>
        </w:object>
      </w:r>
    </w:p>
    <w:p w:rsidR="00B45D92" w:rsidRDefault="00B45D92" w:rsidP="00F0184D">
      <w:pPr>
        <w:ind w:left="300"/>
      </w:pPr>
    </w:p>
    <w:p w:rsidR="00D4176E" w:rsidRDefault="00D4176E" w:rsidP="00F0184D">
      <w:pPr>
        <w:ind w:left="300"/>
      </w:pPr>
    </w:p>
    <w:p w:rsidR="00C618A8" w:rsidRDefault="00C618A8" w:rsidP="00F0184D">
      <w:pPr>
        <w:ind w:left="300"/>
      </w:pPr>
    </w:p>
    <w:p w:rsidR="00D4176E" w:rsidRDefault="00D4176E" w:rsidP="00F8712E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lastRenderedPageBreak/>
        <w:t>informácie o výnosoch</w:t>
      </w:r>
    </w:p>
    <w:p w:rsidR="00D4176E" w:rsidRDefault="00D4176E" w:rsidP="00F8712E">
      <w:pPr>
        <w:pStyle w:val="Nadpis2"/>
        <w:numPr>
          <w:ilvl w:val="3"/>
          <w:numId w:val="15"/>
        </w:numPr>
        <w:ind w:left="300" w:hanging="300"/>
      </w:pPr>
      <w:bookmarkStart w:id="58" w:name="_Toc530739914"/>
      <w:r>
        <w:t xml:space="preserve">Tržby za vlastné </w:t>
      </w:r>
      <w:bookmarkEnd w:id="58"/>
      <w:r w:rsidR="009764A2">
        <w:t>služby</w:t>
      </w:r>
    </w:p>
    <w:p w:rsidR="00D4176E" w:rsidRDefault="00D4176E" w:rsidP="00C73298">
      <w:pPr>
        <w:ind w:left="300"/>
      </w:pPr>
      <w:r>
        <w:t xml:space="preserve">Spoločnosť realizovala svoje </w:t>
      </w:r>
      <w:r w:rsidR="009764A2">
        <w:t>služby</w:t>
      </w:r>
      <w:r>
        <w:t xml:space="preserve"> v rámci Slovenskej</w:t>
      </w:r>
      <w:r w:rsidR="009764A2">
        <w:t xml:space="preserve"> </w:t>
      </w:r>
      <w:r>
        <w:t xml:space="preserve"> republiky.</w:t>
      </w:r>
    </w:p>
    <w:p w:rsidR="00D4176E" w:rsidRDefault="00D4176E" w:rsidP="00C73298">
      <w:pPr>
        <w:ind w:left="300"/>
      </w:pPr>
      <w:r>
        <w:t xml:space="preserve">Tržby za vlastné </w:t>
      </w:r>
      <w:r w:rsidR="009764A2">
        <w:t>služby</w:t>
      </w:r>
      <w:r>
        <w:t xml:space="preserve"> sú uvedené v nasledujúcej tabuľke:           </w:t>
      </w:r>
    </w:p>
    <w:p w:rsidR="006611E7" w:rsidRDefault="006611E7" w:rsidP="00C73298">
      <w:pPr>
        <w:ind w:left="300"/>
      </w:pPr>
    </w:p>
    <w:p w:rsidR="00913917" w:rsidRDefault="00913917" w:rsidP="00C73298">
      <w:pPr>
        <w:ind w:left="300"/>
      </w:pPr>
    </w:p>
    <w:bookmarkStart w:id="59" w:name="_MON_1389609553"/>
    <w:bookmarkStart w:id="60" w:name="_MON_1389609632"/>
    <w:bookmarkStart w:id="61" w:name="_MON_1389609482"/>
    <w:bookmarkStart w:id="62" w:name="_MON_1389609496"/>
    <w:bookmarkEnd w:id="59"/>
    <w:bookmarkEnd w:id="60"/>
    <w:bookmarkEnd w:id="61"/>
    <w:bookmarkEnd w:id="62"/>
    <w:bookmarkStart w:id="63" w:name="_MON_1389609510"/>
    <w:bookmarkEnd w:id="63"/>
    <w:p w:rsidR="00F1336F" w:rsidRDefault="004967BB" w:rsidP="00C73298">
      <w:pPr>
        <w:ind w:left="300"/>
      </w:pPr>
      <w:r>
        <w:object w:dxaOrig="9091" w:dyaOrig="2284">
          <v:shape id="_x0000_i1035" type="#_x0000_t75" style="width:435pt;height:114pt" o:ole="">
            <v:imagedata r:id="rId31" o:title=""/>
          </v:shape>
          <o:OLEObject Type="Embed" ProgID="Excel.Sheet.12" ShapeID="_x0000_i1035" DrawAspect="Content" ObjectID="_1486386642" r:id="rId32"/>
        </w:object>
      </w:r>
      <w:r w:rsidR="00D4176E">
        <w:t xml:space="preserve">       </w:t>
      </w:r>
    </w:p>
    <w:p w:rsidR="005C4EEF" w:rsidRDefault="005C4EEF">
      <w:pPr>
        <w:ind w:left="0"/>
      </w:pPr>
    </w:p>
    <w:p w:rsidR="008B3348" w:rsidRDefault="008B3348" w:rsidP="004967BB">
      <w:pPr>
        <w:pStyle w:val="Nadpis2"/>
        <w:numPr>
          <w:ilvl w:val="1"/>
          <w:numId w:val="42"/>
        </w:numPr>
      </w:pPr>
      <w:r>
        <w:t>Čistý obrat</w:t>
      </w:r>
    </w:p>
    <w:bookmarkStart w:id="64" w:name="_MON_1389615244"/>
    <w:bookmarkEnd w:id="64"/>
    <w:bookmarkStart w:id="65" w:name="_MON_1389612648"/>
    <w:bookmarkEnd w:id="65"/>
    <w:p w:rsidR="001B0515" w:rsidRDefault="004967BB" w:rsidP="00F1336F">
      <w:r>
        <w:object w:dxaOrig="8545" w:dyaOrig="2361">
          <v:shape id="_x0000_i1036" type="#_x0000_t75" style="width:420.75pt;height:117pt" o:ole="">
            <v:imagedata r:id="rId33" o:title=""/>
          </v:shape>
          <o:OLEObject Type="Embed" ProgID="Excel.Sheet.8" ShapeID="_x0000_i1036" DrawAspect="Content" ObjectID="_1486386643" r:id="rId34"/>
        </w:object>
      </w:r>
    </w:p>
    <w:p w:rsidR="00F01100" w:rsidRDefault="00F01100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t>informácie  o nákladoch</w:t>
      </w:r>
    </w:p>
    <w:p w:rsidR="009F5937" w:rsidRDefault="009F5937" w:rsidP="006F34CA">
      <w:pPr>
        <w:ind w:left="284"/>
      </w:pPr>
    </w:p>
    <w:p w:rsidR="00D4176E" w:rsidRDefault="00D4176E" w:rsidP="006F34CA">
      <w:pPr>
        <w:ind w:left="284"/>
      </w:pPr>
      <w:r>
        <w:t>Prehľad o</w:t>
      </w:r>
      <w:r w:rsidR="00022644">
        <w:t xml:space="preserve"> štruktúre vykázaných nákladov</w:t>
      </w:r>
      <w:r>
        <w:t xml:space="preserve"> je znázornený v nasledujúcej tabuľke:</w:t>
      </w:r>
    </w:p>
    <w:p w:rsidR="00B06866" w:rsidRDefault="00B06866" w:rsidP="00B06866">
      <w:pPr>
        <w:ind w:left="284"/>
      </w:pPr>
    </w:p>
    <w:bookmarkStart w:id="66" w:name="_MON_1389613742"/>
    <w:bookmarkStart w:id="67" w:name="_MON_1389613813"/>
    <w:bookmarkStart w:id="68" w:name="_MON_1389613831"/>
    <w:bookmarkStart w:id="69" w:name="_MON_1389613901"/>
    <w:bookmarkStart w:id="70" w:name="_MON_1389612880"/>
    <w:bookmarkStart w:id="71" w:name="_MON_1389613266"/>
    <w:bookmarkEnd w:id="66"/>
    <w:bookmarkEnd w:id="67"/>
    <w:bookmarkEnd w:id="68"/>
    <w:bookmarkEnd w:id="69"/>
    <w:bookmarkEnd w:id="70"/>
    <w:bookmarkEnd w:id="71"/>
    <w:bookmarkStart w:id="72" w:name="_MON_1389613702"/>
    <w:bookmarkEnd w:id="72"/>
    <w:p w:rsidR="00B06866" w:rsidRDefault="004967BB" w:rsidP="00441B06">
      <w:pPr>
        <w:pStyle w:val="Zkladntext"/>
        <w:ind w:left="284"/>
      </w:pPr>
      <w:r>
        <w:object w:dxaOrig="8730" w:dyaOrig="2459">
          <v:shape id="_x0000_i1037" type="#_x0000_t75" style="width:417.75pt;height:123pt" o:ole="">
            <v:imagedata r:id="rId35" o:title=""/>
          </v:shape>
          <o:OLEObject Type="Embed" ProgID="Excel.Sheet.12" ShapeID="_x0000_i1037" DrawAspect="Content" ObjectID="_1486386644" r:id="rId36"/>
        </w:object>
      </w:r>
    </w:p>
    <w:p w:rsidR="00B06866" w:rsidRDefault="00B06866">
      <w:pPr>
        <w:pStyle w:val="Zkladntext"/>
      </w:pPr>
    </w:p>
    <w:p w:rsidR="004967BB" w:rsidRDefault="004967BB">
      <w:pPr>
        <w:pStyle w:val="Zkladntext"/>
      </w:pPr>
    </w:p>
    <w:p w:rsidR="004967BB" w:rsidRDefault="004967BB">
      <w:pPr>
        <w:pStyle w:val="Zkladntext"/>
      </w:pPr>
    </w:p>
    <w:p w:rsidR="004967BB" w:rsidRDefault="004967BB">
      <w:pPr>
        <w:pStyle w:val="Zkladntext"/>
      </w:pPr>
    </w:p>
    <w:p w:rsidR="004967BB" w:rsidRDefault="004967BB">
      <w:pPr>
        <w:pStyle w:val="Zkladntext"/>
      </w:pPr>
    </w:p>
    <w:p w:rsidR="004967BB" w:rsidRDefault="004967BB">
      <w:pPr>
        <w:pStyle w:val="Zkladntext"/>
      </w:pPr>
    </w:p>
    <w:p w:rsidR="004967BB" w:rsidRDefault="004967BB">
      <w:pPr>
        <w:pStyle w:val="Zkladntext"/>
      </w:pPr>
    </w:p>
    <w:p w:rsidR="00D4176E" w:rsidRDefault="00C51F3F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lastRenderedPageBreak/>
        <w:t>I</w:t>
      </w:r>
      <w:r w:rsidR="00D4176E">
        <w:t>nformácie o daniach z príjmov</w:t>
      </w:r>
    </w:p>
    <w:p w:rsidR="00441B06" w:rsidRDefault="00441B06" w:rsidP="00A00CC8">
      <w:pPr>
        <w:ind w:left="300"/>
      </w:pPr>
    </w:p>
    <w:p w:rsidR="00D4176E" w:rsidRDefault="00D4176E" w:rsidP="00A00CC8">
      <w:pPr>
        <w:ind w:left="300"/>
      </w:pPr>
      <w:r>
        <w:t>Prevod od teoretickej dane z príjmov k vykázanej dani z príjmov je uvedený v nasledujúcej tabuľke:</w:t>
      </w:r>
    </w:p>
    <w:p w:rsidR="009058EB" w:rsidRDefault="009058EB" w:rsidP="00A00CC8">
      <w:pPr>
        <w:ind w:left="300"/>
      </w:pPr>
    </w:p>
    <w:bookmarkStart w:id="73" w:name="_MON_1389614893"/>
    <w:bookmarkStart w:id="74" w:name="_MON_1389614907"/>
    <w:bookmarkStart w:id="75" w:name="_MON_1389614975"/>
    <w:bookmarkStart w:id="76" w:name="_MON_1389615067"/>
    <w:bookmarkStart w:id="77" w:name="_MON_1389615073"/>
    <w:bookmarkStart w:id="78" w:name="_MON_1389615082"/>
    <w:bookmarkStart w:id="79" w:name="_MON_1389615090"/>
    <w:bookmarkStart w:id="80" w:name="_MON_1389615098"/>
    <w:bookmarkStart w:id="81" w:name="_MON_1389614604"/>
    <w:bookmarkStart w:id="82" w:name="_MON_1389614786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Start w:id="83" w:name="_MON_1389614847"/>
    <w:bookmarkEnd w:id="83"/>
    <w:p w:rsidR="00D4176E" w:rsidRDefault="00FE27F7" w:rsidP="00A00CC8">
      <w:pPr>
        <w:spacing w:line="360" w:lineRule="auto"/>
        <w:ind w:left="300"/>
      </w:pPr>
      <w:r>
        <w:object w:dxaOrig="10295" w:dyaOrig="3206">
          <v:shape id="_x0000_i1038" type="#_x0000_t75" style="width:442.5pt;height:171pt" o:ole="">
            <v:imagedata r:id="rId37" o:title=""/>
          </v:shape>
          <o:OLEObject Type="Embed" ProgID="Excel.Sheet.8" ShapeID="_x0000_i1038" DrawAspect="Content" ObjectID="_1486386645" r:id="rId38"/>
        </w:object>
      </w:r>
    </w:p>
    <w:p w:rsidR="00D4176E" w:rsidRDefault="00D4176E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84" w:name="_Toc530739923"/>
      <w:r w:rsidRPr="00F86AC9">
        <w:t>Informácie</w:t>
      </w:r>
      <w:r>
        <w:t xml:space="preserve"> o príjmoch a výhodách členov štatutárnych orgánov, dozorných orgánov</w:t>
      </w:r>
      <w:bookmarkEnd w:id="84"/>
      <w:r>
        <w:t xml:space="preserve"> a iných orgánov účtovnej jednotky</w:t>
      </w:r>
    </w:p>
    <w:p w:rsidR="00265152" w:rsidRDefault="00265152" w:rsidP="006717F8"/>
    <w:bookmarkStart w:id="85" w:name="_MON_1389634452"/>
    <w:bookmarkEnd w:id="85"/>
    <w:bookmarkStart w:id="86" w:name="_MON_1389634440"/>
    <w:bookmarkEnd w:id="86"/>
    <w:p w:rsidR="00265152" w:rsidRDefault="00FE27F7" w:rsidP="009929A6">
      <w:pPr>
        <w:ind w:left="300"/>
      </w:pPr>
      <w:r>
        <w:object w:dxaOrig="9221" w:dyaOrig="4370">
          <v:shape id="_x0000_i1039" type="#_x0000_t75" style="width:439.5pt;height:219pt" o:ole="">
            <v:imagedata r:id="rId39" o:title=""/>
          </v:shape>
          <o:OLEObject Type="Embed" ProgID="Excel.Sheet.12" ShapeID="_x0000_i1039" DrawAspect="Content" ObjectID="_1486386646" r:id="rId40"/>
        </w:object>
      </w:r>
    </w:p>
    <w:p w:rsidR="00D4176E" w:rsidRDefault="006717F8" w:rsidP="009929A6">
      <w:pPr>
        <w:ind w:left="300"/>
      </w:pPr>
      <w:r>
        <w:t xml:space="preserve">Hrubé príjmy členov štatutárnych orgánov </w:t>
      </w:r>
      <w:r w:rsidR="004F11F4">
        <w:t>s</w:t>
      </w:r>
      <w:r>
        <w:t xml:space="preserve">poločnosti za ich činnosť pre </w:t>
      </w:r>
      <w:r w:rsidR="004F11F4">
        <w:t>s</w:t>
      </w:r>
      <w:r>
        <w:t>poločnosť v sledovanom účtovnom období boli v</w:t>
      </w:r>
      <w:r w:rsidR="00022644">
        <w:t xml:space="preserve">o </w:t>
      </w:r>
      <w:r w:rsidR="00D54883">
        <w:t>výške 2</w:t>
      </w:r>
      <w:r w:rsidR="00FE27F7">
        <w:t>480</w:t>
      </w:r>
      <w:r w:rsidR="00D54883">
        <w:t>0€.</w:t>
      </w:r>
    </w:p>
    <w:p w:rsidR="006717F8" w:rsidRDefault="006717F8" w:rsidP="009929A6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87" w:name="_Toc530739925"/>
      <w:r>
        <w:t>Informácie o skutočnostiach, ktoré nastali po dni, ku ktorému sa zostavuje účtovná závierka, do dňa zostavenia účtovnej závierky</w:t>
      </w:r>
      <w:bookmarkEnd w:id="87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bookmarkStart w:id="88" w:name="_GoBack"/>
      <w:bookmarkEnd w:id="88"/>
      <w:r w:rsidRPr="00B36C82">
        <w:t>Po 31. decembri 201</w:t>
      </w:r>
      <w:r w:rsidR="00FE27F7" w:rsidRPr="00B36C82">
        <w:t>4</w:t>
      </w:r>
      <w:r w:rsidR="00D4176E" w:rsidRPr="00B36C82">
        <w:t xml:space="preserve"> do dňa zostavenia účtovnej závierky nenastali žiadne významné skutočnosti, ktoré by ovplyvnili výsledok hospodárenia spoločnosti za rok </w:t>
      </w:r>
      <w:r w:rsidRPr="00B36C82">
        <w:t>201</w:t>
      </w:r>
      <w:r w:rsidR="00FE27F7" w:rsidRPr="00B36C82">
        <w:t>4</w:t>
      </w:r>
      <w:r w:rsidR="00EA1494" w:rsidRPr="00B36C82">
        <w:t>.</w:t>
      </w:r>
    </w:p>
    <w:p w:rsidR="00CC4CE2" w:rsidRDefault="00CC4CE2" w:rsidP="00C30274">
      <w:pPr>
        <w:ind w:left="300"/>
      </w:pPr>
    </w:p>
    <w:p w:rsidR="00142E84" w:rsidRDefault="00142E84" w:rsidP="00C30274">
      <w:pPr>
        <w:ind w:left="300"/>
      </w:pPr>
    </w:p>
    <w:p w:rsidR="004F11F4" w:rsidRDefault="004F11F4" w:rsidP="00C30274">
      <w:pPr>
        <w:ind w:left="300"/>
      </w:pPr>
    </w:p>
    <w:p w:rsidR="004F11F4" w:rsidRDefault="004F11F4" w:rsidP="00C30274">
      <w:pPr>
        <w:ind w:left="300"/>
      </w:pPr>
    </w:p>
    <w:p w:rsidR="004F11F4" w:rsidRDefault="004F11F4" w:rsidP="00C30274">
      <w:pPr>
        <w:ind w:left="300"/>
      </w:pPr>
    </w:p>
    <w:p w:rsidR="004F11F4" w:rsidRDefault="004F11F4" w:rsidP="00C30274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Prehľad zmien vlastného imania</w:t>
      </w:r>
    </w:p>
    <w:p w:rsidR="00A751A2" w:rsidRDefault="00A751A2"/>
    <w:bookmarkStart w:id="89" w:name="_MON_1389635909"/>
    <w:bookmarkStart w:id="90" w:name="_MON_1389635932"/>
    <w:bookmarkStart w:id="91" w:name="_MON_1389635995"/>
    <w:bookmarkStart w:id="92" w:name="_MON_1389636109"/>
    <w:bookmarkStart w:id="93" w:name="_MON_1389636309"/>
    <w:bookmarkStart w:id="94" w:name="_MON_1389636320"/>
    <w:bookmarkStart w:id="95" w:name="_MON_1389636335"/>
    <w:bookmarkStart w:id="96" w:name="_MON_1389636349"/>
    <w:bookmarkStart w:id="97" w:name="_MON_1389636362"/>
    <w:bookmarkStart w:id="98" w:name="_MON_1389636371"/>
    <w:bookmarkStart w:id="99" w:name="_MON_1389636757"/>
    <w:bookmarkStart w:id="100" w:name="_MON_1389637131"/>
    <w:bookmarkStart w:id="101" w:name="_MON_1390116923"/>
    <w:bookmarkStart w:id="102" w:name="_MON_1390116993"/>
    <w:bookmarkStart w:id="103" w:name="_MON_1390117006"/>
    <w:bookmarkStart w:id="104" w:name="_MON_1390117038"/>
    <w:bookmarkStart w:id="105" w:name="_MON_1390117648"/>
    <w:bookmarkStart w:id="106" w:name="_MON_1390713122"/>
    <w:bookmarkStart w:id="107" w:name="_MON_1389635038"/>
    <w:bookmarkStart w:id="108" w:name="_MON_1389635852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389635884"/>
    <w:bookmarkEnd w:id="109"/>
    <w:p w:rsidR="00F1336F" w:rsidRDefault="001D4C16" w:rsidP="00F1336F">
      <w:r w:rsidRPr="00467471">
        <w:object w:dxaOrig="8598" w:dyaOrig="6944">
          <v:shape id="_x0000_i1040" type="#_x0000_t75" style="width:410.25pt;height:346.5pt" o:ole="">
            <v:imagedata r:id="rId41" o:title=""/>
          </v:shape>
          <o:OLEObject Type="Embed" ProgID="Excel.Sheet.8" ShapeID="_x0000_i1040" DrawAspect="Content" ObjectID="_1486386647" r:id="rId42"/>
        </w:object>
      </w:r>
    </w:p>
    <w:p w:rsidR="004F11F4" w:rsidRDefault="004F11F4" w:rsidP="00F1336F"/>
    <w:bookmarkStart w:id="110" w:name="_MON_1390117083"/>
    <w:bookmarkStart w:id="111" w:name="_MON_1390117865"/>
    <w:bookmarkEnd w:id="110"/>
    <w:bookmarkEnd w:id="111"/>
    <w:bookmarkStart w:id="112" w:name="_MON_1390713328"/>
    <w:bookmarkEnd w:id="112"/>
    <w:p w:rsidR="00142E84" w:rsidRDefault="001D4C16" w:rsidP="00C30274">
      <w:pPr>
        <w:ind w:left="300"/>
      </w:pPr>
      <w:r w:rsidRPr="00467471">
        <w:object w:dxaOrig="8818" w:dyaOrig="7381">
          <v:shape id="_x0000_i1041" type="#_x0000_t75" style="width:422.25pt;height:369pt" o:ole="">
            <v:imagedata r:id="rId43" o:title=""/>
          </v:shape>
          <o:OLEObject Type="Embed" ProgID="Excel.Sheet.8" ShapeID="_x0000_i1041" DrawAspect="Content" ObjectID="_1486386648" r:id="rId44"/>
        </w:object>
      </w:r>
    </w:p>
    <w:p w:rsidR="00142E84" w:rsidRDefault="00142E84" w:rsidP="00C30274">
      <w:pPr>
        <w:ind w:left="300"/>
      </w:pPr>
    </w:p>
    <w:p w:rsidR="002212E6" w:rsidRDefault="002212E6" w:rsidP="00C30274">
      <w:pPr>
        <w:ind w:left="300"/>
        <w:rPr>
          <w:highlight w:val="red"/>
        </w:rPr>
      </w:pPr>
    </w:p>
    <w:p w:rsidR="00D4176E" w:rsidRDefault="00D4176E" w:rsidP="00102673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</w:t>
      </w:r>
    </w:p>
    <w:p w:rsidR="00B94C24" w:rsidRDefault="00B94C24" w:rsidP="00D73254">
      <w:pPr>
        <w:pStyle w:val="Zkladntext"/>
        <w:ind w:left="300"/>
        <w:rPr>
          <w:b/>
        </w:rPr>
      </w:pPr>
    </w:p>
    <w:p w:rsidR="00C27C5C" w:rsidRPr="009058EB" w:rsidRDefault="0066631B" w:rsidP="0033149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B94C24">
        <w:rPr>
          <w:bCs/>
          <w:sz w:val="20"/>
        </w:rPr>
        <w:t>Pr</w:t>
      </w:r>
      <w:r w:rsidR="00331494">
        <w:rPr>
          <w:bCs/>
          <w:sz w:val="20"/>
        </w:rPr>
        <w:t>ehľad peňažných tokov nie je spoločnosť povinná robiť.</w:t>
      </w:r>
      <w:r w:rsidRPr="00B94C24">
        <w:rPr>
          <w:bCs/>
          <w:sz w:val="20"/>
        </w:rPr>
        <w:t xml:space="preserve"> </w:t>
      </w:r>
    </w:p>
    <w:p w:rsidR="00D4176E" w:rsidRDefault="00D4176E" w:rsidP="00D73254">
      <w:pPr>
        <w:pStyle w:val="Zkladntext"/>
        <w:tabs>
          <w:tab w:val="clear" w:pos="1843"/>
        </w:tabs>
        <w:ind w:left="300"/>
        <w:rPr>
          <w:bCs/>
        </w:rPr>
      </w:pPr>
    </w:p>
    <w:sectPr w:rsidR="00D4176E" w:rsidSect="00C8080B">
      <w:headerReference w:type="default" r:id="rId45"/>
      <w:footerReference w:type="default" r:id="rId46"/>
      <w:headerReference w:type="first" r:id="rId47"/>
      <w:footerReference w:type="first" r:id="rId48"/>
      <w:pgSz w:w="11906" w:h="16838" w:code="9"/>
      <w:pgMar w:top="1417" w:right="1417" w:bottom="1417" w:left="1417" w:header="39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DD4" w:rsidRDefault="00632DD4">
      <w:r>
        <w:separator/>
      </w:r>
    </w:p>
  </w:endnote>
  <w:endnote w:type="continuationSeparator" w:id="0">
    <w:p w:rsidR="00632DD4" w:rsidRDefault="00632D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6C82">
      <w:rPr>
        <w:rStyle w:val="slostrany"/>
        <w:noProof/>
      </w:rPr>
      <w:t>12</w:t>
    </w:r>
    <w:r>
      <w:rPr>
        <w:rStyle w:val="slostrany"/>
      </w:rPr>
      <w:fldChar w:fldCharType="end"/>
    </w:r>
  </w:p>
  <w:p w:rsidR="008C4264" w:rsidRDefault="008C426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64CA7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DD4" w:rsidRDefault="00632DD4">
      <w:r>
        <w:separator/>
      </w:r>
    </w:p>
  </w:footnote>
  <w:footnote w:type="continuationSeparator" w:id="0">
    <w:p w:rsidR="00632DD4" w:rsidRDefault="00632D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 w:rsidP="00266726">
    <w:pPr>
      <w:pStyle w:val="Hlavika"/>
      <w:rPr>
        <w:i/>
        <w:sz w:val="18"/>
      </w:rPr>
    </w:pPr>
  </w:p>
  <w:p w:rsidR="008C4264" w:rsidRPr="0085782D" w:rsidRDefault="0085782D" w:rsidP="00266726">
    <w:pPr>
      <w:pStyle w:val="Hlavika"/>
      <w:rPr>
        <w:sz w:val="18"/>
      </w:rPr>
    </w:pPr>
    <w:r w:rsidRPr="0085782D">
      <w:rPr>
        <w:sz w:val="18"/>
      </w:rPr>
      <w:t>Poznámky Úč MUJ 3-01</w:t>
    </w:r>
    <w:r w:rsidRPr="0085782D">
      <w:rPr>
        <w:sz w:val="18"/>
      </w:rPr>
      <w:tab/>
      <w:t xml:space="preserve">                                                                                                                                IČO:31652921</w:t>
    </w:r>
  </w:p>
  <w:p w:rsidR="008C4264" w:rsidRDefault="0085782D" w:rsidP="00266726">
    <w:pPr>
      <w:pStyle w:val="Hlavika"/>
      <w:rPr>
        <w:i/>
        <w:sz w:val="18"/>
      </w:rPr>
    </w:pPr>
    <w:r>
      <w:rPr>
        <w:sz w:val="18"/>
      </w:rPr>
      <w:tab/>
      <w:t xml:space="preserve">                                                                                                                                                                DIČ:2020489427</w:t>
    </w:r>
  </w:p>
  <w:p w:rsidR="008C4264" w:rsidRPr="00266726" w:rsidRDefault="008C4264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80B" w:rsidRDefault="0085782D" w:rsidP="00C8080B">
    <w:pPr>
      <w:pStyle w:val="Hlavika"/>
    </w:pPr>
    <w:r>
      <w:t>Poznámky Úč MÚJ 3-01</w:t>
    </w:r>
    <w:r>
      <w:tab/>
      <w:t xml:space="preserve">                                                                                                     IČO: 31652921</w:t>
    </w:r>
  </w:p>
  <w:p w:rsidR="0085782D" w:rsidRPr="00266726" w:rsidRDefault="0085782D" w:rsidP="00C8080B">
    <w:pPr>
      <w:pStyle w:val="Hlavika"/>
    </w:pPr>
    <w:r>
      <w:tab/>
      <w:t xml:space="preserve">                                                                                                                                  DIČ: 2020489427</w:t>
    </w:r>
    <w:r>
      <w:tab/>
    </w:r>
    <w:r>
      <w:tab/>
    </w:r>
  </w:p>
  <w:p w:rsidR="008C4264" w:rsidRDefault="008C4264" w:rsidP="00C8080B">
    <w:pPr>
      <w:pStyle w:val="Hlavika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</w:r>
  </w:p>
  <w:p w:rsidR="00C8080B" w:rsidRDefault="00C8080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66C7AAA"/>
    <w:multiLevelType w:val="hybridMultilevel"/>
    <w:tmpl w:val="21FC2370"/>
    <w:lvl w:ilvl="0" w:tplc="F3825B26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6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543B7"/>
    <w:multiLevelType w:val="multilevel"/>
    <w:tmpl w:val="08E820BE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7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8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3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4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5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7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8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5E674A1"/>
    <w:multiLevelType w:val="hybridMultilevel"/>
    <w:tmpl w:val="2ACE675E"/>
    <w:lvl w:ilvl="0" w:tplc="0A6E7862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7"/>
  </w:num>
  <w:num w:numId="2">
    <w:abstractNumId w:val="17"/>
  </w:num>
  <w:num w:numId="3">
    <w:abstractNumId w:val="19"/>
  </w:num>
  <w:num w:numId="4">
    <w:abstractNumId w:val="12"/>
  </w:num>
  <w:num w:numId="5">
    <w:abstractNumId w:val="4"/>
  </w:num>
  <w:num w:numId="6">
    <w:abstractNumId w:val="14"/>
  </w:num>
  <w:num w:numId="7">
    <w:abstractNumId w:val="7"/>
    <w:lvlOverride w:ilvl="0">
      <w:startOverride w:val="1"/>
    </w:lvlOverride>
    <w:lvlOverride w:ilvl="1">
      <w:startOverride w:val="4"/>
    </w:lvlOverride>
  </w:num>
  <w:num w:numId="8">
    <w:abstractNumId w:val="7"/>
    <w:lvlOverride w:ilvl="0">
      <w:startOverride w:val="1"/>
    </w:lvlOverride>
    <w:lvlOverride w:ilvl="1">
      <w:startOverride w:val="6"/>
    </w:lvlOverride>
  </w:num>
  <w:num w:numId="9">
    <w:abstractNumId w:val="7"/>
    <w:lvlOverride w:ilvl="0">
      <w:startOverride w:val="1"/>
    </w:lvlOverride>
    <w:lvlOverride w:ilvl="1">
      <w:startOverride w:val="5"/>
    </w:lvlOverride>
  </w:num>
  <w:num w:numId="10">
    <w:abstractNumId w:val="7"/>
  </w:num>
  <w:num w:numId="11">
    <w:abstractNumId w:val="7"/>
    <w:lvlOverride w:ilvl="0">
      <w:startOverride w:val="1"/>
    </w:lvlOverride>
    <w:lvlOverride w:ilvl="1">
      <w:startOverride w:val="7"/>
    </w:lvlOverride>
  </w:num>
  <w:num w:numId="12">
    <w:abstractNumId w:val="23"/>
  </w:num>
  <w:num w:numId="13">
    <w:abstractNumId w:val="0"/>
  </w:num>
  <w:num w:numId="14">
    <w:abstractNumId w:val="1"/>
  </w:num>
  <w:num w:numId="15">
    <w:abstractNumId w:val="22"/>
  </w:num>
  <w:num w:numId="16">
    <w:abstractNumId w:val="21"/>
  </w:num>
  <w:num w:numId="17">
    <w:abstractNumId w:val="5"/>
  </w:num>
  <w:num w:numId="18">
    <w:abstractNumId w:val="13"/>
  </w:num>
  <w:num w:numId="19">
    <w:abstractNumId w:val="20"/>
  </w:num>
  <w:num w:numId="20">
    <w:abstractNumId w:val="24"/>
  </w:num>
  <w:num w:numId="21">
    <w:abstractNumId w:val="11"/>
  </w:num>
  <w:num w:numId="22">
    <w:abstractNumId w:val="16"/>
  </w:num>
  <w:num w:numId="23">
    <w:abstractNumId w:val="7"/>
  </w:num>
  <w:num w:numId="24">
    <w:abstractNumId w:val="7"/>
    <w:lvlOverride w:ilvl="0">
      <w:startOverride w:val="1"/>
    </w:lvlOverride>
    <w:lvlOverride w:ilvl="1">
      <w:startOverride w:val="2"/>
    </w:lvlOverride>
  </w:num>
  <w:num w:numId="25">
    <w:abstractNumId w:val="18"/>
  </w:num>
  <w:num w:numId="26">
    <w:abstractNumId w:val="10"/>
  </w:num>
  <w:num w:numId="27">
    <w:abstractNumId w:val="6"/>
  </w:num>
  <w:num w:numId="28">
    <w:abstractNumId w:val="7"/>
  </w:num>
  <w:num w:numId="29">
    <w:abstractNumId w:val="7"/>
  </w:num>
  <w:num w:numId="30">
    <w:abstractNumId w:val="7"/>
  </w:num>
  <w:num w:numId="31">
    <w:abstractNumId w:val="7"/>
    <w:lvlOverride w:ilvl="0">
      <w:startOverride w:val="9"/>
    </w:lvlOverride>
  </w:num>
  <w:num w:numId="32">
    <w:abstractNumId w:val="8"/>
  </w:num>
  <w:num w:numId="33">
    <w:abstractNumId w:val="3"/>
  </w:num>
  <w:num w:numId="34">
    <w:abstractNumId w:val="7"/>
  </w:num>
  <w:num w:numId="35">
    <w:abstractNumId w:val="9"/>
  </w:num>
  <w:num w:numId="36">
    <w:abstractNumId w:val="15"/>
  </w:num>
  <w:num w:numId="37">
    <w:abstractNumId w:val="7"/>
  </w:num>
  <w:num w:numId="38">
    <w:abstractNumId w:val="2"/>
  </w:num>
  <w:num w:numId="39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79"/>
    <w:rsid w:val="00002F18"/>
    <w:rsid w:val="00011047"/>
    <w:rsid w:val="00016B4D"/>
    <w:rsid w:val="00020070"/>
    <w:rsid w:val="00022644"/>
    <w:rsid w:val="00040361"/>
    <w:rsid w:val="000411BC"/>
    <w:rsid w:val="00043A98"/>
    <w:rsid w:val="00043C13"/>
    <w:rsid w:val="00043F48"/>
    <w:rsid w:val="00044044"/>
    <w:rsid w:val="00046E35"/>
    <w:rsid w:val="00047E35"/>
    <w:rsid w:val="000537DC"/>
    <w:rsid w:val="0005399A"/>
    <w:rsid w:val="00053ABB"/>
    <w:rsid w:val="00054D78"/>
    <w:rsid w:val="00056D66"/>
    <w:rsid w:val="0006334B"/>
    <w:rsid w:val="000650CE"/>
    <w:rsid w:val="00072004"/>
    <w:rsid w:val="00072405"/>
    <w:rsid w:val="00073C01"/>
    <w:rsid w:val="00077D74"/>
    <w:rsid w:val="00081C25"/>
    <w:rsid w:val="00084E23"/>
    <w:rsid w:val="0008614D"/>
    <w:rsid w:val="000958DE"/>
    <w:rsid w:val="000A321E"/>
    <w:rsid w:val="000A4FD7"/>
    <w:rsid w:val="000B0DF6"/>
    <w:rsid w:val="000B4DC9"/>
    <w:rsid w:val="000B5B46"/>
    <w:rsid w:val="000B5DE3"/>
    <w:rsid w:val="000B6325"/>
    <w:rsid w:val="000C64F8"/>
    <w:rsid w:val="000C70FD"/>
    <w:rsid w:val="000D27F6"/>
    <w:rsid w:val="000D5B9C"/>
    <w:rsid w:val="000E0FF7"/>
    <w:rsid w:val="000E28C2"/>
    <w:rsid w:val="000E33DC"/>
    <w:rsid w:val="000E4B07"/>
    <w:rsid w:val="000F0A29"/>
    <w:rsid w:val="000F2235"/>
    <w:rsid w:val="000F5041"/>
    <w:rsid w:val="000F6778"/>
    <w:rsid w:val="000F7B33"/>
    <w:rsid w:val="00100044"/>
    <w:rsid w:val="00102673"/>
    <w:rsid w:val="0011003F"/>
    <w:rsid w:val="0011586F"/>
    <w:rsid w:val="001270E9"/>
    <w:rsid w:val="00130514"/>
    <w:rsid w:val="00133B4B"/>
    <w:rsid w:val="001340E3"/>
    <w:rsid w:val="00136303"/>
    <w:rsid w:val="001420A5"/>
    <w:rsid w:val="00142E84"/>
    <w:rsid w:val="00152309"/>
    <w:rsid w:val="00153532"/>
    <w:rsid w:val="0016090C"/>
    <w:rsid w:val="00160B0A"/>
    <w:rsid w:val="001715B1"/>
    <w:rsid w:val="00172D3F"/>
    <w:rsid w:val="00175E3E"/>
    <w:rsid w:val="0018013D"/>
    <w:rsid w:val="001847B1"/>
    <w:rsid w:val="00184CC2"/>
    <w:rsid w:val="001902C8"/>
    <w:rsid w:val="001935E9"/>
    <w:rsid w:val="001950ED"/>
    <w:rsid w:val="00196369"/>
    <w:rsid w:val="0019793F"/>
    <w:rsid w:val="001A0754"/>
    <w:rsid w:val="001A4EFF"/>
    <w:rsid w:val="001A648F"/>
    <w:rsid w:val="001B0515"/>
    <w:rsid w:val="001B4147"/>
    <w:rsid w:val="001B47FB"/>
    <w:rsid w:val="001B6013"/>
    <w:rsid w:val="001B787F"/>
    <w:rsid w:val="001C0527"/>
    <w:rsid w:val="001C0B2C"/>
    <w:rsid w:val="001C702D"/>
    <w:rsid w:val="001D4C16"/>
    <w:rsid w:val="001D709D"/>
    <w:rsid w:val="001E2E0C"/>
    <w:rsid w:val="001F40B1"/>
    <w:rsid w:val="00203582"/>
    <w:rsid w:val="0021248E"/>
    <w:rsid w:val="002212E6"/>
    <w:rsid w:val="00221749"/>
    <w:rsid w:val="002304C9"/>
    <w:rsid w:val="00230B20"/>
    <w:rsid w:val="0025547C"/>
    <w:rsid w:val="00264B50"/>
    <w:rsid w:val="00265152"/>
    <w:rsid w:val="00266726"/>
    <w:rsid w:val="0026690F"/>
    <w:rsid w:val="002727CB"/>
    <w:rsid w:val="00281B82"/>
    <w:rsid w:val="00282E59"/>
    <w:rsid w:val="00282FEC"/>
    <w:rsid w:val="002938C4"/>
    <w:rsid w:val="00296BFF"/>
    <w:rsid w:val="002A55D0"/>
    <w:rsid w:val="002A6E4C"/>
    <w:rsid w:val="002C0176"/>
    <w:rsid w:val="002C299E"/>
    <w:rsid w:val="002C78B0"/>
    <w:rsid w:val="002D10C9"/>
    <w:rsid w:val="002D20ED"/>
    <w:rsid w:val="002E5470"/>
    <w:rsid w:val="002E71E8"/>
    <w:rsid w:val="002F46ED"/>
    <w:rsid w:val="00304131"/>
    <w:rsid w:val="00304441"/>
    <w:rsid w:val="00317055"/>
    <w:rsid w:val="00321D47"/>
    <w:rsid w:val="003220D9"/>
    <w:rsid w:val="00327AB9"/>
    <w:rsid w:val="00330216"/>
    <w:rsid w:val="0033054D"/>
    <w:rsid w:val="00331494"/>
    <w:rsid w:val="003364D3"/>
    <w:rsid w:val="00344733"/>
    <w:rsid w:val="0034485A"/>
    <w:rsid w:val="00351318"/>
    <w:rsid w:val="00351A9B"/>
    <w:rsid w:val="00353AD3"/>
    <w:rsid w:val="00355E9A"/>
    <w:rsid w:val="00360563"/>
    <w:rsid w:val="00374C35"/>
    <w:rsid w:val="00376002"/>
    <w:rsid w:val="00385037"/>
    <w:rsid w:val="003878F7"/>
    <w:rsid w:val="00390A97"/>
    <w:rsid w:val="003950D0"/>
    <w:rsid w:val="0039571A"/>
    <w:rsid w:val="003A01B7"/>
    <w:rsid w:val="003A3844"/>
    <w:rsid w:val="003A5071"/>
    <w:rsid w:val="003B40BC"/>
    <w:rsid w:val="003C3D52"/>
    <w:rsid w:val="003C43A4"/>
    <w:rsid w:val="003C4D81"/>
    <w:rsid w:val="003C4FF2"/>
    <w:rsid w:val="003C73C0"/>
    <w:rsid w:val="003D15CF"/>
    <w:rsid w:val="003D7338"/>
    <w:rsid w:val="003E1E70"/>
    <w:rsid w:val="003F1BA3"/>
    <w:rsid w:val="003F2A15"/>
    <w:rsid w:val="0040430D"/>
    <w:rsid w:val="00404AD6"/>
    <w:rsid w:val="00405B36"/>
    <w:rsid w:val="00406277"/>
    <w:rsid w:val="004077E0"/>
    <w:rsid w:val="004309E7"/>
    <w:rsid w:val="00431044"/>
    <w:rsid w:val="004369D2"/>
    <w:rsid w:val="00441B06"/>
    <w:rsid w:val="0045213F"/>
    <w:rsid w:val="00452503"/>
    <w:rsid w:val="00454E57"/>
    <w:rsid w:val="0047316E"/>
    <w:rsid w:val="00485A1F"/>
    <w:rsid w:val="00485C75"/>
    <w:rsid w:val="0049058C"/>
    <w:rsid w:val="00491331"/>
    <w:rsid w:val="00491C3D"/>
    <w:rsid w:val="00495DD7"/>
    <w:rsid w:val="004967BB"/>
    <w:rsid w:val="004A0754"/>
    <w:rsid w:val="004A2CB0"/>
    <w:rsid w:val="004B0443"/>
    <w:rsid w:val="004B12E9"/>
    <w:rsid w:val="004B136B"/>
    <w:rsid w:val="004C0CEC"/>
    <w:rsid w:val="004C2D28"/>
    <w:rsid w:val="004C79FF"/>
    <w:rsid w:val="004D08E2"/>
    <w:rsid w:val="004D5544"/>
    <w:rsid w:val="004F0B79"/>
    <w:rsid w:val="004F11F4"/>
    <w:rsid w:val="004F220E"/>
    <w:rsid w:val="004F4082"/>
    <w:rsid w:val="004F516F"/>
    <w:rsid w:val="00506702"/>
    <w:rsid w:val="00517E57"/>
    <w:rsid w:val="00525DE7"/>
    <w:rsid w:val="00531E79"/>
    <w:rsid w:val="00533A0D"/>
    <w:rsid w:val="0054293A"/>
    <w:rsid w:val="00543E36"/>
    <w:rsid w:val="00544039"/>
    <w:rsid w:val="0055738F"/>
    <w:rsid w:val="0055778A"/>
    <w:rsid w:val="00557C2B"/>
    <w:rsid w:val="005605F2"/>
    <w:rsid w:val="00562CD4"/>
    <w:rsid w:val="00563C0E"/>
    <w:rsid w:val="00564B79"/>
    <w:rsid w:val="005658A6"/>
    <w:rsid w:val="00566A00"/>
    <w:rsid w:val="00567EE3"/>
    <w:rsid w:val="00572A2A"/>
    <w:rsid w:val="00582F0F"/>
    <w:rsid w:val="00586723"/>
    <w:rsid w:val="00592D2F"/>
    <w:rsid w:val="00594874"/>
    <w:rsid w:val="005973C6"/>
    <w:rsid w:val="00597FFC"/>
    <w:rsid w:val="005A0C64"/>
    <w:rsid w:val="005A17E5"/>
    <w:rsid w:val="005A68E9"/>
    <w:rsid w:val="005B21D4"/>
    <w:rsid w:val="005B330F"/>
    <w:rsid w:val="005B507C"/>
    <w:rsid w:val="005C4EEF"/>
    <w:rsid w:val="005C6B53"/>
    <w:rsid w:val="005D2996"/>
    <w:rsid w:val="005E12EE"/>
    <w:rsid w:val="005E1F3B"/>
    <w:rsid w:val="005E535B"/>
    <w:rsid w:val="005E7465"/>
    <w:rsid w:val="005F1B11"/>
    <w:rsid w:val="005F7686"/>
    <w:rsid w:val="0060122B"/>
    <w:rsid w:val="00604E64"/>
    <w:rsid w:val="00617466"/>
    <w:rsid w:val="006319AE"/>
    <w:rsid w:val="006321D9"/>
    <w:rsid w:val="00632DD4"/>
    <w:rsid w:val="00633CAE"/>
    <w:rsid w:val="0063503C"/>
    <w:rsid w:val="00636E78"/>
    <w:rsid w:val="006412F8"/>
    <w:rsid w:val="0064288A"/>
    <w:rsid w:val="00642985"/>
    <w:rsid w:val="00643879"/>
    <w:rsid w:val="006447AF"/>
    <w:rsid w:val="00647F72"/>
    <w:rsid w:val="006548CD"/>
    <w:rsid w:val="006611E7"/>
    <w:rsid w:val="00663014"/>
    <w:rsid w:val="0066631B"/>
    <w:rsid w:val="006717F8"/>
    <w:rsid w:val="00677FFE"/>
    <w:rsid w:val="00681538"/>
    <w:rsid w:val="00683A15"/>
    <w:rsid w:val="00684C43"/>
    <w:rsid w:val="0068671F"/>
    <w:rsid w:val="00694FA6"/>
    <w:rsid w:val="006A06AA"/>
    <w:rsid w:val="006A06F7"/>
    <w:rsid w:val="006A44AA"/>
    <w:rsid w:val="006A5566"/>
    <w:rsid w:val="006B00B1"/>
    <w:rsid w:val="006B0AC0"/>
    <w:rsid w:val="006B351D"/>
    <w:rsid w:val="006B7443"/>
    <w:rsid w:val="006C077A"/>
    <w:rsid w:val="006C3CE5"/>
    <w:rsid w:val="006D1FB5"/>
    <w:rsid w:val="006D29F5"/>
    <w:rsid w:val="006D3662"/>
    <w:rsid w:val="006D3B82"/>
    <w:rsid w:val="006D44B6"/>
    <w:rsid w:val="006F34CA"/>
    <w:rsid w:val="006F5CF9"/>
    <w:rsid w:val="00701041"/>
    <w:rsid w:val="00703320"/>
    <w:rsid w:val="007075ED"/>
    <w:rsid w:val="00707931"/>
    <w:rsid w:val="00707CF7"/>
    <w:rsid w:val="00713DF3"/>
    <w:rsid w:val="00717AAE"/>
    <w:rsid w:val="00720896"/>
    <w:rsid w:val="00722106"/>
    <w:rsid w:val="007227FA"/>
    <w:rsid w:val="00726C36"/>
    <w:rsid w:val="0073170B"/>
    <w:rsid w:val="00731E68"/>
    <w:rsid w:val="00736784"/>
    <w:rsid w:val="007425CB"/>
    <w:rsid w:val="007425D2"/>
    <w:rsid w:val="00746415"/>
    <w:rsid w:val="007517BE"/>
    <w:rsid w:val="007555A0"/>
    <w:rsid w:val="007612A8"/>
    <w:rsid w:val="007720AF"/>
    <w:rsid w:val="00773D0D"/>
    <w:rsid w:val="00775536"/>
    <w:rsid w:val="007758C1"/>
    <w:rsid w:val="0078036E"/>
    <w:rsid w:val="0078666D"/>
    <w:rsid w:val="007A4502"/>
    <w:rsid w:val="007B069A"/>
    <w:rsid w:val="007B31BE"/>
    <w:rsid w:val="007B4952"/>
    <w:rsid w:val="007C130A"/>
    <w:rsid w:val="007C27D4"/>
    <w:rsid w:val="007C5B6D"/>
    <w:rsid w:val="007C5C6B"/>
    <w:rsid w:val="007C6E2D"/>
    <w:rsid w:val="007D4935"/>
    <w:rsid w:val="007E342D"/>
    <w:rsid w:val="007E36B0"/>
    <w:rsid w:val="007E52F1"/>
    <w:rsid w:val="007F12C0"/>
    <w:rsid w:val="007F1987"/>
    <w:rsid w:val="00816FDB"/>
    <w:rsid w:val="0082313E"/>
    <w:rsid w:val="008232D0"/>
    <w:rsid w:val="008256CF"/>
    <w:rsid w:val="00825BFA"/>
    <w:rsid w:val="00826766"/>
    <w:rsid w:val="0084480C"/>
    <w:rsid w:val="00851389"/>
    <w:rsid w:val="0085782D"/>
    <w:rsid w:val="00862681"/>
    <w:rsid w:val="0086491E"/>
    <w:rsid w:val="008677D1"/>
    <w:rsid w:val="00871DE7"/>
    <w:rsid w:val="00871E47"/>
    <w:rsid w:val="0087399E"/>
    <w:rsid w:val="008857A4"/>
    <w:rsid w:val="00890B67"/>
    <w:rsid w:val="00891B34"/>
    <w:rsid w:val="00897257"/>
    <w:rsid w:val="008A21C3"/>
    <w:rsid w:val="008A4371"/>
    <w:rsid w:val="008A532C"/>
    <w:rsid w:val="008A664E"/>
    <w:rsid w:val="008B3348"/>
    <w:rsid w:val="008B3F7F"/>
    <w:rsid w:val="008C2E1A"/>
    <w:rsid w:val="008C4264"/>
    <w:rsid w:val="008C53E0"/>
    <w:rsid w:val="008C5CC7"/>
    <w:rsid w:val="008C5F26"/>
    <w:rsid w:val="008D30F3"/>
    <w:rsid w:val="008F3FB5"/>
    <w:rsid w:val="008F46D5"/>
    <w:rsid w:val="00903381"/>
    <w:rsid w:val="00904350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7E4"/>
    <w:rsid w:val="009258E9"/>
    <w:rsid w:val="009367B3"/>
    <w:rsid w:val="009418D4"/>
    <w:rsid w:val="00950FB1"/>
    <w:rsid w:val="00957024"/>
    <w:rsid w:val="00957BEE"/>
    <w:rsid w:val="009655ED"/>
    <w:rsid w:val="00975B89"/>
    <w:rsid w:val="009764A2"/>
    <w:rsid w:val="00980943"/>
    <w:rsid w:val="009846E0"/>
    <w:rsid w:val="00984D09"/>
    <w:rsid w:val="009863D5"/>
    <w:rsid w:val="0099011A"/>
    <w:rsid w:val="00990BB8"/>
    <w:rsid w:val="009929A6"/>
    <w:rsid w:val="00992E04"/>
    <w:rsid w:val="00994B34"/>
    <w:rsid w:val="009A193D"/>
    <w:rsid w:val="009B03EB"/>
    <w:rsid w:val="009C2135"/>
    <w:rsid w:val="009C3683"/>
    <w:rsid w:val="009C6175"/>
    <w:rsid w:val="009C6A97"/>
    <w:rsid w:val="009D215D"/>
    <w:rsid w:val="009D242A"/>
    <w:rsid w:val="009D5A2D"/>
    <w:rsid w:val="009E240F"/>
    <w:rsid w:val="009F14C2"/>
    <w:rsid w:val="009F3F93"/>
    <w:rsid w:val="009F5937"/>
    <w:rsid w:val="00A00CC8"/>
    <w:rsid w:val="00A116AD"/>
    <w:rsid w:val="00A12AAE"/>
    <w:rsid w:val="00A243C9"/>
    <w:rsid w:val="00A26BB6"/>
    <w:rsid w:val="00A374D5"/>
    <w:rsid w:val="00A4459B"/>
    <w:rsid w:val="00A50B5F"/>
    <w:rsid w:val="00A62251"/>
    <w:rsid w:val="00A67DB9"/>
    <w:rsid w:val="00A742A3"/>
    <w:rsid w:val="00A7516A"/>
    <w:rsid w:val="00A751A2"/>
    <w:rsid w:val="00A76227"/>
    <w:rsid w:val="00A926A0"/>
    <w:rsid w:val="00A92AC4"/>
    <w:rsid w:val="00AA1557"/>
    <w:rsid w:val="00AA315D"/>
    <w:rsid w:val="00AA447A"/>
    <w:rsid w:val="00AB090D"/>
    <w:rsid w:val="00AB16CF"/>
    <w:rsid w:val="00AB1D2C"/>
    <w:rsid w:val="00AB222D"/>
    <w:rsid w:val="00AB2BD8"/>
    <w:rsid w:val="00AC1829"/>
    <w:rsid w:val="00AD2016"/>
    <w:rsid w:val="00AD5EE3"/>
    <w:rsid w:val="00AD75A0"/>
    <w:rsid w:val="00AE4722"/>
    <w:rsid w:val="00AE7924"/>
    <w:rsid w:val="00AF100F"/>
    <w:rsid w:val="00AF5D36"/>
    <w:rsid w:val="00B0052C"/>
    <w:rsid w:val="00B029A3"/>
    <w:rsid w:val="00B06866"/>
    <w:rsid w:val="00B14D97"/>
    <w:rsid w:val="00B264CC"/>
    <w:rsid w:val="00B35AAB"/>
    <w:rsid w:val="00B36C82"/>
    <w:rsid w:val="00B453CF"/>
    <w:rsid w:val="00B45D92"/>
    <w:rsid w:val="00B51086"/>
    <w:rsid w:val="00B5282E"/>
    <w:rsid w:val="00B53796"/>
    <w:rsid w:val="00B542A9"/>
    <w:rsid w:val="00B55E7F"/>
    <w:rsid w:val="00B62FC8"/>
    <w:rsid w:val="00B65F3C"/>
    <w:rsid w:val="00B72CA9"/>
    <w:rsid w:val="00B803FB"/>
    <w:rsid w:val="00B83881"/>
    <w:rsid w:val="00B83E7A"/>
    <w:rsid w:val="00B84865"/>
    <w:rsid w:val="00B921BA"/>
    <w:rsid w:val="00B94C24"/>
    <w:rsid w:val="00BA0A9A"/>
    <w:rsid w:val="00BA3006"/>
    <w:rsid w:val="00BA7C08"/>
    <w:rsid w:val="00BC3D11"/>
    <w:rsid w:val="00BC3FD5"/>
    <w:rsid w:val="00BC45B8"/>
    <w:rsid w:val="00BD6622"/>
    <w:rsid w:val="00BF0C26"/>
    <w:rsid w:val="00C23A6D"/>
    <w:rsid w:val="00C2422B"/>
    <w:rsid w:val="00C269CB"/>
    <w:rsid w:val="00C27C5C"/>
    <w:rsid w:val="00C30062"/>
    <w:rsid w:val="00C30274"/>
    <w:rsid w:val="00C3409E"/>
    <w:rsid w:val="00C40BDE"/>
    <w:rsid w:val="00C43721"/>
    <w:rsid w:val="00C44E9C"/>
    <w:rsid w:val="00C468B2"/>
    <w:rsid w:val="00C4759C"/>
    <w:rsid w:val="00C51594"/>
    <w:rsid w:val="00C51F3F"/>
    <w:rsid w:val="00C56B5C"/>
    <w:rsid w:val="00C618A8"/>
    <w:rsid w:val="00C62FAA"/>
    <w:rsid w:val="00C636FE"/>
    <w:rsid w:val="00C73298"/>
    <w:rsid w:val="00C8080B"/>
    <w:rsid w:val="00C81406"/>
    <w:rsid w:val="00C90F83"/>
    <w:rsid w:val="00C95762"/>
    <w:rsid w:val="00C96D6F"/>
    <w:rsid w:val="00CA7A01"/>
    <w:rsid w:val="00CB0250"/>
    <w:rsid w:val="00CB04B3"/>
    <w:rsid w:val="00CB62AB"/>
    <w:rsid w:val="00CC1D15"/>
    <w:rsid w:val="00CC3C62"/>
    <w:rsid w:val="00CC4CE2"/>
    <w:rsid w:val="00CC5D25"/>
    <w:rsid w:val="00CC6AB6"/>
    <w:rsid w:val="00CC7178"/>
    <w:rsid w:val="00CD725E"/>
    <w:rsid w:val="00CD7DD0"/>
    <w:rsid w:val="00CE6D31"/>
    <w:rsid w:val="00CE7EDF"/>
    <w:rsid w:val="00CF789B"/>
    <w:rsid w:val="00CF7BC5"/>
    <w:rsid w:val="00D01A85"/>
    <w:rsid w:val="00D10695"/>
    <w:rsid w:val="00D15637"/>
    <w:rsid w:val="00D17B9C"/>
    <w:rsid w:val="00D2306E"/>
    <w:rsid w:val="00D26B55"/>
    <w:rsid w:val="00D35D3F"/>
    <w:rsid w:val="00D4176E"/>
    <w:rsid w:val="00D42219"/>
    <w:rsid w:val="00D50606"/>
    <w:rsid w:val="00D52CB7"/>
    <w:rsid w:val="00D54883"/>
    <w:rsid w:val="00D54AAF"/>
    <w:rsid w:val="00D55176"/>
    <w:rsid w:val="00D643AC"/>
    <w:rsid w:val="00D6462D"/>
    <w:rsid w:val="00D64CA7"/>
    <w:rsid w:val="00D72B3C"/>
    <w:rsid w:val="00D73254"/>
    <w:rsid w:val="00D75D0A"/>
    <w:rsid w:val="00D768DE"/>
    <w:rsid w:val="00D7731A"/>
    <w:rsid w:val="00D94817"/>
    <w:rsid w:val="00D96D23"/>
    <w:rsid w:val="00DA0B37"/>
    <w:rsid w:val="00DA0CD3"/>
    <w:rsid w:val="00DA5358"/>
    <w:rsid w:val="00DB427F"/>
    <w:rsid w:val="00DC0D2C"/>
    <w:rsid w:val="00DC72B0"/>
    <w:rsid w:val="00DD0E9A"/>
    <w:rsid w:val="00DD12D6"/>
    <w:rsid w:val="00DD7162"/>
    <w:rsid w:val="00DD724A"/>
    <w:rsid w:val="00DE67A6"/>
    <w:rsid w:val="00DF4A8D"/>
    <w:rsid w:val="00DF60D7"/>
    <w:rsid w:val="00E1396E"/>
    <w:rsid w:val="00E26690"/>
    <w:rsid w:val="00E26E8A"/>
    <w:rsid w:val="00E31887"/>
    <w:rsid w:val="00E33F94"/>
    <w:rsid w:val="00E34629"/>
    <w:rsid w:val="00E34D20"/>
    <w:rsid w:val="00E35517"/>
    <w:rsid w:val="00E37AC9"/>
    <w:rsid w:val="00E433A8"/>
    <w:rsid w:val="00E4499D"/>
    <w:rsid w:val="00E4528E"/>
    <w:rsid w:val="00E470A1"/>
    <w:rsid w:val="00E6128B"/>
    <w:rsid w:val="00E618A7"/>
    <w:rsid w:val="00E62E5B"/>
    <w:rsid w:val="00E6473B"/>
    <w:rsid w:val="00E659AC"/>
    <w:rsid w:val="00E70100"/>
    <w:rsid w:val="00E70CF9"/>
    <w:rsid w:val="00E72645"/>
    <w:rsid w:val="00E74290"/>
    <w:rsid w:val="00E765F2"/>
    <w:rsid w:val="00E77B33"/>
    <w:rsid w:val="00E800B5"/>
    <w:rsid w:val="00E8241E"/>
    <w:rsid w:val="00E857E9"/>
    <w:rsid w:val="00E87E7A"/>
    <w:rsid w:val="00E90241"/>
    <w:rsid w:val="00EA1494"/>
    <w:rsid w:val="00EB6C59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1100"/>
    <w:rsid w:val="00F0184D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0077"/>
    <w:rsid w:val="00F34FAE"/>
    <w:rsid w:val="00F363F5"/>
    <w:rsid w:val="00F447F1"/>
    <w:rsid w:val="00F50554"/>
    <w:rsid w:val="00F541C7"/>
    <w:rsid w:val="00F55294"/>
    <w:rsid w:val="00F5580A"/>
    <w:rsid w:val="00F603FE"/>
    <w:rsid w:val="00F63A19"/>
    <w:rsid w:val="00F83B14"/>
    <w:rsid w:val="00F86AC9"/>
    <w:rsid w:val="00F8712E"/>
    <w:rsid w:val="00F87BAD"/>
    <w:rsid w:val="00F87E0E"/>
    <w:rsid w:val="00F93016"/>
    <w:rsid w:val="00F9564D"/>
    <w:rsid w:val="00FA1F0A"/>
    <w:rsid w:val="00FA5771"/>
    <w:rsid w:val="00FA637E"/>
    <w:rsid w:val="00FB4566"/>
    <w:rsid w:val="00FB57E5"/>
    <w:rsid w:val="00FB690C"/>
    <w:rsid w:val="00FC063C"/>
    <w:rsid w:val="00FC221F"/>
    <w:rsid w:val="00FC3CDA"/>
    <w:rsid w:val="00FD4F2A"/>
    <w:rsid w:val="00FE1A57"/>
    <w:rsid w:val="00FE27F7"/>
    <w:rsid w:val="00FF0C8C"/>
    <w:rsid w:val="00FF360D"/>
    <w:rsid w:val="00FF3C93"/>
    <w:rsid w:val="00FF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link w:val="NzovChar"/>
    <w:uiPriority w:val="99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  <w:style w:type="character" w:customStyle="1" w:styleId="NzovChar">
    <w:name w:val="Názov Char"/>
    <w:link w:val="Nzov"/>
    <w:uiPriority w:val="99"/>
    <w:locked/>
    <w:rsid w:val="00C8080B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link w:val="NzovChar"/>
    <w:uiPriority w:val="99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  <w:style w:type="character" w:customStyle="1" w:styleId="NzovChar">
    <w:name w:val="Názov Char"/>
    <w:link w:val="Nzov"/>
    <w:uiPriority w:val="99"/>
    <w:locked/>
    <w:rsid w:val="00C8080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2.xls"/><Relationship Id="rId42" Type="http://schemas.openxmlformats.org/officeDocument/2006/relationships/oleObject" Target="embeddings/Microsoft_Excel_97-2003_Worksheet4.xls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3.xls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3.xlsx"/><Relationship Id="rId45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2.xlsx"/><Relationship Id="rId49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5.xls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2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42A67A-89A9-412D-8E49-67F48734B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12</Pages>
  <Words>1995</Words>
  <Characters>11372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HB CONSULT, spol. s r.o.</Company>
  <LinksUpToDate>false</LinksUpToDate>
  <CharactersWithSpaces>13341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Beata</cp:lastModifiedBy>
  <cp:revision>14</cp:revision>
  <cp:lastPrinted>2015-02-24T18:07:00Z</cp:lastPrinted>
  <dcterms:created xsi:type="dcterms:W3CDTF">2015-02-24T16:07:00Z</dcterms:created>
  <dcterms:modified xsi:type="dcterms:W3CDTF">2015-02-25T15:24:00Z</dcterms:modified>
</cp:coreProperties>
</file>