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C95392" w:rsidP="00E43C60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E43C60">
              <w:rPr>
                <w:rFonts w:cs="Arial"/>
                <w:sz w:val="24"/>
                <w:lang w:eastAsia="sk-SK"/>
              </w:rPr>
              <w:t>4</w:t>
            </w:r>
            <w:r w:rsidR="003643DC"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E43C6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E43C60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E43C6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E43C60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17.12.2008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44551673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2820001833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16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29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DREVOHIT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134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02941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967E1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Klin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6D5DA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5</w:t>
            </w:r>
            <w:r w:rsidR="00C95392">
              <w:rPr>
                <w:rFonts w:cs="Arial"/>
                <w:sz w:val="21"/>
                <w:szCs w:val="21"/>
                <w:lang w:eastAsia="sk-SK"/>
              </w:rPr>
              <w:t>.</w:t>
            </w:r>
            <w:r w:rsidR="006D5DA1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E43C60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B83A20" w:rsidRDefault="00B83A20">
            <w:pPr>
              <w:pStyle w:val="Zkladntext"/>
              <w:rPr>
                <w:rFonts w:ascii="Tahoma" w:hAnsi="Tahoma" w:cs="Tahoma"/>
              </w:rPr>
            </w:pP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Názov spoločnosti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b/>
                <w:bCs/>
                <w:szCs w:val="22"/>
              </w:rPr>
              <w:t>DREVOHIT, s.r.o.</w:t>
            </w: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Sídlo spoločnosti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b/>
                <w:bCs/>
                <w:szCs w:val="22"/>
              </w:rPr>
              <w:t>Klin 134, 029 41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Dátum založenia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  <w:t xml:space="preserve"> 5.12.2008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Dátum vzniku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="00C95392">
              <w:rPr>
                <w:rFonts w:cs="Tahoma"/>
                <w:szCs w:val="22"/>
              </w:rPr>
              <w:t xml:space="preserve">               </w:t>
            </w:r>
            <w:r w:rsidRPr="00967E15">
              <w:rPr>
                <w:rFonts w:cs="Tahoma"/>
                <w:szCs w:val="22"/>
              </w:rPr>
              <w:t>17.12.2008</w:t>
            </w: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IČO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b/>
                <w:bCs/>
                <w:szCs w:val="22"/>
              </w:rPr>
              <w:t>44 551 673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Z činností, uvedených v obchodnom registri ako predmet podnikania účtovná jednotka vykonávala najmä :</w:t>
            </w:r>
          </w:p>
          <w:p w:rsidR="00967E15" w:rsidRPr="00967E15" w:rsidRDefault="00967E15" w:rsidP="00967E15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Stolárstvo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B83A20" w:rsidRPr="00B83A20" w:rsidRDefault="00B83A20" w:rsidP="00B83A20">
            <w:pPr>
              <w:jc w:val="both"/>
              <w:rPr>
                <w:rFonts w:cs="Tahoma"/>
              </w:rPr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p w:rsidR="003643DC" w:rsidRDefault="003643DC">
            <w:pPr>
              <w:pStyle w:val="Nadpis1"/>
            </w:pPr>
            <w:r>
              <w:t>B. Informácie o členoch štatutárnych orgánov, dozorných orgánov a iných orgánov účtovnej jednotky</w:t>
            </w:r>
          </w:p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>
              <w:trPr>
                <w:trHeight w:val="2873"/>
              </w:trPr>
              <w:tc>
                <w:tcPr>
                  <w:tcW w:w="93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967E15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Vladimír Košút</w:t>
                  </w:r>
                  <w:r w:rsidR="003643DC">
                    <w:rPr>
                      <w:rFonts w:cs="Tahoma"/>
                      <w:szCs w:val="22"/>
                    </w:rPr>
                    <w:t xml:space="preserve">  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06"/>
                    <w:gridCol w:w="1512"/>
                    <w:gridCol w:w="1459"/>
                    <w:gridCol w:w="1658"/>
                    <w:gridCol w:w="151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967E15">
                        <w:r>
                          <w:lastRenderedPageBreak/>
                          <w:t>Vladimír Košút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6639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6639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Majetok vytvorený vlastnou činnosťou je ocenený vlastnými nákladmi. Pohľadávky a záväzky pri ich vzniku sú ocenené nominálnou hodnotou, postúpené pohľadávky cenou obstarania.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Majetok je zaradený do jednotlivých skupín v súlade so zákonom o dani z príjmov.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Účtovné odpisy sú účtované ročne, pričom sa používa rovnomerný spôsob odpisovania. Výška účtovných odpisov sa rovná výške daňových odpisov.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Spoločnosť účtovala zásoby spôsobom </w:t>
                        </w:r>
                        <w:r w:rsidR="00C95392">
                          <w:rPr>
                            <w:rFonts w:cs="Tahoma"/>
                            <w:i/>
                            <w:szCs w:val="22"/>
                          </w:rPr>
                          <w:t>A</w:t>
                        </w:r>
                        <w:r>
                          <w:rPr>
                            <w:rFonts w:cs="Tahoma"/>
                            <w:i/>
                            <w:szCs w:val="22"/>
                          </w:rPr>
                          <w:t>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Rezervy sú ocenené v zmysle § 24 zák. o účtovníctve. Sú tvorené na základe opatrnosti na predpokladané riziká a straty,  v očakávanej výške. Pri ich tvorbe a čerpaní spoločnosť postupovala podľa §19 postupov účtovania.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lastRenderedPageBreak/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846"/>
                          <w:gridCol w:w="7718"/>
                        </w:tblGrid>
                        <w:tr w:rsidR="003643DC" w:rsidTr="00967E15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967E15" w:rsidRDefault="00967E15" w:rsidP="00740FEF"/>
                            <w:p w:rsidR="00967E15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5. Informácie k časti F. písm. a) prílohy č. 3 o dlhodobom hmotnom majetku</w:t>
                              </w:r>
                            </w:p>
                            <w:p w:rsidR="00967E15" w:rsidRDefault="00967E15" w:rsidP="00967E15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8" w:type="pct"/>
                                <w:jc w:val="center"/>
                                <w:tblInd w:w="15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46"/>
                              </w:tblGrid>
                              <w:tr w:rsidR="00AE6848" w:rsidTr="00C95392">
                                <w:trPr>
                                  <w:jc w:val="center"/>
                                </w:trPr>
                                <w:tc>
                                  <w:tcPr>
                                    <w:tcW w:w="5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/>
                                </w:tc>
                              </w:tr>
                            </w:tbl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AE6848" w:rsidTr="00C95392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</w:tc>
                              </w:tr>
                            </w:tbl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AE6848" w:rsidRDefault="00AE6848" w:rsidP="00AE6848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  <w:p w:rsidR="00AE6848" w:rsidRDefault="00AE6848" w:rsidP="00AE6848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8328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41"/>
                                <w:gridCol w:w="3858"/>
                                <w:gridCol w:w="1419"/>
                                <w:gridCol w:w="1419"/>
                                <w:gridCol w:w="1591"/>
                              </w:tblGrid>
                              <w:tr w:rsidR="00AE6848" w:rsidTr="00E43C60">
                                <w:trPr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328" w:type="dxa"/>
                                    <w:gridSpan w:val="5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lastRenderedPageBreak/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Iné pohľadávky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8328" w:type="dxa"/>
                                    <w:gridSpan w:val="5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Krátkodobé pohľadávky</w:t>
                                    </w:r>
                                  </w:p>
                                </w:tc>
                              </w:tr>
                              <w:tr w:rsidR="00E43C60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E43C60" w:rsidRDefault="00E43C60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E43C60" w:rsidRDefault="00E43C60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E43C60" w:rsidRDefault="00E43C60" w:rsidP="00DB3F24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7866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E43C60" w:rsidRDefault="00E43C60" w:rsidP="00DB3F24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7866</w:t>
                                    </w: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Sociálne poistenie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Daňové pohľadávky a dotácie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6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E43C60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177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E43C60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177</w:t>
                                    </w: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Iné pohľadávky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AE6848" w:rsidRDefault="00AE6848" w:rsidP="00C95392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E6848" w:rsidTr="00E43C60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943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C95392">
                                    <w:pP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E43C60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  <w:t>177</w:t>
                                    </w:r>
                                  </w:p>
                                </w:tc>
                                <w:tc>
                                  <w:tcPr>
                                    <w:tcW w:w="142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E43C60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  <w:t>7866</w:t>
                                    </w:r>
                                  </w:p>
                                </w:tc>
                                <w:tc>
                                  <w:tcPr>
                                    <w:tcW w:w="154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E43C60" w:rsidP="00C95392">
                                    <w:pPr>
                                      <w:pStyle w:val="Value"/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  <w:t>8043</w:t>
                                    </w:r>
                                  </w:p>
                                </w:tc>
                              </w:tr>
                              <w:tr w:rsidR="00AE6848" w:rsidTr="00E43C60">
                                <w:trPr>
                                  <w:gridBefore w:val="1"/>
                                  <w:wBefore w:w="56" w:type="dxa"/>
                                  <w:trHeight w:val="916"/>
                                  <w:jc w:val="center"/>
                                </w:trPr>
                                <w:tc>
                                  <w:tcPr>
                                    <w:tcW w:w="8272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Všetky pohľadávky sú krátkodobé.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Žiadne z pohľadávok nie sú kryté záložným právom.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O odloženej daňovej pohľadávke nebolo účtované.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i/>
                                        <w:sz w:val="24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Tabuľka č. 2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CellMar>
                                        <w:left w:w="70" w:type="dxa"/>
                                        <w:right w:w="7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221"/>
                                      <w:gridCol w:w="2336"/>
                                      <w:gridCol w:w="2484"/>
                                    </w:tblGrid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Pohľadávky podľa zostatkovej</w:t>
                                          </w:r>
                                        </w:p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doby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86"/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  <w:bCs w:val="0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bCs w:val="0"/>
                                            </w:rPr>
                                            <w:t>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  <w:bCs w:val="0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bCs w:val="0"/>
                                            </w:rPr>
                                            <w:t>b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  <w:bCs w:val="0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bCs w:val="0"/>
                                            </w:rPr>
                                            <w:t>C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Pohľadávky po 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E43C60" w:rsidP="00C95392">
                                          <w:pPr>
                                            <w:spacing w:line="360" w:lineRule="auto"/>
                                          </w:pPr>
                                          <w:r>
                                            <w:t>7866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12" w:space="0" w:color="auto"/>
                                            <w:left w:val="single" w:sz="4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Pohľadávky so zostatkovou dobou splatnosti do jedného roka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pPr>
                                            <w:spacing w:line="360" w:lineRule="auto"/>
                                          </w:pPr>
                                          <w:r>
                                            <w:t>177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6" w:space="0" w:color="auto"/>
                                            <w:left w:val="single" w:sz="4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D17F67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Krátkodobé pohľadávky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pPr>
                                            <w:spacing w:line="360" w:lineRule="auto"/>
                                          </w:pPr>
                                          <w:r>
                                            <w:t>8043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6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Pohľadávky so zostatkovou dobou splatnosti  jeden rok až päť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 xml:space="preserve">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Pohľadávky so zostatkovou dobou splatnosti dlhšou ako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21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Dlhodobé pohľadávky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479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spacing w:line="360" w:lineRule="auto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17. Informácie k časti F. písm. t) a u) prílohy č. 3 o pohľadávkach zabezpečených záložným právom alebo inou formou zabezpečenia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18. Informácie k časti F. písm. w) prílohy č. 3 o krátkodobom finančnom majetku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Tabuľka č. 1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0A0"/>
                                    </w:tblPr>
                                    <w:tblGrid>
                                      <w:gridCol w:w="3592"/>
                                      <w:gridCol w:w="2287"/>
                                      <w:gridCol w:w="2162"/>
                                    </w:tblGrid>
                                    <w:tr w:rsidR="00AE6848" w:rsidTr="00C95392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Pokladnica, ceniny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12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D17F67">
                                          <w:r>
                                            <w:t>7133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lastRenderedPageBreak/>
                                            <w:t>Bežné bankové účty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r>
                                            <w:t>1826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/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Bankové účty termínované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C95392"/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D17F67"/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Peniaze na ceste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C95392"/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6D5DA1" w:rsidRDefault="006D5DA1" w:rsidP="00D17F67"/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58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83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1831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8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E43C60" w:rsidP="00D17F6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7133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  <w:lang w:eastAsia="sk-SK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  <w:lang w:eastAsia="sk-SK"/>
                                      </w:rPr>
                                      <w:t>19. Informácie k časti F. písm. x) prílohy č. 3 o vývoji opravnej položky ku krátkodobému finančnému majetku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/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21. Informácie k časti F. písm. za) prílohy č. 3 o ocenení krátkodobého finančného majetku, ku dňu ku ktorému sa zostavuje účtovná závierka reálnou hodnotou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22. Informácie k časti F. písm.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zb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) prílohy č. 3 o významných položkách časového rozlíšenia na strane aktív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23. Informácie k časti F. písm.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zc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) prílohy č. 3 o majetku prenajatom formou finančného prenájmu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t>Spoločnosť nemá majetok prenajatý formou finančného prenájmu.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adpis1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t>G. Informácie o údajoch vykázaných na strane pasív súvahy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Základné imanie je tvorené vkladmi spoločníkov pričom bolo splatené v plnej výške.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ZI je zapísané v Obchodnom registri.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Ostatné zmeny vlastného imania sú v dôsledku hospodárskeho výsledku. 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both"/>
                                      <w:rPr>
                                        <w:szCs w:val="22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24. Informácie k časti G. písm. a) tretiemu bodu prílohy č. 3 o rozdelení účtovného zisku alebo o 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vysporiadaní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 účtovnej straty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Tabuľka č. 1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5999"/>
                                      <w:gridCol w:w="2042"/>
                                    </w:tblGrid>
                                    <w:tr w:rsidR="00AE6848" w:rsidTr="00C95392">
                                      <w:trPr>
                                        <w:trHeight w:val="765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E43C60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Účtovn</w:t>
                                          </w:r>
                                          <w:r w:rsidR="00E43C60">
                                            <w:rPr>
                                              <w:b/>
                                              <w:bCs/>
                                            </w:rPr>
                                            <w:t>á</w:t>
                                          </w: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 </w:t>
                                          </w:r>
                                          <w:r w:rsidR="006D5DA1">
                                            <w:rPr>
                                              <w:b/>
                                              <w:bCs/>
                                            </w:rPr>
                                            <w:t>strata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E43C60" w:rsidP="00C95392">
                                          <w:pPr>
                                            <w:jc w:val="center"/>
                                          </w:pPr>
                                          <w:r>
                                            <w:t>-21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Rozdelenie účtovného zisku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Bežné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do zákonného rezervného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do štatutárnych a ostatných fondov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do 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Prídel na zvýšenie základného imania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Úhrada straty minulých období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6D5DA1">
                                          <w:r>
                                            <w:t xml:space="preserve">Prevod do </w:t>
                                          </w:r>
                                          <w:r w:rsidR="006D5DA1">
                                            <w:t>neuhradenej straty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E43C60" w:rsidP="00C95392">
                                          <w:pPr>
                                            <w:jc w:val="center"/>
                                          </w:pPr>
                                          <w:r>
                                            <w:t>-21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Rozdelenie podielu na zisku spoločníkom, členom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 xml:space="preserve">Iné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E43C60" w:rsidP="00C95392">
                                          <w:pPr>
                                            <w:jc w:val="center"/>
                                          </w:pPr>
                                          <w:r>
                                            <w:t>-21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95392" w:rsidRDefault="00C95392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C95392" w:rsidRDefault="00C95392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25. Informácie k časti G. písm. b) prílohy č. 3 o rezervách</w:t>
                                    </w:r>
                                  </w:p>
                                  <w:p w:rsidR="00AE6848" w:rsidRDefault="00AE6848" w:rsidP="00C95392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26. Informácie k časti G. písm. c) a d) prílohy č. 3 o záväzkoch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3251"/>
                                      <w:gridCol w:w="2530"/>
                                      <w:gridCol w:w="2260"/>
                                    </w:tblGrid>
                                    <w:tr w:rsidR="00AE6848" w:rsidTr="00C95392">
                                      <w:trPr>
                                        <w:trHeight w:val="92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Záväzky po 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12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69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r>
                                            <w:t>Záväzky so zostatkovou dobou splatnosti do jedného roka vrátane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89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80</w:t>
                                          </w:r>
                                        </w:p>
                                      </w:tc>
                                    </w:tr>
                                    <w:tr w:rsidR="006D5DA1" w:rsidTr="00C95392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6D5DA1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Krátkodobé záväzky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E43C60" w:rsidP="00C95392">
                                          <w:r>
                                            <w:t>89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6D5DA1" w:rsidRDefault="006D5DA1" w:rsidP="00D17F67">
                                          <w:r>
                                            <w:t>80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66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Záväzky so zostatkovou dobou splatnosti jeden rok až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660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Záväzky so zostatkovou dobou splatnosti nad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nil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C95392">
                                      <w:trPr>
                                        <w:trHeight w:val="345"/>
                                        <w:jc w:val="center"/>
                                      </w:trPr>
                                      <w:tc>
                                        <w:tcPr>
                                          <w:tcW w:w="2022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Dlhodobé záväzky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73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05" w:type="pc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C95392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33"/>
                                    </w:tblGrid>
                                    <w:tr w:rsidR="00AE6848" w:rsidTr="00C95392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822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AE6848" w:rsidRDefault="00AE6848" w:rsidP="00C95392">
                                          <w:pPr>
                                            <w:jc w:val="both"/>
                                            <w:rPr>
                                              <w:rFonts w:cs="Tahoma"/>
                                            </w:rPr>
                                          </w:pPr>
                                          <w:r>
                                            <w:rPr>
                                              <w:rFonts w:cs="Tahoma"/>
                                              <w:szCs w:val="22"/>
                                            </w:rPr>
                                            <w:t>Záväzky nie sú kryté záložným právom.</w:t>
                                          </w:r>
                                        </w:p>
                                        <w:p w:rsidR="00AE6848" w:rsidRDefault="00AE6848" w:rsidP="00C95392"/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27. Informácie k časti F. písm. v) a časti G. písm. f) prílohy č. 3 o odloženej daňovej pohľadávke alebo o odloženom daňovom záväzku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C95392"/>
                                        <w:p w:rsidR="00AE6848" w:rsidRDefault="00AE6848" w:rsidP="00C95392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28. Informácie k časti G. písm. g) prílohy č. 3 o záväzkoch zo sociálneho fondu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29. Informácie k časti G. písm. h) prílohy č. 3 o vydaných dlhopisoch</w:t>
                                          </w:r>
                                        </w:p>
                                        <w:p w:rsidR="00AE6848" w:rsidRDefault="00AE6848" w:rsidP="00C95392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C95392"/>
                                        <w:p w:rsidR="00AE6848" w:rsidRDefault="00AE6848" w:rsidP="00C95392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30. Informácie k časti G. písm. i) prílohy č. 3 o bankových úveroch, pôžičkách a krátkodobých finančných výpomociach</w:t>
                                          </w: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79"/>
                                          </w:tblGrid>
                                          <w:tr w:rsidR="00AE6848" w:rsidTr="00C95392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798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31. Informácie k časti G. písm. j) prílohy č. 3 o významných položkách časového rozlíšenia na strane pasív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32. Informácie k časti G. písm. k) prílohy č. 3 o významných položkách derivátov za bežné účtovné obdobie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33. Informácie k časti G. písm. l) prílohy č. 3 o položkách zabezpečených derivátmi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34. Informácie k časti G. písm. m) prílohy č. 3 o majetku prenajatom formou finančného prenájmu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lastRenderedPageBreak/>
                                                  <w:t xml:space="preserve">H. Informácie o výnosoch 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35. Informácie k časti H. písm. a) prílohy č. 3 o tržbách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p w:rsidR="00AE6848" w:rsidRPr="002425E7" w:rsidRDefault="00AE6848" w:rsidP="00C95392"/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28" w:type="dxa"/>
                                                    <w:right w:w="28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200"/>
                                                  <w:gridCol w:w="715"/>
                                                  <w:gridCol w:w="1337"/>
                                                  <w:gridCol w:w="832"/>
                                                  <w:gridCol w:w="1337"/>
                                                  <w:gridCol w:w="785"/>
                                                  <w:gridCol w:w="1337"/>
                                                </w:tblGrid>
                                                <w:tr w:rsidR="00AE6848" w:rsidTr="00E43C60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Oblasť odbytu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041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Stolárstvo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64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Typ výrobkov, tovarov, služieb   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16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4" w:space="0" w:color="auto"/>
                                                        <w:right w:val="single" w:sz="8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Typ výrobkov, tovarov, služieb 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E43C60">
                                                  <w:trPr>
                                                    <w:trHeight w:val="90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Merge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E43C60">
                                                  <w:trPr>
                                                    <w:trHeight w:val="116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c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d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g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E43C60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Predaj tovaru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E43C60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E43C60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Predaj DHM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E43C60" w:rsidTr="00E43C60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Vlastné výrobky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11122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DB3F24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E43C60" w:rsidTr="00E43C60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1218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Spolu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22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11122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E43C60" w:rsidRDefault="00E43C60" w:rsidP="00DB3F24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45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97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19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E43C60" w:rsidRDefault="00E43C60" w:rsidP="00C95392">
                                                      <w:pPr>
                                                        <w:pStyle w:val="Value"/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36. Informácie k časti H. písm. b) prílohy č. 3 o zmene stavu vnútroorganizačných zásob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/>
                                              <w:tbl>
                                                <w:tblPr>
                                                  <w:tblW w:w="5031" w:type="pct"/>
                                                  <w:jc w:val="center"/>
                                                  <w:tblCellMar>
                                                    <w:left w:w="28" w:type="dxa"/>
                                                    <w:right w:w="28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7563"/>
                                                </w:tblGrid>
                                                <w:tr w:rsidR="00AE6848" w:rsidTr="00C95392">
                                                  <w:trPr>
                                                    <w:trHeight w:val="100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9298" w:type="dxa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both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      </w:r>
                                                    </w:p>
                                                    <w:p w:rsidR="00AE6848" w:rsidRDefault="00AE6848" w:rsidP="00AE6848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5210"/>
                                                        <w:gridCol w:w="895"/>
                                                        <w:gridCol w:w="1372"/>
                                                      </w:tblGrid>
                                                      <w:tr w:rsidR="00AE6848" w:rsidTr="006D5DA1">
                                                        <w:trPr>
                                                          <w:trHeight w:val="884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Názov položky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Významné položky pri aktivácii nákladov, z toho:</w:t>
                                                            </w:r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Ostatné významné položky výnosov z hospodárskej činnosti,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6D5DA1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>
                                                            <w:r>
                                                              <w:t>Predaj tovaru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E43C60" w:rsidP="00C95392">
                                                            <w:r>
                                                              <w:t>11122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E43C60" w:rsidP="00D17F67">
                                                            <w:r>
                                                              <w:t>906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6D5DA1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>
                                                            <w:r>
                                                              <w:t>Predaj služieb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D5DA1" w:rsidRDefault="006D5DA1" w:rsidP="00D17F67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t>Finančné výnosy,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  <w:t>Kurzové zisky,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t>kurzové zisky ku dňu, ku ktorému sa zostavuje účtovná závierka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  <w:t>Ostatné významné položky finančných výnosov,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i/>
                                                                <w:i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45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  <w:lastRenderedPageBreak/>
                                                              <w:t>Mimoriadne výnosy, z toho: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30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  <w:tr w:rsidR="00AE6848" w:rsidTr="006D5DA1">
                                                        <w:trPr>
                                                          <w:trHeight w:val="345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1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  <w:tc>
                                                          <w:tcPr>
                                                            <w:tcW w:w="1346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</w:tbl>
                                                    <w:p w:rsidR="00AE6848" w:rsidRPr="00AE6848" w:rsidRDefault="00AE6848" w:rsidP="00AE6848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lastRenderedPageBreak/>
                                                  <w:t>38. Informácie k časti H. písm. g) prílohy č. 3 o čistom obrate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4131"/>
                                                  <w:gridCol w:w="1701"/>
                                                  <w:gridCol w:w="1701"/>
                                                </w:tblGrid>
                                                <w:tr w:rsidR="00AE6848" w:rsidTr="00C95392">
                                                  <w:trPr>
                                                    <w:trHeight w:val="100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Tržby za vlastné výrobky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E43C60" w:rsidP="00C95392">
                                                      <w:r>
                                                        <w:t>11122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E43C60" w:rsidP="00D17F67">
                                                      <w: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Tržby z predaja služieb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Tržby za tovar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Výnosy zo zákazky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Výnosy z nehnuteľnosti na predaj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Iné výnosy súvisiace s bežnou činnosťou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C95392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Čistý obrat celkom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E43C60" w:rsidP="00C95392">
                                                      <w:r>
                                                        <w:t>11122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E43C60" w:rsidP="00D17F67">
                                                      <w:r>
                                                        <w:t>906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I. Informácie o nákladoch 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39. Informácie k časti I. prílohy č. 3 o nákladoch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5326"/>
                                                  <w:gridCol w:w="819"/>
                                                  <w:gridCol w:w="1388"/>
                                                </w:tblGrid>
                                                <w:tr w:rsidR="00AE6848" w:rsidTr="006D5DA1">
                                                  <w:trPr>
                                                    <w:trHeight w:val="100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77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Náklady za poskytnuté služby,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77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Náklady voči audítorovi, audítorskej spoločnosti,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náklady za overenie individuálnej účtovnej závierky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 xml:space="preserve">iné </w:t>
                                                      </w:r>
                                                      <w:proofErr w:type="spellStart"/>
                                                      <w:r>
                                                        <w:t>uisťovacie</w:t>
                                                      </w:r>
                                                      <w:proofErr w:type="spellEnd"/>
                                                      <w:r>
                                                        <w:t xml:space="preserve"> audítorské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súvisiace audítorské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daňové poradenstvo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ostatné neaudítorské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Ostatné významné položky nákladov za poskytnuté služby,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Vedenie účtovníctva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r>
                                                        <w:t>80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Ostatné významné položky nákladov z hospodárskej činnosti,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Nákup tovaru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Osobné náklady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D17F67"/>
                                                  </w:tc>
                                                </w:tr>
                                                <w:tr w:rsidR="006D5DA1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6D5DA1" w:rsidP="00C95392">
                                                      <w:r>
                                                        <w:t>Ostatné služby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E43C60" w:rsidP="00C95392">
                                                      <w:r>
                                                        <w:t>192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D5DA1" w:rsidRDefault="00E43C60" w:rsidP="00D17F67">
                                                      <w:r>
                                                        <w:t>307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Finančné náklady,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Kurzové straty,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29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lastRenderedPageBreak/>
                                                        <w:t>kurzové straty ku dňu, ku ktorému sa zostavuje účtovná závierka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  <w:t>Ostatné významné položky finančných nákladov,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i/>
                                                          <w:i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Manká na finančnom majetku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83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Bankové poplatky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113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105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6D5DA1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53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Mimoriadne náklady,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44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922" w:type="pct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>J. Informácie o daniach z príjmov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40. Informácie k časti J. písm. a) až e) prílohy č. 3 o daniach z príjmov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41. Informácie k časti J. písm. f) a g) prílohy č. 3 o daniach z príjmov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2087"/>
                                                  <w:gridCol w:w="1445"/>
                                                  <w:gridCol w:w="713"/>
                                                  <w:gridCol w:w="565"/>
                                                  <w:gridCol w:w="1479"/>
                                                  <w:gridCol w:w="679"/>
                                                  <w:gridCol w:w="565"/>
                                                </w:tblGrid>
                                                <w:tr w:rsidR="00AE6848" w:rsidTr="00C95392">
                                                  <w:trPr>
                                                    <w:trHeight w:val="64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vMerge w:val="restar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794" w:type="dxa"/>
                                                      <w:gridSpan w:val="3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794" w:type="dxa"/>
                                                      <w:gridSpan w:val="3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Merge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Základ dane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 v %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Základ dane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 v %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c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d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f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g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Výsledok hospodárenia pred  zdanením,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3463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-21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 xml:space="preserve">teoretická daň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Daňovo neuznané náklady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Výnosy nepodliehajúce dani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Umorenie daňovej straty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Spolu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3463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Splatná daň z príjmov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960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>Odložená daň z príjmov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C95392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r>
                                                        <w:t xml:space="preserve">Celková daň z príjmov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960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E43C60" w:rsidP="00C95392">
                                                      <w:r>
                                                        <w:t>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K. Informácie o údajoch na podsúvahových účtoch 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42. Informácie k časť K. prílohy č. 3 o podsúvahových položkách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>L. Informácie o iných aktívach a iných pasívach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43. Informácie k časti L. písm. a) prílohy č. 3 o podmienených záväzkoch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44. Informácie k časti L. písm. c) prílohy č. 3 o podmienenom majetku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C95392">
                                                <w:pPr>
                                                  <w:pStyle w:val="Nadpis1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 xml:space="preserve">M. Informácie o príjmoch a výhodách členov štatutárnych orgánov, dozorných orgánov a iných orgánov účtovnej jednotky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4990" w:type="pct"/>
                                                  <w:jc w:val="center"/>
                                                  <w:tblInd w:w="15" w:type="dxa"/>
                                                  <w:tblLook w:val="00A0"/>
                                                </w:tblPr>
                                                <w:tblGrid>
                                                  <w:gridCol w:w="27"/>
                                                  <w:gridCol w:w="7505"/>
                                                  <w:gridCol w:w="16"/>
                                                </w:tblGrid>
                                                <w:tr w:rsidR="00AE6848" w:rsidTr="00AE6848">
                                                  <w:trPr>
                                                    <w:gridAfter w:val="1"/>
                                                    <w:wAfter w:w="14" w:type="dxa"/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7529" w:type="dxa"/>
                                                      <w:gridSpan w:val="2"/>
                                                      <w:tcBorders>
                                                        <w:bottom w:val="nil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lastRenderedPageBreak/>
                                                        <w:t>45. Informácie k časti M. prílohy č. 3 o príjmoch a výhodách členov štatutárnych orgánov, dozorných orgánov a iných orgánov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r>
                                                        <w:t> Pre požadované údaje spoločnosť nemá obsahovú náplň.</w:t>
                                                      </w:r>
                                                    </w:p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  <w:tr w:rsidR="00AE6848" w:rsidTr="00AE6848">
                                                  <w:tblPrEx>
                                                    <w:jc w:val="left"/>
                                                    <w:tblBorders>
                                                      <w:top w:val="single" w:sz="4" w:space="0" w:color="auto"/>
                                                      <w:left w:val="single" w:sz="4" w:space="0" w:color="auto"/>
                                                      <w:bottom w:val="single" w:sz="4" w:space="0" w:color="auto"/>
                                                      <w:right w:val="single" w:sz="4" w:space="0" w:color="auto"/>
                                                      <w:insideH w:val="single" w:sz="4" w:space="0" w:color="auto"/>
                                                      <w:insideV w:val="single" w:sz="4" w:space="0" w:color="auto"/>
                                                    </w:tblBorders>
                                                    <w:tblLook w:val="04A0"/>
                                                  </w:tblPrEx>
                                                  <w:trPr>
                                                    <w:gridBefore w:val="1"/>
                                                    <w:wBefore w:w="23" w:type="dxa"/>
                                                    <w:trHeight w:val="916"/>
                                                  </w:trPr>
                                                  <w:tc>
                                                    <w:tcPr>
                                                      <w:tcW w:w="7520" w:type="dxa"/>
                                                      <w:gridSpan w:val="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AE6848" w:rsidRDefault="00AE6848" w:rsidP="00C95392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 xml:space="preserve">N. Informácie o ekonomických vzťahoch účtovnej jednotky a spriaznených osôb 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spacing w:before="0" w:beforeAutospacing="0" w:after="0"/>
                                                        <w:jc w:val="both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46. Informácie k časti N. prílohy č. 3 o ekonomických vzťahoch medzi účtovnou jednotkou a spriaznenými osobami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AE6848" w:rsidRDefault="00AE6848" w:rsidP="00C95392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 xml:space="preserve">O. Informácie o skutočnostiach, ktoré nastali po dni, ku ktorému sa zostavuje účtovná závierka do dňa zostavenia účtovnej závierky 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0" w:type="auto"/>
                                                        <w:tblInd w:w="38" w:type="dxa"/>
                                                        <w:tblBorders>
                                                          <w:top w:val="single" w:sz="4" w:space="0" w:color="auto"/>
                                                          <w:left w:val="single" w:sz="4" w:space="0" w:color="auto"/>
                                                          <w:bottom w:val="single" w:sz="4" w:space="0" w:color="auto"/>
                                                          <w:right w:val="single" w:sz="4" w:space="0" w:color="auto"/>
                                                          <w:insideH w:val="single" w:sz="4" w:space="0" w:color="auto"/>
                                                          <w:insideV w:val="single" w:sz="4" w:space="0" w:color="auto"/>
                                                        </w:tblBorders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7267"/>
                                                      </w:tblGrid>
                                                      <w:tr w:rsidR="00AE6848" w:rsidTr="00C95392">
                                                        <w:trPr>
                                                          <w:trHeight w:val="2873"/>
                                                        </w:trPr>
                                                        <w:tc>
                                                          <w:tcPr>
                                                            <w:tcW w:w="9325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</w:tcPr>
                                                          <w:p w:rsidR="00AE6848" w:rsidRDefault="00AE6848" w:rsidP="00C95392">
                                                            <w:pPr>
                                                              <w:jc w:val="both"/>
                                                              <w:rPr>
                                                                <w:rFonts w:cs="Tahoma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cs="Tahoma"/>
                                                                <w:szCs w:val="22"/>
                                                              </w:rPr>
                                                              <w:t>Nenastali žiadne skutočnosti.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adpis1"/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t xml:space="preserve">P. Prehľad zmien vlastného imania 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zov"/>
                                                              <w:spacing w:before="0" w:beforeAutospacing="0" w:after="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47. Informácie k časti P. prílohy č. 3 o zmenách vlastného imania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Tabuľka č. 1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Look w:val="00A0"/>
                                                            </w:tblPr>
                                                            <w:tblGrid>
                                                              <w:gridCol w:w="1918"/>
                                                              <w:gridCol w:w="1062"/>
                                                              <w:gridCol w:w="993"/>
                                                              <w:gridCol w:w="993"/>
                                                              <w:gridCol w:w="993"/>
                                                              <w:gridCol w:w="1062"/>
                                                            </w:tblGrid>
                                                            <w:tr w:rsidR="00AE6848" w:rsidTr="00E43C60">
                                                              <w:trPr>
                                                                <w:trHeight w:val="318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Položka 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5269" w:type="dxa"/>
                                                                  <w:gridSpan w:val="5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Bežné účtovné obdobie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Merge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Stav na začiatku účtovného obdobia 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Prírastky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Úbytky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Presuny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Stav na konci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c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f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Základné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Vlastné akcie a vlastné obchodné podiely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Zmena základného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Pohľadávky za upísané vlastné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Emisné ážio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kapitálové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Zákonný rezervný fond (nedeliteľný fond) z kapitálových vkladov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precenenia majetku a záväzkov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kapitálových účastín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66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 xml:space="preserve">Oceňovacie rozdiely z precenenia pri zlúčení, splynutí </w:t>
                                                                  </w:r>
                                                                  <w:r>
                                                                    <w:lastRenderedPageBreak/>
                                                                    <w:t>a rozdelení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Zákonný rezervný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Nedeliteľný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Štatutárne fondy a ostatné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E43C60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Nerozdelený zisk 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E43C60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Neuhradená strata 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-1718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20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E43C60">
                                                                  <w:r>
                                                                    <w:t>-1738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E43C60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Výsledok hospodárenia bežného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-21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2509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2503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Vyplatené dividendy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položky 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45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59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Účet 491 - Vlastné imanie fyzickej osoby - podnikateľa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3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5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Tabuľka č. 2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Look w:val="00A0"/>
                                                            </w:tblPr>
                                                            <w:tblGrid>
                                                              <w:gridCol w:w="2007"/>
                                                              <w:gridCol w:w="1107"/>
                                                              <w:gridCol w:w="970"/>
                                                              <w:gridCol w:w="915"/>
                                                              <w:gridCol w:w="915"/>
                                                              <w:gridCol w:w="1107"/>
                                                            </w:tblGrid>
                                                            <w:tr w:rsidR="00AE6848" w:rsidTr="00E43C60">
                                                              <w:trPr>
                                                                <w:trHeight w:val="396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Položka 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4916" w:type="dxa"/>
                                                                  <w:gridSpan w:val="5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Bezprostredne predchádzajúce účtovné obdobie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Merge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Stav na začiatku účtovného obdobia 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Prírastky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Úbytky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Presuny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Stav na konci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c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f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Základné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6639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Vlastné akcie a vlastné obchodné podiely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Zmena základného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</w:tcPr>
                                                                <w:p w:rsidR="00AE6848" w:rsidRDefault="00AE6848" w:rsidP="00C95392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Pohľadávky za upísané vlastné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Emisné ážio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kapitálové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Zákonný rezervný fond (nedeliteľný fond) z kapitálových vkladov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Oceňovacie rozdiely z precenenia majetku a záväzkov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 xml:space="preserve">Oceňovacie rozdiely </w:t>
                                                                  </w:r>
                                                                  <w:r>
                                                                    <w:lastRenderedPageBreak/>
                                                                    <w:t>z kapitálových účastín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66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lastRenderedPageBreak/>
                                                                    <w:t>Oceňovacie rozdiely z precenenia pri zlúčení, splynutí a rozdelení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Zákonný rezervný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664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Nedeliteľný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6D5DA1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C95392">
                                                                  <w:r>
                                                                    <w:t>Štatutárne fondy a ostatné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6D5DA1" w:rsidRDefault="006D5DA1" w:rsidP="00D17F67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E43C60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Nerozdelený zisk 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1462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E43C60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Neuhradená strata 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-1440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-277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-1718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E43C60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C95392">
                                                                  <w:r>
                                                                    <w:t>Výsledok hospodárenia bežného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-277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-256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E43C60" w:rsidRDefault="00E43C60" w:rsidP="00DB3F24">
                                                                  <w:r>
                                                                    <w:t>-21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Vyplatené dividendy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Ostatné položky 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E43C60">
                                                              <w:trPr>
                                                                <w:trHeight w:val="345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91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Účet 491 - Vlastné imanie fyzickej osoby - podnikateľa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93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60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C95392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E6848" w:rsidRDefault="00AE6848" w:rsidP="00C95392">
                                                            <w:pPr>
                                                              <w:pStyle w:val="Nadpis1"/>
                                                            </w:pPr>
                                                            <w:r>
                                                              <w:t>S. Prehľad peňažných tokov pri použití 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zov"/>
                                                              <w:spacing w:before="0" w:beforeAutospacing="0" w:after="6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48. Informácie k časti S. prílohy č. 3 o prehľade peňažných tokov pri použití 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r>
                                                              <w:t>Pre požadované údaje spoločnosť nemá obsahovú náplň.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adpis1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t>T. Prehľad peňažných tokov pri použití nepriamej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pPr>
                                                              <w:pStyle w:val="Nzov"/>
                                                              <w:keepNext w:val="0"/>
                                                              <w:widowControl w:val="0"/>
                                                              <w:spacing w:before="0" w:beforeAutospacing="0" w:after="6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49. Informácie k časti T. prílohy č. 3 o prehľade peňažných tokov pri použití nepriamej metódy</w:t>
                                                            </w:r>
                                                          </w:p>
                                                          <w:p w:rsidR="00AE6848" w:rsidRDefault="00AE6848" w:rsidP="00C95392">
                                                            <w:r>
                                                              <w:t>Pre požadované údaje spoločnosť nemá obsahovú náplň.</w:t>
                                                            </w:r>
                                                          </w:p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  <w:p w:rsidR="00AE6848" w:rsidRDefault="00AE6848" w:rsidP="00C95392"/>
                                                        </w:tc>
                                                      </w:tr>
                                                    </w:tbl>
                                                    <w:p w:rsidR="00AE6848" w:rsidRDefault="00AE6848" w:rsidP="00C95392"/>
                                                    <w:p w:rsidR="00AE6848" w:rsidRDefault="00AE6848" w:rsidP="00C95392">
                                                      <w:pPr>
                                                        <w:rPr>
                                                          <w:rFonts w:ascii="Tahoma" w:hAnsi="Tahoma" w:cs="Tahoma"/>
                                                          <w:i/>
                                                          <w:sz w:val="24"/>
                                                        </w:rPr>
                                                      </w:pPr>
                                                    </w:p>
                                                    <w:p w:rsidR="00AE6848" w:rsidRDefault="00AE6848" w:rsidP="00C95392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  <w:p w:rsidR="00AE6848" w:rsidRDefault="00AE6848" w:rsidP="00C95392"/>
                                            </w:tc>
                                          </w:tr>
                                        </w:tbl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  <w:p w:rsidR="00AE6848" w:rsidRDefault="00AE6848" w:rsidP="00C95392"/>
                                      </w:tc>
                                    </w:tr>
                                  </w:tbl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C95392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E6848" w:rsidRDefault="00AE6848" w:rsidP="00AE6848"/>
                            <w:p w:rsidR="003643DC" w:rsidRDefault="003643DC"/>
                          </w:tc>
                        </w:tr>
                        <w:tr w:rsidR="003643DC" w:rsidTr="00967E15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/>
                          </w:tc>
                        </w:tr>
                      </w:tbl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  <w:p w:rsidR="003643DC" w:rsidRDefault="003643DC"/>
                      <w:p w:rsidR="003643DC" w:rsidRDefault="003643DC">
                        <w:pPr>
                          <w:pStyle w:val="Nzov"/>
                          <w:spacing w:before="0" w:beforeAutospacing="0" w:after="60"/>
                          <w:jc w:val="both"/>
                          <w:rPr>
                            <w:sz w:val="21"/>
                            <w:szCs w:val="21"/>
                          </w:rPr>
                        </w:pPr>
                      </w:p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43DC"/>
    <w:rsid w:val="00090A38"/>
    <w:rsid w:val="00120D7A"/>
    <w:rsid w:val="0015095D"/>
    <w:rsid w:val="001A7ECA"/>
    <w:rsid w:val="002425E7"/>
    <w:rsid w:val="003643DC"/>
    <w:rsid w:val="00402413"/>
    <w:rsid w:val="00441680"/>
    <w:rsid w:val="00596ABB"/>
    <w:rsid w:val="0062211D"/>
    <w:rsid w:val="006602CF"/>
    <w:rsid w:val="006C09B1"/>
    <w:rsid w:val="006D5DA1"/>
    <w:rsid w:val="00720B7E"/>
    <w:rsid w:val="00740FEF"/>
    <w:rsid w:val="00967E15"/>
    <w:rsid w:val="00A034EF"/>
    <w:rsid w:val="00AE6848"/>
    <w:rsid w:val="00B83A20"/>
    <w:rsid w:val="00C4527D"/>
    <w:rsid w:val="00C95392"/>
    <w:rsid w:val="00CB61C2"/>
    <w:rsid w:val="00CE1B36"/>
    <w:rsid w:val="00DB2892"/>
    <w:rsid w:val="00E437DC"/>
    <w:rsid w:val="00E43C60"/>
    <w:rsid w:val="00FD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2C77F-4621-4A40-8B10-5D991CDB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3083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7</cp:revision>
  <cp:lastPrinted>2015-03-05T21:54:00Z</cp:lastPrinted>
  <dcterms:created xsi:type="dcterms:W3CDTF">2012-03-29T12:50:00Z</dcterms:created>
  <dcterms:modified xsi:type="dcterms:W3CDTF">2015-03-05T21:54:00Z</dcterms:modified>
</cp:coreProperties>
</file>