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74E71" w:rsidRDefault="00174E71" w:rsidP="006A4709">
      <w:pPr>
        <w:spacing w:after="0"/>
        <w:rPr>
          <w:szCs w:val="22"/>
        </w:rPr>
      </w:pPr>
    </w:p>
    <w:tbl>
      <w:tblPr>
        <w:tblW w:w="5000" w:type="pct"/>
        <w:jc w:val="center"/>
        <w:tblCellSpacing w:w="0" w:type="dxa"/>
        <w:tblCellMar>
          <w:left w:w="0" w:type="dxa"/>
          <w:right w:w="0" w:type="dxa"/>
        </w:tblCellMar>
        <w:tblLook w:val="04A0"/>
      </w:tblPr>
      <w:tblGrid>
        <w:gridCol w:w="3161"/>
        <w:gridCol w:w="5911"/>
      </w:tblGrid>
      <w:tr w:rsidR="00174E71" w:rsidRPr="00174E71" w:rsidTr="00174E71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:rsidR="00174E71" w:rsidRPr="00174E71" w:rsidRDefault="00174E71" w:rsidP="00174E7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174E71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Oddiel: </w:t>
            </w:r>
            <w:r w:rsidRPr="00174E71">
              <w:rPr>
                <w:rFonts w:ascii="Times New Roman" w:hAnsi="Times New Roman"/>
                <w:sz w:val="24"/>
                <w:szCs w:val="24"/>
                <w:lang w:eastAsia="sk-SK"/>
              </w:rPr>
              <w:t> </w:t>
            </w:r>
            <w:r w:rsidRPr="00174E71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Sro</w:t>
            </w:r>
          </w:p>
        </w:tc>
        <w:tc>
          <w:tcPr>
            <w:tcW w:w="0" w:type="auto"/>
            <w:vAlign w:val="center"/>
            <w:hideMark/>
          </w:tcPr>
          <w:p w:rsidR="00174E71" w:rsidRPr="00174E71" w:rsidRDefault="00174E71" w:rsidP="00174E7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174E71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Vložka číslo: </w:t>
            </w:r>
            <w:r w:rsidRPr="00174E71">
              <w:rPr>
                <w:rFonts w:ascii="Times New Roman" w:hAnsi="Times New Roman"/>
                <w:sz w:val="24"/>
                <w:szCs w:val="24"/>
                <w:lang w:eastAsia="sk-SK"/>
              </w:rPr>
              <w:t> </w:t>
            </w:r>
            <w:r w:rsidRPr="00174E71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15974/S</w:t>
            </w:r>
          </w:p>
        </w:tc>
      </w:tr>
    </w:tbl>
    <w:p w:rsidR="00174E71" w:rsidRPr="00174E71" w:rsidRDefault="00174E71" w:rsidP="00174E71">
      <w:pPr>
        <w:spacing w:after="0" w:line="240" w:lineRule="auto"/>
        <w:rPr>
          <w:rFonts w:ascii="Times New Roman" w:hAnsi="Times New Roman"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174E71" w:rsidRPr="00174E71" w:rsidTr="00174E71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174E71" w:rsidRPr="00174E71" w:rsidRDefault="00174E71" w:rsidP="00174E7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174E71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Obchodné meno: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174E71" w:rsidRPr="00174E71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174E71" w:rsidRPr="00174E71" w:rsidRDefault="00174E71" w:rsidP="00174E71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174E71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JUPITER-BB s.r.o. </w:t>
                  </w:r>
                </w:p>
              </w:tc>
              <w:tc>
                <w:tcPr>
                  <w:tcW w:w="1650" w:type="pct"/>
                  <w:hideMark/>
                </w:tcPr>
                <w:p w:rsidR="00174E71" w:rsidRPr="00174E71" w:rsidRDefault="00174E71" w:rsidP="00174E71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174E71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174E71" w:rsidRPr="00174E71" w:rsidRDefault="00174E71" w:rsidP="00174E7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174E71" w:rsidRPr="00174E71" w:rsidRDefault="00174E71" w:rsidP="00174E71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174E71" w:rsidRPr="00174E71" w:rsidTr="00174E71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174E71" w:rsidRPr="00174E71" w:rsidRDefault="00174E71" w:rsidP="00174E7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174E71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Sídlo: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174E71" w:rsidRPr="00174E71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174E71" w:rsidRPr="00174E71" w:rsidRDefault="00174E71" w:rsidP="00174E71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174E71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Rudlovská cesta 88 </w:t>
                  </w:r>
                  <w:r w:rsidRPr="00174E71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r w:rsidRPr="00174E71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Banská Bystrica 974 11 </w:t>
                  </w:r>
                </w:p>
              </w:tc>
              <w:tc>
                <w:tcPr>
                  <w:tcW w:w="1650" w:type="pct"/>
                  <w:hideMark/>
                </w:tcPr>
                <w:p w:rsidR="00174E71" w:rsidRPr="00174E71" w:rsidRDefault="00174E71" w:rsidP="00174E71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174E71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174E71" w:rsidRPr="00174E71" w:rsidRDefault="00174E71" w:rsidP="00174E7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174E71" w:rsidRPr="00174E71" w:rsidRDefault="00174E71" w:rsidP="00174E71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174E71" w:rsidRPr="00174E71" w:rsidTr="00174E71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174E71" w:rsidRPr="00174E71" w:rsidRDefault="00174E71" w:rsidP="00174E7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174E71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IČO: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174E71" w:rsidRPr="00174E71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174E71" w:rsidRPr="00174E71" w:rsidRDefault="00174E71" w:rsidP="00174E71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174E71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44 599 234 </w:t>
                  </w:r>
                </w:p>
              </w:tc>
              <w:tc>
                <w:tcPr>
                  <w:tcW w:w="1650" w:type="pct"/>
                  <w:hideMark/>
                </w:tcPr>
                <w:p w:rsidR="00174E71" w:rsidRPr="00174E71" w:rsidRDefault="00174E71" w:rsidP="00174E71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174E71" w:rsidRPr="00174E71" w:rsidRDefault="00174E71" w:rsidP="00174E7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174E71" w:rsidRPr="00174E71" w:rsidRDefault="00174E71" w:rsidP="00174E71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174E71" w:rsidRPr="00174E71" w:rsidTr="00174E71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174E71" w:rsidRPr="00174E71" w:rsidRDefault="00174E71" w:rsidP="00174E7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174E71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Deň zápisu: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174E71" w:rsidRPr="00174E71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174E71" w:rsidRPr="00174E71" w:rsidRDefault="00174E71" w:rsidP="00174E71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174E71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30.01.2009 </w:t>
                  </w:r>
                </w:p>
              </w:tc>
              <w:tc>
                <w:tcPr>
                  <w:tcW w:w="1650" w:type="pct"/>
                  <w:hideMark/>
                </w:tcPr>
                <w:p w:rsidR="00174E71" w:rsidRPr="00174E71" w:rsidRDefault="00174E71" w:rsidP="00174E71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174E71" w:rsidRPr="00174E71" w:rsidRDefault="00174E71" w:rsidP="00174E7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174E71" w:rsidRPr="00174E71" w:rsidRDefault="00174E71" w:rsidP="00174E71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174E71" w:rsidRPr="00174E71" w:rsidTr="00174E71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174E71" w:rsidRPr="00174E71" w:rsidRDefault="00174E71" w:rsidP="00174E7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174E71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Právna forma: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174E71" w:rsidRPr="00174E71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174E71" w:rsidRPr="00174E71" w:rsidRDefault="00174E71" w:rsidP="00174E71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174E71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Spoločnosť s ručením obmedzeným </w:t>
                  </w:r>
                </w:p>
              </w:tc>
              <w:tc>
                <w:tcPr>
                  <w:tcW w:w="1650" w:type="pct"/>
                  <w:hideMark/>
                </w:tcPr>
                <w:p w:rsidR="00174E71" w:rsidRPr="00174E71" w:rsidRDefault="00174E71" w:rsidP="00174E71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174E71" w:rsidRPr="00174E71" w:rsidRDefault="00174E71" w:rsidP="00174E7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174E71" w:rsidRPr="00174E71" w:rsidRDefault="00174E71" w:rsidP="00174E71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174E71" w:rsidRPr="00174E71" w:rsidTr="00174E71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174E71" w:rsidRPr="00174E71" w:rsidRDefault="00174E71" w:rsidP="00174E7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174E71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Predmet činnosti: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174E71" w:rsidRPr="00174E71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174E71" w:rsidRPr="00174E71" w:rsidRDefault="00174E71" w:rsidP="00174E71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174E71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kúpa tovaru na účely jeho predaja konečnému spotrebiteľovi (maloobchod) alebo iným prevádzkovateľom živnosti (veľkoobchod) </w:t>
                  </w:r>
                </w:p>
              </w:tc>
              <w:tc>
                <w:tcPr>
                  <w:tcW w:w="1650" w:type="pct"/>
                  <w:hideMark/>
                </w:tcPr>
                <w:p w:rsidR="00174E71" w:rsidRPr="00174E71" w:rsidRDefault="00174E71" w:rsidP="00174E71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174E71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174E71" w:rsidRPr="00174E71" w:rsidRDefault="00174E71" w:rsidP="00174E71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174E71" w:rsidRPr="00174E71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174E71" w:rsidRPr="00174E71" w:rsidRDefault="00174E71" w:rsidP="00174E71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174E71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sprostredkovateľská činnosť v oblasti obchodu </w:t>
                  </w:r>
                </w:p>
              </w:tc>
              <w:tc>
                <w:tcPr>
                  <w:tcW w:w="1650" w:type="pct"/>
                  <w:hideMark/>
                </w:tcPr>
                <w:p w:rsidR="00174E71" w:rsidRPr="00174E71" w:rsidRDefault="00174E71" w:rsidP="00174E71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174E71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174E71" w:rsidRPr="00174E71" w:rsidRDefault="00174E71" w:rsidP="00174E71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174E71" w:rsidRPr="00174E71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174E71" w:rsidRPr="00174E71" w:rsidRDefault="00174E71" w:rsidP="00174E71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174E71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sprostredkovateľská činnosť v oblasti služieb </w:t>
                  </w:r>
                </w:p>
              </w:tc>
              <w:tc>
                <w:tcPr>
                  <w:tcW w:w="1650" w:type="pct"/>
                  <w:hideMark/>
                </w:tcPr>
                <w:p w:rsidR="00174E71" w:rsidRPr="00174E71" w:rsidRDefault="00174E71" w:rsidP="00174E71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174E71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174E71" w:rsidRPr="00174E71" w:rsidRDefault="00174E71" w:rsidP="00174E71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174E71" w:rsidRPr="00174E71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174E71" w:rsidRPr="00174E71" w:rsidRDefault="00174E71" w:rsidP="00174E71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174E71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činnosť podnikateľských, ekonomických a organizačných poradcov </w:t>
                  </w:r>
                </w:p>
              </w:tc>
              <w:tc>
                <w:tcPr>
                  <w:tcW w:w="1650" w:type="pct"/>
                  <w:hideMark/>
                </w:tcPr>
                <w:p w:rsidR="00174E71" w:rsidRPr="00174E71" w:rsidRDefault="00174E71" w:rsidP="00174E71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174E71" w:rsidRPr="00174E71" w:rsidRDefault="00174E71" w:rsidP="00174E71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174E71" w:rsidRPr="00174E71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174E71" w:rsidRPr="00174E71" w:rsidRDefault="00174E71" w:rsidP="00174E71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174E71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poskytovanie služieb rýchleho občerstvenia v spojení s predajom na priamu konzumáciu </w:t>
                  </w:r>
                </w:p>
              </w:tc>
              <w:tc>
                <w:tcPr>
                  <w:tcW w:w="1650" w:type="pct"/>
                  <w:hideMark/>
                </w:tcPr>
                <w:p w:rsidR="00174E71" w:rsidRPr="00174E71" w:rsidRDefault="00174E71" w:rsidP="00174E71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174E71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174E71" w:rsidRPr="00174E71" w:rsidRDefault="00174E71" w:rsidP="00174E7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174E71" w:rsidRPr="00174E71" w:rsidRDefault="00174E71" w:rsidP="00174E71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174E71" w:rsidRPr="00174E71" w:rsidTr="00174E71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174E71" w:rsidRPr="00174E71" w:rsidRDefault="00174E71" w:rsidP="00174E7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174E71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Spoločníci: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174E71" w:rsidRPr="00174E71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174E71" w:rsidRPr="00174E71" w:rsidRDefault="00174E71" w:rsidP="00174E71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hyperlink r:id="rId8" w:history="1">
                    <w:r w:rsidRPr="00174E71">
                      <w:rPr>
                        <w:rFonts w:ascii="Arial CE" w:hAnsi="Arial CE" w:cs="Arial CE"/>
                        <w:bCs/>
                        <w:color w:val="000000"/>
                        <w:sz w:val="20"/>
                        <w:lang w:eastAsia="sk-SK"/>
                      </w:rPr>
                      <w:t>Anna Gavrilova </w:t>
                    </w:r>
                  </w:hyperlink>
                  <w:r w:rsidRPr="00174E71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r w:rsidRPr="00174E71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Bernolákova 6129/41 </w:t>
                  </w:r>
                  <w:r w:rsidRPr="00174E71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r w:rsidRPr="00174E71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Banská Bystrica 974 05 </w:t>
                  </w:r>
                </w:p>
              </w:tc>
              <w:tc>
                <w:tcPr>
                  <w:tcW w:w="1650" w:type="pct"/>
                  <w:hideMark/>
                </w:tcPr>
                <w:p w:rsidR="00174E71" w:rsidRPr="00174E71" w:rsidRDefault="00174E71" w:rsidP="00174E71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174E71" w:rsidRPr="00174E71" w:rsidRDefault="00174E71" w:rsidP="00174E7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174E71" w:rsidRPr="00174E71" w:rsidRDefault="00174E71" w:rsidP="00174E71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174E71" w:rsidRPr="00174E71" w:rsidTr="00174E71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174E71" w:rsidRPr="00174E71" w:rsidRDefault="00174E71" w:rsidP="00174E7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174E71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Výška vkladu každého spoločníka: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174E71" w:rsidRPr="00174E71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174E71" w:rsidRPr="00174E71" w:rsidRDefault="00174E71" w:rsidP="00174E71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174E71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Anna Gavrilova </w:t>
                  </w:r>
                  <w:r w:rsidRPr="00174E71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r w:rsidRPr="00174E71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Vklad: 5 000 EUR Splatené: 5 000 EUR </w:t>
                  </w:r>
                </w:p>
              </w:tc>
              <w:tc>
                <w:tcPr>
                  <w:tcW w:w="1650" w:type="pct"/>
                  <w:hideMark/>
                </w:tcPr>
                <w:p w:rsidR="00174E71" w:rsidRPr="00174E71" w:rsidRDefault="00174E71" w:rsidP="00174E71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174E71" w:rsidRPr="00174E71" w:rsidRDefault="00174E71" w:rsidP="00174E7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174E71" w:rsidRPr="00174E71" w:rsidRDefault="00174E71" w:rsidP="00174E71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174E71" w:rsidRPr="00174E71" w:rsidTr="00174E71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174E71" w:rsidRPr="00174E71" w:rsidRDefault="00174E71" w:rsidP="00174E7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174E71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Štatutárny orgán: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174E71" w:rsidRPr="00174E71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174E71" w:rsidRPr="00174E71" w:rsidRDefault="00174E71" w:rsidP="00174E71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174E71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konatelia </w:t>
                  </w:r>
                </w:p>
              </w:tc>
              <w:tc>
                <w:tcPr>
                  <w:tcW w:w="1650" w:type="pct"/>
                  <w:hideMark/>
                </w:tcPr>
                <w:p w:rsidR="00174E71" w:rsidRPr="00174E71" w:rsidRDefault="00174E71" w:rsidP="00174E71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174E71" w:rsidRPr="00174E71" w:rsidRDefault="00174E71" w:rsidP="00174E71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174E71" w:rsidRPr="00174E71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174E71" w:rsidRPr="00174E71" w:rsidRDefault="00174E71" w:rsidP="00174E71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hyperlink r:id="rId9" w:history="1">
                    <w:r w:rsidRPr="00174E71">
                      <w:rPr>
                        <w:rFonts w:ascii="Arial CE" w:hAnsi="Arial CE" w:cs="Arial CE"/>
                        <w:bCs/>
                        <w:color w:val="000000"/>
                        <w:sz w:val="20"/>
                        <w:lang w:eastAsia="sk-SK"/>
                      </w:rPr>
                      <w:t>Anna Gavrilova </w:t>
                    </w:r>
                  </w:hyperlink>
                  <w:r w:rsidRPr="00174E71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r w:rsidRPr="00174E71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Bernolákova 6129/41 </w:t>
                  </w:r>
                  <w:r w:rsidRPr="00174E71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r w:rsidRPr="00174E71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Banská Bystrica 974 05 </w:t>
                  </w:r>
                  <w:r w:rsidRPr="00174E71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r w:rsidRPr="00174E71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Vznik funkcie: 30.01.2009 </w:t>
                  </w:r>
                </w:p>
              </w:tc>
              <w:tc>
                <w:tcPr>
                  <w:tcW w:w="1650" w:type="pct"/>
                  <w:hideMark/>
                </w:tcPr>
                <w:p w:rsidR="00174E71" w:rsidRPr="00174E71" w:rsidRDefault="00174E71" w:rsidP="00174E71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174E71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174E71" w:rsidRPr="00174E71" w:rsidRDefault="00174E71" w:rsidP="00174E71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174E71" w:rsidRPr="00174E71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174E71" w:rsidRPr="00174E71" w:rsidRDefault="00174E71" w:rsidP="00174E71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hyperlink r:id="rId10" w:history="1">
                    <w:r w:rsidRPr="00174E71">
                      <w:rPr>
                        <w:rFonts w:ascii="Arial CE" w:hAnsi="Arial CE" w:cs="Arial CE"/>
                        <w:bCs/>
                        <w:color w:val="000000"/>
                        <w:sz w:val="20"/>
                        <w:lang w:eastAsia="sk-SK"/>
                      </w:rPr>
                      <w:t>Fedor Gavrilov </w:t>
                    </w:r>
                  </w:hyperlink>
                  <w:r w:rsidRPr="00174E71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r w:rsidRPr="00174E71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Bernolákova 6129/41 </w:t>
                  </w:r>
                  <w:r w:rsidRPr="00174E71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r w:rsidRPr="00174E71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Banská Bystrica 974 05 </w:t>
                  </w:r>
                  <w:r w:rsidRPr="00174E71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r w:rsidRPr="00174E71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Vznik funkcie: 24.02.2009 </w:t>
                  </w:r>
                </w:p>
              </w:tc>
              <w:tc>
                <w:tcPr>
                  <w:tcW w:w="1650" w:type="pct"/>
                  <w:hideMark/>
                </w:tcPr>
                <w:p w:rsidR="00174E71" w:rsidRPr="00174E71" w:rsidRDefault="00174E71" w:rsidP="00174E71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174E71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174E71" w:rsidRPr="00174E71" w:rsidRDefault="00174E71" w:rsidP="00174E71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7222"/>
            </w:tblGrid>
            <w:tr w:rsidR="00174E71" w:rsidRPr="00174E71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174E71" w:rsidRPr="00174E71" w:rsidRDefault="00174E71" w:rsidP="00174E71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hyperlink r:id="rId11" w:history="1">
                    <w:r w:rsidRPr="00174E71">
                      <w:rPr>
                        <w:rFonts w:ascii="Arial CE" w:hAnsi="Arial CE" w:cs="Arial CE"/>
                        <w:bCs/>
                        <w:color w:val="000000"/>
                        <w:sz w:val="20"/>
                        <w:lang w:eastAsia="sk-SK"/>
                      </w:rPr>
                      <w:t>Irina Gavrilova </w:t>
                    </w:r>
                  </w:hyperlink>
                  <w:r w:rsidRPr="00174E71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r w:rsidRPr="00174E71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Bernolákova 6129/41 </w:t>
                  </w:r>
                  <w:r w:rsidRPr="00174E71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r w:rsidRPr="00174E71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Banská Bystrica 974 05 </w:t>
                  </w:r>
                  <w:r w:rsidRPr="00174E71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r w:rsidRPr="00174E71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Vznik funkcie: 24.02.2009 </w:t>
                  </w:r>
                </w:p>
              </w:tc>
            </w:tr>
          </w:tbl>
          <w:p w:rsidR="00174E71" w:rsidRPr="00174E71" w:rsidRDefault="00174E71" w:rsidP="00174E7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174E71" w:rsidRDefault="00174E71" w:rsidP="006A4709">
      <w:pPr>
        <w:spacing w:after="0"/>
        <w:rPr>
          <w:szCs w:val="22"/>
        </w:rPr>
      </w:pPr>
    </w:p>
    <w:p w:rsidR="00174E71" w:rsidRDefault="00174E71" w:rsidP="006A4709">
      <w:pPr>
        <w:spacing w:after="0"/>
        <w:rPr>
          <w:szCs w:val="22"/>
        </w:rPr>
      </w:pPr>
    </w:p>
    <w:p w:rsidR="00174E71" w:rsidRDefault="00174E71" w:rsidP="006A4709">
      <w:pPr>
        <w:spacing w:after="0"/>
        <w:rPr>
          <w:szCs w:val="22"/>
        </w:rPr>
      </w:pPr>
    </w:p>
    <w:p w:rsidR="00174E71" w:rsidRDefault="00174E71" w:rsidP="006A4709">
      <w:pPr>
        <w:spacing w:after="0"/>
        <w:rPr>
          <w:szCs w:val="22"/>
        </w:rPr>
      </w:pPr>
    </w:p>
    <w:p w:rsidR="00174E71" w:rsidRDefault="00174E71" w:rsidP="006A4709">
      <w:pPr>
        <w:spacing w:after="0"/>
        <w:rPr>
          <w:szCs w:val="22"/>
        </w:rPr>
      </w:pPr>
    </w:p>
    <w:p w:rsidR="00174E71" w:rsidRDefault="00174E71" w:rsidP="006A4709">
      <w:pPr>
        <w:spacing w:after="0"/>
        <w:rPr>
          <w:szCs w:val="22"/>
        </w:rPr>
      </w:pPr>
    </w:p>
    <w:p w:rsidR="00174E71" w:rsidRDefault="00174E71" w:rsidP="006A4709">
      <w:pPr>
        <w:spacing w:after="0"/>
        <w:rPr>
          <w:szCs w:val="22"/>
        </w:rPr>
      </w:pPr>
    </w:p>
    <w:p w:rsidR="00174E71" w:rsidRDefault="00174E71" w:rsidP="006A4709">
      <w:pPr>
        <w:spacing w:after="0"/>
        <w:rPr>
          <w:szCs w:val="22"/>
        </w:rPr>
      </w:pPr>
    </w:p>
    <w:p w:rsidR="00174E71" w:rsidRDefault="00174E71" w:rsidP="006A4709">
      <w:pPr>
        <w:spacing w:after="0"/>
        <w:rPr>
          <w:szCs w:val="22"/>
        </w:rPr>
      </w:pPr>
    </w:p>
    <w:p w:rsidR="00174E71" w:rsidRDefault="00174E71" w:rsidP="006A4709">
      <w:pPr>
        <w:spacing w:after="0"/>
        <w:rPr>
          <w:szCs w:val="22"/>
        </w:rPr>
      </w:pPr>
    </w:p>
    <w:p w:rsidR="00174E71" w:rsidRDefault="00174E71" w:rsidP="006A4709">
      <w:pPr>
        <w:spacing w:after="0"/>
        <w:rPr>
          <w:szCs w:val="22"/>
        </w:rPr>
      </w:pPr>
    </w:p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p w:rsidR="0003344F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p w:rsidR="00174E71" w:rsidRPr="00174E71" w:rsidRDefault="00174E71" w:rsidP="00174E71">
      <w:pPr>
        <w:pStyle w:val="Nadpis1"/>
        <w:tabs>
          <w:tab w:val="left" w:pos="426"/>
        </w:tabs>
        <w:rPr>
          <w:sz w:val="22"/>
          <w:szCs w:val="22"/>
        </w:rPr>
      </w:pPr>
      <w:bookmarkStart w:id="0" w:name="_Toc530739899"/>
      <w:r w:rsidRPr="00891481">
        <w:rPr>
          <w:caps/>
          <w:szCs w:val="18"/>
        </w:rPr>
        <w:tab/>
      </w:r>
      <w:r w:rsidRPr="00174E71">
        <w:rPr>
          <w:sz w:val="22"/>
          <w:szCs w:val="22"/>
        </w:rPr>
        <w:t xml:space="preserve">Informácie o účtovných zásadách a účtovných metódach  </w:t>
      </w:r>
      <w:bookmarkEnd w:id="0"/>
    </w:p>
    <w:p w:rsidR="00174E71" w:rsidRPr="00416638" w:rsidRDefault="00174E71" w:rsidP="00174E71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Východiská pre zostavenie účtovnej závierky</w:t>
      </w:r>
    </w:p>
    <w:p w:rsidR="00174E71" w:rsidRPr="00416638" w:rsidRDefault="00174E71" w:rsidP="00174E71">
      <w:pPr>
        <w:pStyle w:val="Zkladntext"/>
        <w:ind w:left="450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Účtovná závierka bola zostavená za predpokladu, že Spoločnosť bude nepretržite pokračovať vo svojej činnosti (going concern).</w:t>
      </w:r>
    </w:p>
    <w:p w:rsidR="00174E71" w:rsidRPr="00416638" w:rsidRDefault="00174E71" w:rsidP="00174E71">
      <w:pPr>
        <w:pStyle w:val="Zkladntext"/>
        <w:ind w:left="450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Účtovné metódy a všeobecné účtovné zásady boli účtovnou jednotkou konzistentne aplikované.</w:t>
      </w:r>
    </w:p>
    <w:p w:rsidR="00174E71" w:rsidRPr="00416638" w:rsidRDefault="00174E71" w:rsidP="00174E71">
      <w:pPr>
        <w:pStyle w:val="Zkladntext"/>
        <w:ind w:left="450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V účtovnom období 2014 spoločnosť nevykonala žiadne opravy významných chýb minulých účtovných období. </w:t>
      </w:r>
    </w:p>
    <w:p w:rsidR="00174E71" w:rsidRPr="00416638" w:rsidRDefault="00174E71" w:rsidP="00174E71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Dlhodobý nehmotný majetok a dlhodobý hmotný majetok</w:t>
      </w:r>
    </w:p>
    <w:p w:rsidR="00174E71" w:rsidRPr="00416638" w:rsidRDefault="00174E71" w:rsidP="00174E71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Dlhodobý majetok nakupovaný sa oceňuje obstarávacou cenou, ktorá zahŕňa cenu obstarania a náklady súvisiace s obstaraním (clo, prepravu, montáž, poistné a pod.). </w:t>
      </w:r>
    </w:p>
    <w:p w:rsidR="00174E71" w:rsidRPr="00416638" w:rsidRDefault="00174E71" w:rsidP="00174E71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Súčasťou obstarávacej ceny dlhodobého hmotného majetku nie sú úroky z cudzích zdrojov ani realizované k</w:t>
      </w:r>
      <w:r>
        <w:rPr>
          <w:b w:val="0"/>
          <w:sz w:val="20"/>
          <w:szCs w:val="20"/>
        </w:rPr>
        <w:t>u</w:t>
      </w:r>
      <w:r w:rsidRPr="00416638">
        <w:rPr>
          <w:b w:val="0"/>
          <w:sz w:val="20"/>
          <w:szCs w:val="20"/>
        </w:rPr>
        <w:t>rzové rozdiely, ktoré vznikli do momentu uvedenia dlhodobého majetku do používania.</w:t>
      </w:r>
    </w:p>
    <w:p w:rsidR="00174E71" w:rsidRPr="00416638" w:rsidRDefault="00174E71" w:rsidP="00174E71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Súčasťou obstarávacej ceny dlhodobého nehmotného majetku nie sú úroky z cudzích zdrojov, ktoré vznikli do momentu zaradenia dlhodobého nehmotného majetku do používania.</w:t>
      </w:r>
    </w:p>
    <w:p w:rsidR="00174E71" w:rsidRPr="00416638" w:rsidRDefault="00174E71" w:rsidP="00174E71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174E71" w:rsidRPr="00416638" w:rsidRDefault="00174E71" w:rsidP="00174E71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Náklady na výskum sa neaktivujú, účtujú sa do nákladov účtovného obdobia, v ktorom vznikli. Náklady na vývoj sa účtujú do obdobia, v ktorom vznikli, ale tie náklady na vývoj, ktoré sa vzťahujú na jasne definovaný výrobok alebo proces, pri ktorých je možné preukázať technickú realizovateľnosť a možnosť predaja a spoločnosť má dostatočné zdroje na dokončenie projektu, jeho predaj alebo na vnútorné využitie jeho výsledkov, sa aktivujú, a to vo výške, ktorá je pravdepodobná, že sa získa späť z budúcich ekonomických úžitkov.</w:t>
      </w:r>
    </w:p>
    <w:p w:rsidR="00174E71" w:rsidRPr="00416638" w:rsidRDefault="00174E71" w:rsidP="00174E71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Aktivované náklady na vývoj sa odpisujú počas maximálne 5 rokov, a to v tých účtovných obdobiach, v ktorých sa očakáva predaj produktu alebo využívanie procesu. Ak sa zníži ich hodnota, odpisujú sa na sumu, ktorá je pravd</w:t>
      </w:r>
      <w:r>
        <w:rPr>
          <w:b w:val="0"/>
          <w:sz w:val="20"/>
          <w:szCs w:val="20"/>
        </w:rPr>
        <w:t>e</w:t>
      </w:r>
      <w:r w:rsidRPr="00416638">
        <w:rPr>
          <w:b w:val="0"/>
          <w:sz w:val="20"/>
          <w:szCs w:val="20"/>
        </w:rPr>
        <w:t>podobná, že sa získa späť z budúcich ekonomických úžitkov.</w:t>
      </w:r>
    </w:p>
    <w:p w:rsidR="00174E71" w:rsidRPr="00416638" w:rsidRDefault="00174E71" w:rsidP="00174E71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 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2 400 EUR a nižšia, sa odpisuje jednorazovo pri uvedení do používania. Predpokladaná doba používania, metóda odpisovania a odpisová sadzba sú uvedené v nasledujúcej tabuľke:</w:t>
      </w:r>
    </w:p>
    <w:p w:rsidR="00174E71" w:rsidRPr="006E56E6" w:rsidRDefault="00174E71" w:rsidP="00174E71">
      <w:pPr>
        <w:pStyle w:val="Zkladntext"/>
        <w:rPr>
          <w:sz w:val="20"/>
          <w:szCs w:val="20"/>
        </w:rPr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/>
      </w:tblPr>
      <w:tblGrid>
        <w:gridCol w:w="2829"/>
        <w:gridCol w:w="406"/>
        <w:gridCol w:w="1537"/>
        <w:gridCol w:w="222"/>
        <w:gridCol w:w="1797"/>
        <w:gridCol w:w="222"/>
        <w:gridCol w:w="1663"/>
      </w:tblGrid>
      <w:tr w:rsidR="00174E71" w:rsidRPr="006E56E6" w:rsidTr="00174E71">
        <w:trPr>
          <w:trHeight w:val="250"/>
        </w:trPr>
        <w:tc>
          <w:tcPr>
            <w:tcW w:w="3402" w:type="dxa"/>
            <w:gridSpan w:val="2"/>
          </w:tcPr>
          <w:p w:rsidR="00174E71" w:rsidRPr="006E56E6" w:rsidRDefault="00174E71" w:rsidP="00174E71">
            <w:pPr>
              <w:pStyle w:val="Tabulka"/>
              <w:rPr>
                <w:sz w:val="20"/>
              </w:rPr>
            </w:pPr>
            <w:r w:rsidRPr="006E56E6">
              <w:rPr>
                <w:sz w:val="20"/>
              </w:rPr>
              <w:br w:type="page"/>
            </w:r>
          </w:p>
        </w:tc>
        <w:tc>
          <w:tcPr>
            <w:tcW w:w="1559" w:type="dxa"/>
          </w:tcPr>
          <w:p w:rsidR="00174E71" w:rsidRDefault="00174E71" w:rsidP="00174E71">
            <w:pPr>
              <w:pStyle w:val="Tabulka"/>
              <w:jc w:val="center"/>
              <w:rPr>
                <w:sz w:val="20"/>
              </w:rPr>
            </w:pPr>
          </w:p>
          <w:p w:rsidR="00174E71" w:rsidRDefault="00174E71" w:rsidP="00174E71">
            <w:pPr>
              <w:pStyle w:val="Tabulka"/>
              <w:jc w:val="center"/>
              <w:rPr>
                <w:sz w:val="20"/>
              </w:rPr>
            </w:pPr>
          </w:p>
          <w:p w:rsidR="00174E71" w:rsidRDefault="00174E71" w:rsidP="00174E71">
            <w:pPr>
              <w:pStyle w:val="Tabulka"/>
              <w:jc w:val="center"/>
              <w:rPr>
                <w:sz w:val="20"/>
              </w:rPr>
            </w:pPr>
          </w:p>
          <w:p w:rsidR="00174E71" w:rsidRDefault="00174E71" w:rsidP="00174E71">
            <w:pPr>
              <w:pStyle w:val="Tabulka"/>
              <w:jc w:val="center"/>
              <w:rPr>
                <w:sz w:val="20"/>
              </w:rPr>
            </w:pPr>
          </w:p>
          <w:p w:rsidR="00174E71" w:rsidRPr="006E56E6" w:rsidRDefault="00174E71" w:rsidP="00174E71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Predpokladaná</w:t>
            </w:r>
          </w:p>
        </w:tc>
        <w:tc>
          <w:tcPr>
            <w:tcW w:w="142" w:type="dxa"/>
          </w:tcPr>
          <w:p w:rsidR="00174E71" w:rsidRPr="006E56E6" w:rsidRDefault="00174E71" w:rsidP="00174E71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842" w:type="dxa"/>
          </w:tcPr>
          <w:p w:rsidR="00174E71" w:rsidRDefault="00174E71" w:rsidP="00174E71">
            <w:pPr>
              <w:pStyle w:val="Tabulka"/>
              <w:jc w:val="center"/>
              <w:rPr>
                <w:sz w:val="20"/>
              </w:rPr>
            </w:pPr>
          </w:p>
          <w:p w:rsidR="00174E71" w:rsidRDefault="00174E71" w:rsidP="00174E71">
            <w:pPr>
              <w:pStyle w:val="Tabulka"/>
              <w:jc w:val="center"/>
              <w:rPr>
                <w:sz w:val="20"/>
              </w:rPr>
            </w:pPr>
          </w:p>
          <w:p w:rsidR="00174E71" w:rsidRDefault="00174E71" w:rsidP="00174E71">
            <w:pPr>
              <w:pStyle w:val="Tabulka"/>
              <w:jc w:val="center"/>
              <w:rPr>
                <w:sz w:val="20"/>
              </w:rPr>
            </w:pPr>
          </w:p>
          <w:p w:rsidR="00174E71" w:rsidRDefault="00174E71" w:rsidP="00174E71">
            <w:pPr>
              <w:pStyle w:val="Tabulka"/>
              <w:jc w:val="center"/>
              <w:rPr>
                <w:sz w:val="20"/>
              </w:rPr>
            </w:pPr>
          </w:p>
          <w:p w:rsidR="00174E71" w:rsidRPr="006E56E6" w:rsidRDefault="00174E71" w:rsidP="00174E71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Metóda</w:t>
            </w:r>
          </w:p>
        </w:tc>
        <w:tc>
          <w:tcPr>
            <w:tcW w:w="142" w:type="dxa"/>
          </w:tcPr>
          <w:p w:rsidR="00174E71" w:rsidRDefault="00174E71" w:rsidP="00174E71">
            <w:pPr>
              <w:pStyle w:val="Tabulka"/>
              <w:jc w:val="center"/>
              <w:rPr>
                <w:sz w:val="20"/>
              </w:rPr>
            </w:pPr>
          </w:p>
          <w:p w:rsidR="00174E71" w:rsidRPr="006E56E6" w:rsidRDefault="00174E71" w:rsidP="00174E71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30" w:type="dxa"/>
          </w:tcPr>
          <w:p w:rsidR="00174E71" w:rsidRDefault="00174E71" w:rsidP="00174E71">
            <w:pPr>
              <w:pStyle w:val="Tabulka"/>
              <w:jc w:val="center"/>
              <w:rPr>
                <w:sz w:val="20"/>
              </w:rPr>
            </w:pPr>
          </w:p>
          <w:p w:rsidR="00174E71" w:rsidRDefault="00174E71" w:rsidP="00174E71">
            <w:pPr>
              <w:pStyle w:val="Tabulka"/>
              <w:jc w:val="center"/>
              <w:rPr>
                <w:sz w:val="20"/>
              </w:rPr>
            </w:pPr>
          </w:p>
          <w:p w:rsidR="00174E71" w:rsidRDefault="00174E71" w:rsidP="00174E71">
            <w:pPr>
              <w:pStyle w:val="Tabulka"/>
              <w:jc w:val="center"/>
              <w:rPr>
                <w:sz w:val="20"/>
              </w:rPr>
            </w:pPr>
          </w:p>
          <w:p w:rsidR="00174E71" w:rsidRDefault="00174E71" w:rsidP="00174E71">
            <w:pPr>
              <w:pStyle w:val="Tabulka"/>
              <w:jc w:val="center"/>
              <w:rPr>
                <w:sz w:val="20"/>
              </w:rPr>
            </w:pPr>
          </w:p>
          <w:p w:rsidR="00174E71" w:rsidRPr="006E56E6" w:rsidRDefault="00174E71" w:rsidP="00174E71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Ročná odpisová</w:t>
            </w:r>
          </w:p>
        </w:tc>
      </w:tr>
      <w:tr w:rsidR="00174E71" w:rsidRPr="006E56E6" w:rsidTr="00174E71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174E71" w:rsidRPr="006E56E6" w:rsidRDefault="00174E71" w:rsidP="00174E71">
            <w:pPr>
              <w:pStyle w:val="Tabulka"/>
              <w:rPr>
                <w:sz w:val="20"/>
              </w:rPr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:rsidR="00174E71" w:rsidRPr="006E56E6" w:rsidRDefault="00174E71" w:rsidP="00174E71">
            <w:pPr>
              <w:pStyle w:val="Tabulka"/>
              <w:rPr>
                <w:sz w:val="20"/>
              </w:rPr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174E71" w:rsidRPr="006E56E6" w:rsidRDefault="00174E71" w:rsidP="00174E71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doba používania</w:t>
            </w:r>
            <w:r w:rsidRPr="006E56E6">
              <w:rPr>
                <w:sz w:val="20"/>
              </w:rPr>
              <w:br/>
              <w:t>v rokoch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174E71" w:rsidRPr="006E56E6" w:rsidRDefault="00174E71" w:rsidP="00174E71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174E71" w:rsidRPr="006E56E6" w:rsidRDefault="00174E71" w:rsidP="00174E71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174E71" w:rsidRPr="006E56E6" w:rsidRDefault="00174E71" w:rsidP="00174E71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30" w:type="dxa"/>
            <w:tcBorders>
              <w:bottom w:val="single" w:sz="4" w:space="0" w:color="auto"/>
            </w:tcBorders>
          </w:tcPr>
          <w:p w:rsidR="00174E71" w:rsidRPr="006E56E6" w:rsidRDefault="00174E71" w:rsidP="00174E71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sadzba v %</w:t>
            </w:r>
          </w:p>
        </w:tc>
      </w:tr>
      <w:tr w:rsidR="00174E71" w:rsidRPr="006E56E6" w:rsidTr="00174E71">
        <w:trPr>
          <w:trHeight w:val="250"/>
        </w:trPr>
        <w:tc>
          <w:tcPr>
            <w:tcW w:w="3402" w:type="dxa"/>
            <w:gridSpan w:val="2"/>
          </w:tcPr>
          <w:p w:rsidR="00174E71" w:rsidRPr="006E56E6" w:rsidRDefault="00174E71" w:rsidP="00174E71">
            <w:pPr>
              <w:pStyle w:val="Tabulka"/>
              <w:rPr>
                <w:sz w:val="20"/>
              </w:rPr>
            </w:pPr>
            <w:r w:rsidRPr="006E56E6">
              <w:rPr>
                <w:sz w:val="20"/>
              </w:rPr>
              <w:t>Aktivované náklady na vývoj</w:t>
            </w:r>
          </w:p>
        </w:tc>
        <w:tc>
          <w:tcPr>
            <w:tcW w:w="1559" w:type="dxa"/>
          </w:tcPr>
          <w:p w:rsidR="00174E71" w:rsidRPr="006E56E6" w:rsidRDefault="00174E71" w:rsidP="00174E71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5</w:t>
            </w:r>
          </w:p>
        </w:tc>
        <w:tc>
          <w:tcPr>
            <w:tcW w:w="142" w:type="dxa"/>
          </w:tcPr>
          <w:p w:rsidR="00174E71" w:rsidRPr="006E56E6" w:rsidRDefault="00174E71" w:rsidP="00174E71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842" w:type="dxa"/>
          </w:tcPr>
          <w:p w:rsidR="00174E71" w:rsidRPr="006E56E6" w:rsidRDefault="00174E71" w:rsidP="00174E71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lineárna</w:t>
            </w:r>
          </w:p>
        </w:tc>
        <w:tc>
          <w:tcPr>
            <w:tcW w:w="142" w:type="dxa"/>
          </w:tcPr>
          <w:p w:rsidR="00174E71" w:rsidRPr="006E56E6" w:rsidRDefault="00174E71" w:rsidP="00174E71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30" w:type="dxa"/>
          </w:tcPr>
          <w:p w:rsidR="00174E71" w:rsidRPr="006E56E6" w:rsidRDefault="00174E71" w:rsidP="00174E71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20</w:t>
            </w:r>
          </w:p>
        </w:tc>
      </w:tr>
      <w:tr w:rsidR="00174E71" w:rsidRPr="006E56E6" w:rsidTr="00174E71">
        <w:trPr>
          <w:trHeight w:val="250"/>
        </w:trPr>
        <w:tc>
          <w:tcPr>
            <w:tcW w:w="3402" w:type="dxa"/>
            <w:gridSpan w:val="2"/>
          </w:tcPr>
          <w:p w:rsidR="00174E71" w:rsidRPr="006E56E6" w:rsidRDefault="00174E71" w:rsidP="00174E71">
            <w:pPr>
              <w:pStyle w:val="Tabulka"/>
              <w:rPr>
                <w:sz w:val="20"/>
              </w:rPr>
            </w:pPr>
            <w:r w:rsidRPr="006E56E6">
              <w:rPr>
                <w:sz w:val="20"/>
              </w:rPr>
              <w:t>Softvér</w:t>
            </w:r>
          </w:p>
        </w:tc>
        <w:tc>
          <w:tcPr>
            <w:tcW w:w="1559" w:type="dxa"/>
          </w:tcPr>
          <w:p w:rsidR="00174E71" w:rsidRPr="006E56E6" w:rsidRDefault="00174E71" w:rsidP="00174E71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4</w:t>
            </w:r>
          </w:p>
        </w:tc>
        <w:tc>
          <w:tcPr>
            <w:tcW w:w="142" w:type="dxa"/>
          </w:tcPr>
          <w:p w:rsidR="00174E71" w:rsidRPr="006E56E6" w:rsidRDefault="00174E71" w:rsidP="00174E71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842" w:type="dxa"/>
          </w:tcPr>
          <w:p w:rsidR="00174E71" w:rsidRPr="006E56E6" w:rsidRDefault="00174E71" w:rsidP="00174E71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lineárna</w:t>
            </w:r>
          </w:p>
        </w:tc>
        <w:tc>
          <w:tcPr>
            <w:tcW w:w="142" w:type="dxa"/>
          </w:tcPr>
          <w:p w:rsidR="00174E71" w:rsidRPr="006E56E6" w:rsidRDefault="00174E71" w:rsidP="00174E71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30" w:type="dxa"/>
          </w:tcPr>
          <w:p w:rsidR="00174E71" w:rsidRPr="006E56E6" w:rsidRDefault="00174E71" w:rsidP="00174E71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25</w:t>
            </w:r>
          </w:p>
        </w:tc>
      </w:tr>
      <w:tr w:rsidR="00174E71" w:rsidRPr="006E56E6" w:rsidTr="00174E71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174E71" w:rsidRPr="006E56E6" w:rsidRDefault="00174E71" w:rsidP="00174E71">
            <w:pPr>
              <w:pStyle w:val="Tabulka"/>
              <w:ind w:hanging="84"/>
              <w:rPr>
                <w:sz w:val="20"/>
              </w:rPr>
            </w:pPr>
            <w:r w:rsidRPr="006E56E6">
              <w:rPr>
                <w:sz w:val="20"/>
              </w:rPr>
              <w:t>Oceniteľné práva (licencia)</w:t>
            </w:r>
          </w:p>
        </w:tc>
        <w:tc>
          <w:tcPr>
            <w:tcW w:w="1559" w:type="dxa"/>
          </w:tcPr>
          <w:p w:rsidR="00174E71" w:rsidRPr="006E56E6" w:rsidRDefault="00174E71" w:rsidP="00174E71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8</w:t>
            </w:r>
          </w:p>
        </w:tc>
        <w:tc>
          <w:tcPr>
            <w:tcW w:w="142" w:type="dxa"/>
          </w:tcPr>
          <w:p w:rsidR="00174E71" w:rsidRPr="006E56E6" w:rsidRDefault="00174E71" w:rsidP="00174E71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842" w:type="dxa"/>
          </w:tcPr>
          <w:p w:rsidR="00174E71" w:rsidRPr="006E56E6" w:rsidRDefault="00174E71" w:rsidP="00174E71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lineárna</w:t>
            </w:r>
          </w:p>
        </w:tc>
        <w:tc>
          <w:tcPr>
            <w:tcW w:w="142" w:type="dxa"/>
          </w:tcPr>
          <w:p w:rsidR="00174E71" w:rsidRPr="006E56E6" w:rsidRDefault="00174E71" w:rsidP="00174E71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30" w:type="dxa"/>
          </w:tcPr>
          <w:p w:rsidR="00174E71" w:rsidRPr="006E56E6" w:rsidRDefault="00174E71" w:rsidP="00174E71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12,5</w:t>
            </w:r>
          </w:p>
        </w:tc>
      </w:tr>
      <w:tr w:rsidR="00174E71" w:rsidRPr="006E56E6" w:rsidTr="00174E71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174E71" w:rsidRPr="006E56E6" w:rsidRDefault="00174E71" w:rsidP="00174E71">
            <w:pPr>
              <w:pStyle w:val="Tabulka"/>
              <w:ind w:hanging="84"/>
              <w:rPr>
                <w:sz w:val="20"/>
              </w:rPr>
            </w:pPr>
            <w:r w:rsidRPr="006E56E6">
              <w:rPr>
                <w:sz w:val="20"/>
              </w:rPr>
              <w:t>Drobný dlhodobý nehmotný majetok</w:t>
            </w:r>
          </w:p>
        </w:tc>
        <w:tc>
          <w:tcPr>
            <w:tcW w:w="1559" w:type="dxa"/>
          </w:tcPr>
          <w:p w:rsidR="00174E71" w:rsidRPr="006E56E6" w:rsidRDefault="00174E71" w:rsidP="00174E71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rôzna</w:t>
            </w:r>
          </w:p>
        </w:tc>
        <w:tc>
          <w:tcPr>
            <w:tcW w:w="142" w:type="dxa"/>
          </w:tcPr>
          <w:p w:rsidR="00174E71" w:rsidRPr="006E56E6" w:rsidRDefault="00174E71" w:rsidP="00174E71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842" w:type="dxa"/>
          </w:tcPr>
          <w:p w:rsidR="00174E71" w:rsidRPr="006E56E6" w:rsidRDefault="00174E71" w:rsidP="00174E71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jednorazový odpis</w:t>
            </w:r>
          </w:p>
        </w:tc>
        <w:tc>
          <w:tcPr>
            <w:tcW w:w="142" w:type="dxa"/>
          </w:tcPr>
          <w:p w:rsidR="00174E71" w:rsidRPr="006E56E6" w:rsidRDefault="00174E71" w:rsidP="00174E71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30" w:type="dxa"/>
          </w:tcPr>
          <w:p w:rsidR="00174E71" w:rsidRPr="006E56E6" w:rsidRDefault="00174E71" w:rsidP="00174E71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100</w:t>
            </w:r>
          </w:p>
        </w:tc>
      </w:tr>
    </w:tbl>
    <w:p w:rsidR="00174E71" w:rsidRPr="006E56E6" w:rsidRDefault="00174E71" w:rsidP="00174E71">
      <w:pPr>
        <w:pStyle w:val="Zkladntext"/>
        <w:rPr>
          <w:sz w:val="20"/>
          <w:szCs w:val="20"/>
        </w:rPr>
      </w:pPr>
    </w:p>
    <w:p w:rsidR="00174E71" w:rsidRPr="00416638" w:rsidRDefault="00174E71" w:rsidP="00174E71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lastRenderedPageBreak/>
        <w:t>Odpisy dlhodobého hmotného majetku sú stanovené vychádzajúc z predpokladanej doby jeho používania a predpokladaného priebehu jeho opotrebenia. Odpisovať sa začína prvým dňom mesiaca nasledujúceho po uvedení dlhodobého majetku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:rsidR="00174E71" w:rsidRPr="006E56E6" w:rsidRDefault="00174E71" w:rsidP="00174E71">
      <w:pPr>
        <w:pStyle w:val="Zkladntext"/>
        <w:rPr>
          <w:sz w:val="20"/>
          <w:szCs w:val="20"/>
        </w:rPr>
      </w:pPr>
    </w:p>
    <w:p w:rsidR="00174E71" w:rsidRPr="006E56E6" w:rsidRDefault="00174E71" w:rsidP="00174E71">
      <w:pPr>
        <w:pStyle w:val="Zkladntext"/>
        <w:rPr>
          <w:sz w:val="20"/>
          <w:szCs w:val="20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174E71" w:rsidRPr="006E56E6" w:rsidTr="00174E71">
        <w:trPr>
          <w:trHeight w:val="250"/>
        </w:trPr>
        <w:tc>
          <w:tcPr>
            <w:tcW w:w="3118" w:type="dxa"/>
            <w:gridSpan w:val="2"/>
          </w:tcPr>
          <w:p w:rsidR="00174E71" w:rsidRPr="006E56E6" w:rsidRDefault="00174E71" w:rsidP="00174E71">
            <w:pPr>
              <w:pStyle w:val="Tabulka"/>
              <w:rPr>
                <w:sz w:val="20"/>
              </w:rPr>
            </w:pPr>
          </w:p>
        </w:tc>
        <w:tc>
          <w:tcPr>
            <w:tcW w:w="1985" w:type="dxa"/>
          </w:tcPr>
          <w:p w:rsidR="00174E71" w:rsidRPr="006E56E6" w:rsidRDefault="00174E71" w:rsidP="00174E71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Predpokladaná</w:t>
            </w:r>
          </w:p>
        </w:tc>
        <w:tc>
          <w:tcPr>
            <w:tcW w:w="141" w:type="dxa"/>
          </w:tcPr>
          <w:p w:rsidR="00174E71" w:rsidRPr="006E56E6" w:rsidRDefault="00174E71" w:rsidP="00174E71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174E71" w:rsidRPr="006E56E6" w:rsidRDefault="00174E71" w:rsidP="00174E71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Metóda</w:t>
            </w:r>
          </w:p>
        </w:tc>
        <w:tc>
          <w:tcPr>
            <w:tcW w:w="142" w:type="dxa"/>
          </w:tcPr>
          <w:p w:rsidR="00174E71" w:rsidRPr="006E56E6" w:rsidRDefault="00174E71" w:rsidP="00174E71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174E71" w:rsidRPr="006E56E6" w:rsidRDefault="00174E71" w:rsidP="00174E71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Ročná odpisová</w:t>
            </w:r>
          </w:p>
        </w:tc>
      </w:tr>
      <w:tr w:rsidR="00174E71" w:rsidRPr="006E56E6" w:rsidTr="00174E71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174E71" w:rsidRPr="006E56E6" w:rsidRDefault="00174E71" w:rsidP="00174E71">
            <w:pPr>
              <w:pStyle w:val="Tabulka"/>
              <w:rPr>
                <w:sz w:val="20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174E71" w:rsidRPr="006E56E6" w:rsidRDefault="00174E71" w:rsidP="00174E71">
            <w:pPr>
              <w:pStyle w:val="Tabulka"/>
              <w:rPr>
                <w:sz w:val="20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174E71" w:rsidRPr="006E56E6" w:rsidRDefault="00174E71" w:rsidP="00174E71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174E71" w:rsidRPr="006E56E6" w:rsidRDefault="00174E71" w:rsidP="00174E71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174E71" w:rsidRPr="006E56E6" w:rsidRDefault="00174E71" w:rsidP="00174E71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174E71" w:rsidRPr="006E56E6" w:rsidRDefault="00174E71" w:rsidP="00174E71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174E71" w:rsidRPr="006E56E6" w:rsidRDefault="00174E71" w:rsidP="00174E71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sadzba v %</w:t>
            </w:r>
          </w:p>
        </w:tc>
      </w:tr>
      <w:tr w:rsidR="00174E71" w:rsidRPr="006E56E6" w:rsidTr="00174E71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174E71" w:rsidRPr="006E56E6" w:rsidRDefault="00174E71" w:rsidP="00174E71">
            <w:pPr>
              <w:pStyle w:val="Tabulka"/>
              <w:rPr>
                <w:sz w:val="20"/>
              </w:rPr>
            </w:pPr>
            <w:r w:rsidRPr="006E56E6">
              <w:rPr>
                <w:sz w:val="20"/>
              </w:rP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174E71" w:rsidRPr="006E56E6" w:rsidRDefault="00174E71" w:rsidP="00174E71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40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174E71" w:rsidRPr="006E56E6" w:rsidRDefault="00174E71" w:rsidP="00174E71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174E71" w:rsidRPr="006E56E6" w:rsidRDefault="00174E71" w:rsidP="00174E71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174E71" w:rsidRPr="006E56E6" w:rsidRDefault="00174E71" w:rsidP="00174E71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174E71" w:rsidRPr="006E56E6" w:rsidRDefault="00174E71" w:rsidP="00174E71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2,5</w:t>
            </w:r>
          </w:p>
        </w:tc>
      </w:tr>
      <w:tr w:rsidR="00174E71" w:rsidRPr="006E56E6" w:rsidTr="00174E71">
        <w:trPr>
          <w:trHeight w:val="250"/>
        </w:trPr>
        <w:tc>
          <w:tcPr>
            <w:tcW w:w="3118" w:type="dxa"/>
            <w:gridSpan w:val="2"/>
          </w:tcPr>
          <w:p w:rsidR="00174E71" w:rsidRPr="006E56E6" w:rsidRDefault="00174E71" w:rsidP="00174E71">
            <w:pPr>
              <w:pStyle w:val="Tabulka"/>
              <w:rPr>
                <w:sz w:val="20"/>
              </w:rPr>
            </w:pPr>
            <w:r w:rsidRPr="006E56E6">
              <w:rPr>
                <w:sz w:val="20"/>
              </w:rPr>
              <w:t>Stroje, prístroje a zariadenia</w:t>
            </w:r>
          </w:p>
        </w:tc>
        <w:tc>
          <w:tcPr>
            <w:tcW w:w="1985" w:type="dxa"/>
          </w:tcPr>
          <w:p w:rsidR="00174E71" w:rsidRPr="006E56E6" w:rsidRDefault="00174E71" w:rsidP="00174E71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8 až 12</w:t>
            </w:r>
          </w:p>
        </w:tc>
        <w:tc>
          <w:tcPr>
            <w:tcW w:w="141" w:type="dxa"/>
          </w:tcPr>
          <w:p w:rsidR="00174E71" w:rsidRPr="006E56E6" w:rsidRDefault="00174E71" w:rsidP="00174E71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174E71" w:rsidRPr="006E56E6" w:rsidRDefault="00174E71" w:rsidP="00174E71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lineárna</w:t>
            </w:r>
          </w:p>
        </w:tc>
        <w:tc>
          <w:tcPr>
            <w:tcW w:w="142" w:type="dxa"/>
          </w:tcPr>
          <w:p w:rsidR="00174E71" w:rsidRPr="006E56E6" w:rsidRDefault="00174E71" w:rsidP="00174E71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174E71" w:rsidRPr="006E56E6" w:rsidRDefault="00174E71" w:rsidP="00174E71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8,3 až 12,5</w:t>
            </w:r>
          </w:p>
        </w:tc>
      </w:tr>
      <w:tr w:rsidR="00174E71" w:rsidRPr="006E56E6" w:rsidTr="00174E71">
        <w:trPr>
          <w:trHeight w:val="250"/>
        </w:trPr>
        <w:tc>
          <w:tcPr>
            <w:tcW w:w="3118" w:type="dxa"/>
            <w:gridSpan w:val="2"/>
          </w:tcPr>
          <w:p w:rsidR="00174E71" w:rsidRPr="006E56E6" w:rsidRDefault="00174E71" w:rsidP="00174E71">
            <w:pPr>
              <w:pStyle w:val="Tabulka"/>
              <w:rPr>
                <w:sz w:val="20"/>
              </w:rPr>
            </w:pPr>
            <w:r w:rsidRPr="006E56E6">
              <w:rPr>
                <w:sz w:val="20"/>
              </w:rPr>
              <w:t>Dopravné prostriedky</w:t>
            </w:r>
          </w:p>
        </w:tc>
        <w:tc>
          <w:tcPr>
            <w:tcW w:w="1985" w:type="dxa"/>
          </w:tcPr>
          <w:p w:rsidR="00174E71" w:rsidRPr="006E56E6" w:rsidRDefault="00174E71" w:rsidP="00174E71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4 až 6</w:t>
            </w:r>
          </w:p>
        </w:tc>
        <w:tc>
          <w:tcPr>
            <w:tcW w:w="141" w:type="dxa"/>
          </w:tcPr>
          <w:p w:rsidR="00174E71" w:rsidRPr="006E56E6" w:rsidRDefault="00174E71" w:rsidP="00174E71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174E71" w:rsidRPr="006E56E6" w:rsidRDefault="00174E71" w:rsidP="00174E71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degresívna</w:t>
            </w:r>
          </w:p>
        </w:tc>
        <w:tc>
          <w:tcPr>
            <w:tcW w:w="142" w:type="dxa"/>
          </w:tcPr>
          <w:p w:rsidR="00174E71" w:rsidRPr="006E56E6" w:rsidRDefault="00174E71" w:rsidP="00174E71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174E71" w:rsidRPr="006E56E6" w:rsidRDefault="00174E71" w:rsidP="00174E71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16 až 30</w:t>
            </w:r>
          </w:p>
        </w:tc>
      </w:tr>
      <w:tr w:rsidR="00174E71" w:rsidRPr="006E56E6" w:rsidTr="00174E71">
        <w:trPr>
          <w:trHeight w:val="250"/>
        </w:trPr>
        <w:tc>
          <w:tcPr>
            <w:tcW w:w="3118" w:type="dxa"/>
            <w:gridSpan w:val="2"/>
          </w:tcPr>
          <w:p w:rsidR="00174E71" w:rsidRPr="006E56E6" w:rsidRDefault="00174E71" w:rsidP="00174E71">
            <w:pPr>
              <w:pStyle w:val="Tabulka"/>
              <w:rPr>
                <w:sz w:val="20"/>
              </w:rPr>
            </w:pPr>
            <w:r w:rsidRPr="006E56E6">
              <w:rPr>
                <w:sz w:val="20"/>
              </w:rPr>
              <w:t>Drobný dlhodobý hmotný majetok</w:t>
            </w:r>
          </w:p>
        </w:tc>
        <w:tc>
          <w:tcPr>
            <w:tcW w:w="1985" w:type="dxa"/>
          </w:tcPr>
          <w:p w:rsidR="00174E71" w:rsidRPr="006E56E6" w:rsidRDefault="00174E71" w:rsidP="00174E71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rôzna</w:t>
            </w:r>
          </w:p>
        </w:tc>
        <w:tc>
          <w:tcPr>
            <w:tcW w:w="141" w:type="dxa"/>
          </w:tcPr>
          <w:p w:rsidR="00174E71" w:rsidRPr="006E56E6" w:rsidRDefault="00174E71" w:rsidP="00174E71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174E71" w:rsidRPr="006E56E6" w:rsidRDefault="00174E71" w:rsidP="00174E71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jednorazový odpis</w:t>
            </w:r>
          </w:p>
        </w:tc>
        <w:tc>
          <w:tcPr>
            <w:tcW w:w="142" w:type="dxa"/>
          </w:tcPr>
          <w:p w:rsidR="00174E71" w:rsidRPr="006E56E6" w:rsidRDefault="00174E71" w:rsidP="00174E71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174E71" w:rsidRPr="006E56E6" w:rsidRDefault="00174E71" w:rsidP="00174E71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100</w:t>
            </w:r>
          </w:p>
        </w:tc>
      </w:tr>
    </w:tbl>
    <w:p w:rsidR="00174E71" w:rsidRPr="006E56E6" w:rsidRDefault="00174E71" w:rsidP="00174E71">
      <w:pPr>
        <w:pStyle w:val="Pismenka"/>
        <w:numPr>
          <w:ilvl w:val="0"/>
          <w:numId w:val="0"/>
        </w:numPr>
        <w:rPr>
          <w:sz w:val="20"/>
        </w:rPr>
      </w:pPr>
    </w:p>
    <w:p w:rsidR="00174E71" w:rsidRPr="00416638" w:rsidRDefault="00174E71" w:rsidP="00174E71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Cenné papiere a podiely</w:t>
      </w:r>
    </w:p>
    <w:p w:rsidR="00174E71" w:rsidRPr="00416638" w:rsidRDefault="00174E71" w:rsidP="00174E71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Cenné papiere a podiely (okrem cenných papierov na obchodovanie) sa oceňujú obstarávacími cenami vrátane nákladov súvisiacich s obstaraním. Od obstarávacej ceny je odpočítané zníženie hodnoty cenných papierov a podielov. </w:t>
      </w:r>
    </w:p>
    <w:p w:rsidR="00174E71" w:rsidRPr="00416638" w:rsidRDefault="00174E71" w:rsidP="00174E71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Cenné papiere na obchodovanie sa pri ich obstaraní oceňujú reálnou hodnotou. </w:t>
      </w:r>
    </w:p>
    <w:p w:rsidR="00174E71" w:rsidRPr="00416638" w:rsidRDefault="00174E71" w:rsidP="00174E71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 xml:space="preserve">Zásoby </w:t>
      </w:r>
    </w:p>
    <w:p w:rsidR="00174E71" w:rsidRPr="00416638" w:rsidRDefault="00174E71" w:rsidP="00174E71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Zásoby sa oceňujú nižšou z nasledujúcich hodnôt: obstarávacou cenou (nakupované zásoby) alebo vlastnými nákladmi (zásoby vytvorené vlastnou činnosťou) alebo čistou realizačnou hodnotou.</w:t>
      </w:r>
    </w:p>
    <w:p w:rsidR="00174E71" w:rsidRPr="00416638" w:rsidRDefault="00174E71" w:rsidP="00174E71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:rsidR="00174E71" w:rsidRPr="00416638" w:rsidRDefault="00174E71" w:rsidP="00174E71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:rsidR="00174E71" w:rsidRPr="00416638" w:rsidRDefault="00174E71" w:rsidP="00174E71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Čistá realizačná hodnota je predpokladaná predajná cena znížená o predpokladané náklady na ich dokončenie a o predpokladané náklady súvisiace s ich predajom.  </w:t>
      </w:r>
    </w:p>
    <w:p w:rsidR="00174E71" w:rsidRPr="00416638" w:rsidRDefault="00174E71" w:rsidP="00174E71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Zníženie hodnoty zásob sa zohľadňuje vytvorením opravnej položky.</w:t>
      </w:r>
    </w:p>
    <w:p w:rsidR="00174E71" w:rsidRPr="00416638" w:rsidRDefault="00174E71" w:rsidP="00174E71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Pohľadávky</w:t>
      </w:r>
    </w:p>
    <w:p w:rsidR="00174E71" w:rsidRPr="00416638" w:rsidRDefault="00174E71" w:rsidP="00174E71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174E71" w:rsidRPr="00416638" w:rsidRDefault="00174E71" w:rsidP="00174E71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Peňažné prostriedky a ceniny</w:t>
      </w:r>
    </w:p>
    <w:p w:rsidR="00174E71" w:rsidRPr="00416638" w:rsidRDefault="00174E71" w:rsidP="00174E71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Peňažné prostriedky a ceniny sa oceňujú ich menovitou hodnotou. Zníženie ich hodnoty sa vyjadruje opravnou položkou.</w:t>
      </w:r>
    </w:p>
    <w:p w:rsidR="00174E71" w:rsidRPr="00416638" w:rsidRDefault="00174E71" w:rsidP="00174E71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Náklady budúcich období a príjmy budúcich období</w:t>
      </w:r>
    </w:p>
    <w:p w:rsidR="00174E71" w:rsidRPr="00416638" w:rsidRDefault="00174E71" w:rsidP="00174E71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Náklady budúcich období a príjmy budúcich období sa vykazujú vo výške, ktorá je potrebná na dodržanie zásady vecnej a časovej súvislosti s účtovným obdobím.</w:t>
      </w:r>
    </w:p>
    <w:p w:rsidR="00174E71" w:rsidRPr="00416638" w:rsidRDefault="00174E71" w:rsidP="00174E71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Rezervy</w:t>
      </w:r>
    </w:p>
    <w:p w:rsidR="00174E71" w:rsidRPr="00416638" w:rsidRDefault="00174E71" w:rsidP="00174E71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Rezervy sú záväzky s neurčitým časovým vymedzením alebo výškou; tvoria sa na krytie známych rizík alebo strát z podnikania. Oceňujú sa v očakávanej výške záväzku.</w:t>
      </w:r>
    </w:p>
    <w:p w:rsidR="00174E71" w:rsidRPr="00416638" w:rsidRDefault="00174E71" w:rsidP="00174E71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Záväzky</w:t>
      </w:r>
    </w:p>
    <w:p w:rsidR="00174E71" w:rsidRPr="00416638" w:rsidRDefault="00174E71" w:rsidP="00174E71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174E71" w:rsidRPr="00416638" w:rsidRDefault="00174E71" w:rsidP="00174E71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Odložené dane</w:t>
      </w:r>
    </w:p>
    <w:p w:rsidR="00174E71" w:rsidRPr="00416638" w:rsidRDefault="00174E71" w:rsidP="00174E71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Odložené dane (odložená daňová pohľadávka a odložený daňový záväzok) sa vzťahujú na: </w:t>
      </w:r>
    </w:p>
    <w:p w:rsidR="00174E71" w:rsidRPr="00416638" w:rsidRDefault="00174E71" w:rsidP="00174E71">
      <w:pPr>
        <w:pStyle w:val="Zkladntext"/>
        <w:numPr>
          <w:ilvl w:val="0"/>
          <w:numId w:val="15"/>
        </w:numPr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dočasné rozdiely medzi účtovnou hodnotou majetku a účtovnou hodnotou záväzkov vykázanou v súvahe a ich daňovou základňou,</w:t>
      </w:r>
    </w:p>
    <w:p w:rsidR="00174E71" w:rsidRPr="00416638" w:rsidRDefault="00174E71" w:rsidP="00174E71">
      <w:pPr>
        <w:pStyle w:val="Zkladntext"/>
        <w:numPr>
          <w:ilvl w:val="0"/>
          <w:numId w:val="15"/>
        </w:numPr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možnosť umorovať daňovú stratu v budúcnosti, ktorou sa rozumie možnosť odpočítať daňovú stratu od základu dane v budúcnosti,</w:t>
      </w:r>
    </w:p>
    <w:p w:rsidR="00174E71" w:rsidRPr="00416638" w:rsidRDefault="00174E71" w:rsidP="00174E71">
      <w:pPr>
        <w:pStyle w:val="Zkladntext"/>
        <w:numPr>
          <w:ilvl w:val="0"/>
          <w:numId w:val="15"/>
        </w:numPr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možnosť previesť nevyužité daňové odpočty a iné daňové nároky do budúcich období.</w:t>
      </w:r>
    </w:p>
    <w:p w:rsidR="00174E71" w:rsidRPr="00416638" w:rsidRDefault="00174E71" w:rsidP="00174E71">
      <w:pPr>
        <w:pStyle w:val="Zkladntext"/>
        <w:rPr>
          <w:b w:val="0"/>
          <w:sz w:val="20"/>
          <w:szCs w:val="20"/>
        </w:rPr>
      </w:pPr>
    </w:p>
    <w:p w:rsidR="00174E71" w:rsidRPr="00416638" w:rsidRDefault="00174E71" w:rsidP="00174E71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lastRenderedPageBreak/>
        <w:t>Výdavky budúcich období a výnosy budúcich období</w:t>
      </w:r>
    </w:p>
    <w:p w:rsidR="00174E71" w:rsidRPr="00416638" w:rsidRDefault="00174E71" w:rsidP="00174E71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Výdavky budúcich období a výnosy budúcich období sa vykazujú vo výške, ktorá je potrebná na dodržanie zásady vecnej a časovej súvislosti s účtovným obdobím.</w:t>
      </w:r>
    </w:p>
    <w:p w:rsidR="00174E71" w:rsidRPr="00416638" w:rsidRDefault="00174E71" w:rsidP="00174E71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Cudzia mena</w:t>
      </w:r>
    </w:p>
    <w:p w:rsidR="00174E71" w:rsidRPr="00416638" w:rsidRDefault="00174E71" w:rsidP="00174E71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174E71" w:rsidRPr="00416638" w:rsidRDefault="00174E71" w:rsidP="00174E71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Na ocenenie prírastku cudzej meny nakúpenej za euro sa použije kurz, za ktorý bola táto cudzia mena nakúpená.</w:t>
      </w:r>
    </w:p>
    <w:p w:rsidR="00174E71" w:rsidRPr="00416638" w:rsidRDefault="00174E71" w:rsidP="00174E71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174E71" w:rsidRPr="00416638" w:rsidRDefault="00174E71" w:rsidP="00174E71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174E71" w:rsidRPr="00416638" w:rsidRDefault="00174E71" w:rsidP="00174E71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174E71" w:rsidRPr="00416638" w:rsidRDefault="00174E71" w:rsidP="00174E71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Prijaté a poskytnuté preddavky v cudzej mene na účet zriadený v eurách a z účtu zriadeného v eurách sa prepočítavajú na menu euro kurzom, za ktorý boli tieto hodnoty nakúpené alebo predané.</w:t>
      </w:r>
    </w:p>
    <w:p w:rsidR="00174E71" w:rsidRPr="00416638" w:rsidRDefault="00174E71" w:rsidP="00174E71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Výnosy</w:t>
      </w:r>
    </w:p>
    <w:p w:rsidR="00174E71" w:rsidRDefault="00174E71" w:rsidP="00174E71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616A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4673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616A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44649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CD540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11895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616A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616A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4673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616A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44649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616A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11895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CD540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9806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BE4E8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1983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616A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2233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BE4E8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2974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CD540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12039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BE4E8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4957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616A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4673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BE4E8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34844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BE4E8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9912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616A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616A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4673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BE4E8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32610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BE4E8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6938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616A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4673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CD540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44649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616A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9950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CD540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0616A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CD540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11895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CD540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9950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616A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4673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616A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44649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D540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11895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D540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CD540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7573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CD540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9950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616A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2233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CD540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1983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D540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9806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D540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1983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B711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4673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D5405" w:rsidP="00CD540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37077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D540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D540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B711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4673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B711D5" w:rsidP="00CD540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</w:t>
            </w:r>
            <w:r w:rsidR="00CD5405">
              <w:rPr>
                <w:szCs w:val="22"/>
              </w:rPr>
              <w:t>4844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D540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11895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B711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Default="009F39E7" w:rsidP="009F39E7">
      <w:pPr>
        <w:spacing w:after="0"/>
      </w:pPr>
    </w:p>
    <w:p w:rsidR="00BE4E88" w:rsidRDefault="00BE4E88" w:rsidP="009F39E7">
      <w:pPr>
        <w:spacing w:after="0"/>
      </w:pPr>
    </w:p>
    <w:p w:rsidR="00BE4E88" w:rsidRDefault="00BE4E88" w:rsidP="009F39E7">
      <w:pPr>
        <w:spacing w:after="0"/>
      </w:pPr>
    </w:p>
    <w:p w:rsidR="00BE4E88" w:rsidRDefault="00BE4E88" w:rsidP="009F39E7">
      <w:pPr>
        <w:spacing w:after="0"/>
      </w:pPr>
    </w:p>
    <w:p w:rsidR="00BE4E88" w:rsidRPr="009F39E7" w:rsidRDefault="00BE4E88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BE4E88" w:rsidRPr="00BE4E88" w:rsidRDefault="00BE4E88" w:rsidP="00BE4E88"/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</w:r>
            <w:r w:rsidRPr="003F477D">
              <w:lastRenderedPageBreak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BE4E88" w:rsidRPr="00BE4E88" w:rsidRDefault="00BE4E88" w:rsidP="00BE4E88"/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680B1E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1455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680B1E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116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680B1E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1571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680B1E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367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680B1E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2606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680B1E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-7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lastRenderedPageBreak/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680B1E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367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680B1E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2599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C3CFB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5991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C3CFB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5991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C3CFB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5991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8C3C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C3CFB">
              <w:rPr>
                <w:szCs w:val="22"/>
              </w:rPr>
              <w:t>55742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8C3C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C3CFB">
              <w:rPr>
                <w:szCs w:val="22"/>
              </w:rPr>
              <w:t>63273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8C3CFB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8C3CFB">
              <w:rPr>
                <w:b/>
                <w:bCs/>
                <w:szCs w:val="22"/>
              </w:rPr>
              <w:t>55742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8C3CFB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8C3CFB">
              <w:rPr>
                <w:b/>
                <w:bCs/>
                <w:szCs w:val="22"/>
              </w:rPr>
              <w:t>63273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C3CFB">
              <w:rPr>
                <w:szCs w:val="22"/>
              </w:rPr>
              <w:t>Kontokorentny uver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8C3CF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8C3C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8C3C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8C3C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8C3CFB" w:rsidP="00083A2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szCs w:val="22"/>
              </w:rPr>
              <w:t>Gavrilová majiteľka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8C3CFB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0%</w:t>
            </w: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8C3CFB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52741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8C3CFB" w:rsidP="00083A2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szCs w:val="22"/>
              </w:rPr>
              <w:t>Gavrilová majiteľka</w:t>
            </w: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8C3CFB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0%</w:t>
            </w: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8C3CFB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1783</w:t>
            </w: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622E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10500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622EF">
              <w:rPr>
                <w:szCs w:val="22"/>
              </w:rPr>
              <w:t>7200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B622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B622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622EF">
              <w:rPr>
                <w:szCs w:val="22"/>
              </w:rPr>
              <w:t>3292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B622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622EF">
              <w:rPr>
                <w:szCs w:val="22"/>
              </w:rPr>
              <w:t>10500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622E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10493</w:t>
            </w:r>
          </w:p>
        </w:tc>
      </w:tr>
    </w:tbl>
    <w:p w:rsidR="007B2E0B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B622EF" w:rsidRDefault="00B622EF" w:rsidP="00B622EF"/>
    <w:p w:rsidR="00B622EF" w:rsidRPr="00B622EF" w:rsidRDefault="00B622EF" w:rsidP="00B622EF"/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CD25C4" w:rsidP="00853AC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853ACC">
              <w:rPr>
                <w:szCs w:val="22"/>
              </w:rPr>
              <w:t>3233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CD25C4" w:rsidP="00853AC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853ACC">
              <w:rPr>
                <w:szCs w:val="22"/>
              </w:rPr>
              <w:t>5991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53AC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167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53AC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503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D25C4" w:rsidP="0012531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125316">
              <w:rPr>
                <w:szCs w:val="22"/>
              </w:rPr>
              <w:t>-3065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2531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2531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D25C4" w:rsidP="00853AC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853ACC">
              <w:rPr>
                <w:szCs w:val="22"/>
              </w:rPr>
              <w:t>5488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2531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03344F">
      <w:pPr>
        <w:spacing w:after="0" w:line="240" w:lineRule="auto"/>
        <w:rPr>
          <w:szCs w:val="22"/>
        </w:rPr>
      </w:pPr>
    </w:p>
    <w:p w:rsidR="00125316" w:rsidRDefault="00125316" w:rsidP="0003344F">
      <w:pPr>
        <w:spacing w:after="0" w:line="240" w:lineRule="auto"/>
        <w:rPr>
          <w:szCs w:val="22"/>
        </w:rPr>
      </w:pPr>
    </w:p>
    <w:p w:rsidR="00125316" w:rsidRDefault="00125316" w:rsidP="0003344F">
      <w:pPr>
        <w:spacing w:after="0" w:line="240" w:lineRule="auto"/>
        <w:rPr>
          <w:szCs w:val="22"/>
        </w:rPr>
      </w:pPr>
    </w:p>
    <w:p w:rsidR="00125316" w:rsidRDefault="00125316" w:rsidP="0003344F">
      <w:pPr>
        <w:spacing w:after="0" w:line="240" w:lineRule="auto"/>
        <w:rPr>
          <w:szCs w:val="22"/>
        </w:rPr>
      </w:pPr>
    </w:p>
    <w:p w:rsidR="00125316" w:rsidRDefault="00125316" w:rsidP="0003344F">
      <w:pPr>
        <w:spacing w:after="0" w:line="240" w:lineRule="auto"/>
        <w:rPr>
          <w:szCs w:val="22"/>
        </w:rPr>
      </w:pPr>
    </w:p>
    <w:p w:rsidR="00125316" w:rsidRDefault="00125316" w:rsidP="0003344F">
      <w:pPr>
        <w:spacing w:after="0" w:line="240" w:lineRule="auto"/>
        <w:rPr>
          <w:szCs w:val="22"/>
        </w:rPr>
      </w:pPr>
    </w:p>
    <w:p w:rsidR="00125316" w:rsidRDefault="00125316" w:rsidP="0003344F">
      <w:pPr>
        <w:spacing w:after="0" w:line="240" w:lineRule="auto"/>
        <w:rPr>
          <w:szCs w:val="22"/>
        </w:rPr>
      </w:pPr>
    </w:p>
    <w:p w:rsidR="00125316" w:rsidRDefault="00125316" w:rsidP="0003344F">
      <w:pPr>
        <w:spacing w:after="0" w:line="240" w:lineRule="auto"/>
        <w:rPr>
          <w:szCs w:val="22"/>
        </w:rPr>
      </w:pPr>
    </w:p>
    <w:p w:rsidR="00125316" w:rsidRPr="003F477D" w:rsidRDefault="00125316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D25C4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D25C4"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D25C4">
              <w:rPr>
                <w:szCs w:val="22"/>
              </w:rPr>
              <w:t>30000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D25C4">
              <w:rPr>
                <w:szCs w:val="22"/>
              </w:rPr>
              <w:t>30000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A42F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37082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A42F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A42F2">
              <w:rPr>
                <w:szCs w:val="22"/>
              </w:rPr>
              <w:t>5991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2A42F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A42F2">
              <w:rPr>
                <w:szCs w:val="22"/>
              </w:rPr>
              <w:t>43073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A42F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A42F2">
              <w:rPr>
                <w:szCs w:val="22"/>
              </w:rPr>
              <w:t>5991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A42F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A42F2">
              <w:rPr>
                <w:szCs w:val="22"/>
              </w:rPr>
              <w:t>5991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2A42F2" w:rsidRDefault="002A42F2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2A42F2" w:rsidRDefault="002A42F2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2A42F2" w:rsidRPr="003F477D" w:rsidRDefault="002A42F2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D25C4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D25C4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D25C4">
              <w:rPr>
                <w:szCs w:val="22"/>
              </w:rPr>
              <w:t>30000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D25C4">
              <w:rPr>
                <w:szCs w:val="22"/>
              </w:rPr>
              <w:t>30000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A42F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27232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A42F2">
              <w:rPr>
                <w:szCs w:val="22"/>
              </w:rPr>
              <w:t>9850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A42F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2A42F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A42F2">
              <w:rPr>
                <w:szCs w:val="22"/>
              </w:rPr>
              <w:t>3708</w:t>
            </w:r>
            <w:r w:rsidR="00CD25C4">
              <w:rPr>
                <w:szCs w:val="22"/>
              </w:rPr>
              <w:t>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A42F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A42F2">
              <w:rPr>
                <w:szCs w:val="22"/>
              </w:rPr>
              <w:t>9850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A42F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A42F2">
              <w:rPr>
                <w:szCs w:val="22"/>
              </w:rPr>
              <w:t>9850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12"/>
          <w:footerReference w:type="default" r:id="rId13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kons.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4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70E81" w:rsidRDefault="00270E81" w:rsidP="00107589">
      <w:pPr>
        <w:spacing w:after="0" w:line="240" w:lineRule="auto"/>
      </w:pPr>
      <w:r>
        <w:separator/>
      </w:r>
    </w:p>
  </w:endnote>
  <w:endnote w:type="continuationSeparator" w:id="1">
    <w:p w:rsidR="00270E81" w:rsidRDefault="00270E8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 CE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74E71" w:rsidRPr="003D38D7" w:rsidRDefault="00174E71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 w:rsidR="002A42F2">
      <w:rPr>
        <w:noProof/>
        <w:szCs w:val="22"/>
      </w:rPr>
      <w:t>18</w:t>
    </w:r>
    <w:r w:rsidRPr="003D38D7">
      <w:rPr>
        <w:szCs w:val="22"/>
      </w:rPr>
      <w:fldChar w:fldCharType="end"/>
    </w:r>
  </w:p>
  <w:p w:rsidR="00174E71" w:rsidRDefault="00174E71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70E81" w:rsidRDefault="00270E81" w:rsidP="00107589">
      <w:pPr>
        <w:spacing w:after="0" w:line="240" w:lineRule="auto"/>
      </w:pPr>
      <w:r>
        <w:separator/>
      </w:r>
    </w:p>
  </w:footnote>
  <w:footnote w:type="continuationSeparator" w:id="1">
    <w:p w:rsidR="00270E81" w:rsidRDefault="00270E8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91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174E71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174E71" w:rsidRPr="003F477D" w:rsidRDefault="00174E71" w:rsidP="00174E71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</w:t>
          </w:r>
          <w:r>
            <w:rPr>
              <w:color w:val="000000"/>
              <w:szCs w:val="22"/>
              <w:lang w:eastAsia="sk-SK"/>
            </w:rPr>
            <w:t>1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174E71" w:rsidRPr="003F477D" w:rsidRDefault="00174E71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174E71" w:rsidRPr="003F477D" w:rsidRDefault="00174E71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74E71" w:rsidRPr="003F477D" w:rsidRDefault="00174E71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74E71" w:rsidRPr="003F477D" w:rsidRDefault="00174E71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74E71" w:rsidRPr="003F477D" w:rsidRDefault="00174E71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74E71" w:rsidRPr="003F477D" w:rsidRDefault="00174E71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74E71" w:rsidRPr="003F477D" w:rsidRDefault="00174E71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74E71" w:rsidRPr="003F477D" w:rsidRDefault="00174E71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74E71" w:rsidRPr="003F477D" w:rsidRDefault="00174E71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74E71" w:rsidRPr="003F477D" w:rsidRDefault="00174E71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74E71" w:rsidRPr="003F477D" w:rsidRDefault="00174E71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74E71" w:rsidRPr="003F477D" w:rsidRDefault="00174E71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</w:tr>
  </w:tbl>
  <w:p w:rsidR="00174E71" w:rsidRPr="004268D2" w:rsidRDefault="00174E71" w:rsidP="00E04DF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74E71" w:rsidRPr="004268D2" w:rsidRDefault="00174E71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4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4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4"/>
  </w:num>
  <w:num w:numId="4">
    <w:abstractNumId w:val="5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4"/>
  </w:num>
  <w:num w:numId="10">
    <w:abstractNumId w:val="7"/>
  </w:num>
  <w:num w:numId="11">
    <w:abstractNumId w:val="12"/>
  </w:num>
  <w:num w:numId="12">
    <w:abstractNumId w:val="6"/>
  </w:num>
  <w:num w:numId="13">
    <w:abstractNumId w:val="11"/>
  </w:num>
  <w:num w:numId="14">
    <w:abstractNumId w:val="13"/>
  </w:num>
  <w:num w:numId="15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5FD6"/>
    <w:rsid w:val="000266FD"/>
    <w:rsid w:val="0003344F"/>
    <w:rsid w:val="00037084"/>
    <w:rsid w:val="00041895"/>
    <w:rsid w:val="0005176E"/>
    <w:rsid w:val="000616AC"/>
    <w:rsid w:val="000627AC"/>
    <w:rsid w:val="000649F6"/>
    <w:rsid w:val="00082070"/>
    <w:rsid w:val="00083A25"/>
    <w:rsid w:val="000856F9"/>
    <w:rsid w:val="000A4A5A"/>
    <w:rsid w:val="000A7EE3"/>
    <w:rsid w:val="000D22CE"/>
    <w:rsid w:val="00107589"/>
    <w:rsid w:val="00125316"/>
    <w:rsid w:val="00151C69"/>
    <w:rsid w:val="00174E71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5187B"/>
    <w:rsid w:val="00266CC9"/>
    <w:rsid w:val="00270E81"/>
    <w:rsid w:val="002767C1"/>
    <w:rsid w:val="00281309"/>
    <w:rsid w:val="00290DD6"/>
    <w:rsid w:val="002A30A7"/>
    <w:rsid w:val="002A416F"/>
    <w:rsid w:val="002A42F2"/>
    <w:rsid w:val="002B61EE"/>
    <w:rsid w:val="002B7B1D"/>
    <w:rsid w:val="002D0376"/>
    <w:rsid w:val="002D372A"/>
    <w:rsid w:val="003071BE"/>
    <w:rsid w:val="00311795"/>
    <w:rsid w:val="003159CE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C6761"/>
    <w:rsid w:val="003D38D7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A3783"/>
    <w:rsid w:val="004A5A13"/>
    <w:rsid w:val="004A6BBF"/>
    <w:rsid w:val="004B3F3B"/>
    <w:rsid w:val="004C6614"/>
    <w:rsid w:val="00512E8A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645466"/>
    <w:rsid w:val="00680B1E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47433"/>
    <w:rsid w:val="00851D99"/>
    <w:rsid w:val="00853ACC"/>
    <w:rsid w:val="008725BC"/>
    <w:rsid w:val="008875A1"/>
    <w:rsid w:val="00891F08"/>
    <w:rsid w:val="00895FCD"/>
    <w:rsid w:val="008C0E76"/>
    <w:rsid w:val="008C3CFB"/>
    <w:rsid w:val="008E284C"/>
    <w:rsid w:val="008E4928"/>
    <w:rsid w:val="00900BE9"/>
    <w:rsid w:val="00912D01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A32983"/>
    <w:rsid w:val="00A533B1"/>
    <w:rsid w:val="00A62542"/>
    <w:rsid w:val="00A657E1"/>
    <w:rsid w:val="00A8025E"/>
    <w:rsid w:val="00AB03FB"/>
    <w:rsid w:val="00B5583E"/>
    <w:rsid w:val="00B6221B"/>
    <w:rsid w:val="00B622EF"/>
    <w:rsid w:val="00B6262B"/>
    <w:rsid w:val="00B711D5"/>
    <w:rsid w:val="00B7696D"/>
    <w:rsid w:val="00B80DB6"/>
    <w:rsid w:val="00B86FC2"/>
    <w:rsid w:val="00BE4E88"/>
    <w:rsid w:val="00BF4EE9"/>
    <w:rsid w:val="00C04782"/>
    <w:rsid w:val="00C13B7E"/>
    <w:rsid w:val="00C270D3"/>
    <w:rsid w:val="00C56862"/>
    <w:rsid w:val="00C6795C"/>
    <w:rsid w:val="00C93A1A"/>
    <w:rsid w:val="00CA4B07"/>
    <w:rsid w:val="00CD25C4"/>
    <w:rsid w:val="00CD280F"/>
    <w:rsid w:val="00CD5405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1B5A"/>
    <w:rsid w:val="00EE7DA7"/>
    <w:rsid w:val="00EF276E"/>
    <w:rsid w:val="00EF5677"/>
    <w:rsid w:val="00EF63EA"/>
    <w:rsid w:val="00F007D1"/>
    <w:rsid w:val="00F15121"/>
    <w:rsid w:val="00F16363"/>
    <w:rsid w:val="00F342AD"/>
    <w:rsid w:val="00F44A24"/>
    <w:rsid w:val="00F47885"/>
    <w:rsid w:val="00F54CD1"/>
    <w:rsid w:val="00F732EB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3159CE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3159CE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locked/>
    <w:rsid w:val="003159CE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3159CE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3159CE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3159CE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3159CE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3159CE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3159CE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3159CE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3159CE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3159CE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3159CE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3159CE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3159CE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3159CE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3159CE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3159CE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3159CE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3159CE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3159CE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3159CE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3159CE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3159CE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3159CE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3159CE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3159CE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3159CE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3159CE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3159CE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3159CE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3159CE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3159CE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3159CE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3159CE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3159CE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10"/>
    <w:rsid w:val="003159C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link w:val="Nzov"/>
    <w:uiPriority w:val="10"/>
    <w:locked/>
    <w:rsid w:val="003159CE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3159C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3159C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3159C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3159C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3159C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3159C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3159C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3159C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3159C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3159C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3159C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3159C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3159C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3159C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3159C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3159C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3159C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3159C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3159C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3159C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3159C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3159C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3159C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3159C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3159C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3159C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3159C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3159C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3159C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3159C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3159C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3159C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3159C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3159CE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locked/>
    <w:rsid w:val="003159CE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rsid w:val="003159CE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link w:val="Podtitul"/>
    <w:uiPriority w:val="11"/>
    <w:locked/>
    <w:rsid w:val="003159CE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3159C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3159C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3159C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3159C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3159C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3159C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3159C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3159C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3159C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3159C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3159C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3159C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3159C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3159C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3159C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3159C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3159C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3159C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3159C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3159C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3159C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3159C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3159C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3159C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3159C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3159C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3159C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3159C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3159C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3159C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3159C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3159C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3159CE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3159CE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locked/>
    <w:rsid w:val="003159CE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rsid w:val="003159CE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locked/>
    <w:rsid w:val="003159CE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rsid w:val="003159CE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locked/>
    <w:rsid w:val="003159CE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3159CE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3159CE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3159CE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3159CE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3159CE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3159CE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3159CE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3159CE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3159CE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3159CE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3159CE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3159CE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3159CE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3159CE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3159CE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3159CE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3159CE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3159CE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3159CE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3159CE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3159CE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3159CE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3159CE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3159CE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3159CE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3159CE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3159CE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3159CE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3159CE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3159CE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3159CE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3159CE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3159CE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159CE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locked/>
    <w:rsid w:val="003159CE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3159CE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3159CE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3159CE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3159CE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3159CE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3159CE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3159CE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3159CE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3159CE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3159CE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3159CE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3159CE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3159CE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3159CE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3159CE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3159CE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3159CE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3159CE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3159CE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3159CE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3159CE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3159CE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3159CE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3159CE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3159CE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3159CE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3159CE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3159CE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3159CE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3159CE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3159CE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3159CE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3159CE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character" w:customStyle="1" w:styleId="tl">
    <w:name w:val="tl"/>
    <w:basedOn w:val="Predvolenpsmoodseku"/>
    <w:rsid w:val="00174E71"/>
  </w:style>
  <w:style w:type="character" w:customStyle="1" w:styleId="apple-converted-space">
    <w:name w:val="apple-converted-space"/>
    <w:basedOn w:val="Predvolenpsmoodseku"/>
    <w:rsid w:val="00174E71"/>
  </w:style>
  <w:style w:type="character" w:customStyle="1" w:styleId="ra">
    <w:name w:val="ra"/>
    <w:basedOn w:val="Predvolenpsmoodseku"/>
    <w:rsid w:val="00174E71"/>
  </w:style>
  <w:style w:type="paragraph" w:customStyle="1" w:styleId="Tabulka">
    <w:name w:val="Tabulka"/>
    <w:basedOn w:val="Normlny"/>
    <w:rsid w:val="00174E71"/>
    <w:pPr>
      <w:spacing w:after="0" w:line="240" w:lineRule="auto"/>
    </w:pPr>
    <w:rPr>
      <w:rFonts w:ascii="Times New Roman" w:hAnsi="Times New Roman"/>
      <w:color w:val="000000"/>
      <w:sz w:val="18"/>
      <w:szCs w:val="20"/>
    </w:rPr>
  </w:style>
  <w:style w:type="paragraph" w:customStyle="1" w:styleId="Pismenka">
    <w:name w:val="Pismenka"/>
    <w:basedOn w:val="Zkladntext"/>
    <w:rsid w:val="00174E71"/>
    <w:pPr>
      <w:numPr>
        <w:numId w:val="14"/>
      </w:numPr>
      <w:tabs>
        <w:tab w:val="clear" w:pos="360"/>
        <w:tab w:val="num" w:pos="426"/>
      </w:tabs>
      <w:ind w:hanging="426"/>
    </w:pPr>
    <w:rPr>
      <w:bCs w:val="0"/>
      <w:sz w:val="18"/>
      <w:szCs w:val="20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371471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1471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1471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1471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1471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1471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1471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1471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1471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1471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1471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1471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1471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1471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1471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657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orsr.sk/hladaj_osoba.asp?PR=Gavrilova&amp;MENO=Anna&amp;SID=0&amp;T=f0&amp;R=0" TargetMode="External"/><Relationship Id="rId13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www.orsr.sk/hladaj_osoba.asp?PR=Gavrilova&amp;MENO=Irina&amp;SID=0&amp;T=f0&amp;R=0" TargetMode="Externa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yperlink" Target="http://www.orsr.sk/hladaj_osoba.asp?PR=Gavrilov&amp;MENO=Fedor&amp;SID=0&amp;T=f0&amp;R=0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orsr.sk/hladaj_osoba.asp?PR=Gavrilova&amp;MENO=Anna&amp;SID=0&amp;T=f0&amp;R=0" TargetMode="External"/><Relationship Id="rId14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543A8B3-9F74-4ED7-A69D-1020CC4CA4F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51</TotalTime>
  <Pages>18</Pages>
  <Words>4188</Words>
  <Characters>23872</Characters>
  <Application>Microsoft Office Word</Application>
  <DocSecurity>0</DocSecurity>
  <Lines>198</Lines>
  <Paragraphs>56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28004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7</cp:revision>
  <cp:lastPrinted>2013-12-05T12:47:00Z</cp:lastPrinted>
  <dcterms:created xsi:type="dcterms:W3CDTF">2015-03-14T15:21:00Z</dcterms:created>
  <dcterms:modified xsi:type="dcterms:W3CDTF">2015-03-14T16:12:00Z</dcterms:modified>
</cp:coreProperties>
</file>