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953" w:rsidRDefault="002714ED">
      <w:pPr>
        <w:rPr>
          <w:rStyle w:val="Zvraznenie"/>
        </w:rPr>
      </w:pPr>
      <w:r w:rsidRPr="002714ED">
        <w:rPr>
          <w:rStyle w:val="Zvraznenie"/>
        </w:rPr>
        <w:t>Poznámky MÚJ 3-01</w:t>
      </w:r>
    </w:p>
    <w:p w:rsidR="002714ED" w:rsidRDefault="002714ED" w:rsidP="002714ED">
      <w:pPr>
        <w:pStyle w:val="Bezriadkovania"/>
        <w:rPr>
          <w:rStyle w:val="Zvraznenie"/>
        </w:rPr>
      </w:pPr>
    </w:p>
    <w:p w:rsidR="002714ED" w:rsidRDefault="00DE611E" w:rsidP="002714ED">
      <w:pPr>
        <w:pStyle w:val="Nzov"/>
        <w:pBdr>
          <w:bottom w:val="single" w:sz="8" w:space="4" w:color="4F81BD"/>
        </w:pBdr>
        <w:rPr>
          <w:rFonts w:ascii="Cambria" w:eastAsia="Times New Roman" w:hAnsi="Cambria" w:cs="Times New Roman"/>
          <w:color w:val="17365D"/>
        </w:rPr>
      </w:pPr>
      <w:proofErr w:type="spellStart"/>
      <w:r>
        <w:rPr>
          <w:rFonts w:ascii="Cambria" w:eastAsia="Times New Roman" w:hAnsi="Cambria" w:cs="Times New Roman"/>
          <w:color w:val="17365D"/>
        </w:rPr>
        <w:t>Švepet</w:t>
      </w:r>
      <w:proofErr w:type="spellEnd"/>
      <w:r w:rsidR="002714ED">
        <w:rPr>
          <w:rFonts w:ascii="Cambria" w:eastAsia="Times New Roman" w:hAnsi="Cambria" w:cs="Times New Roman"/>
          <w:color w:val="17365D"/>
        </w:rPr>
        <w:t xml:space="preserve">, </w:t>
      </w:r>
      <w:proofErr w:type="spellStart"/>
      <w:r w:rsidR="002714ED">
        <w:rPr>
          <w:rFonts w:ascii="Cambria" w:eastAsia="Times New Roman" w:hAnsi="Cambria" w:cs="Times New Roman"/>
          <w:color w:val="17365D"/>
        </w:rPr>
        <w:t>sro</w:t>
      </w:r>
      <w:proofErr w:type="spellEnd"/>
    </w:p>
    <w:p w:rsidR="002714ED" w:rsidRDefault="00DE611E" w:rsidP="002714ED">
      <w:pPr>
        <w:pStyle w:val="Bezriadkovania"/>
        <w:rPr>
          <w:rFonts w:ascii="Arial" w:eastAsia="Calibri" w:hAnsi="Arial" w:cs="Arial"/>
        </w:rPr>
      </w:pPr>
      <w:proofErr w:type="spellStart"/>
      <w:r>
        <w:rPr>
          <w:rFonts w:ascii="Arial" w:eastAsia="Calibri" w:hAnsi="Arial" w:cs="Arial"/>
        </w:rPr>
        <w:t>Braztislava</w:t>
      </w:r>
      <w:proofErr w:type="spellEnd"/>
      <w:r>
        <w:rPr>
          <w:rFonts w:ascii="Arial" w:eastAsia="Calibri" w:hAnsi="Arial" w:cs="Arial"/>
        </w:rPr>
        <w:t>, Drobného 20</w:t>
      </w:r>
    </w:p>
    <w:p w:rsidR="002714ED" w:rsidRDefault="002714ED" w:rsidP="002714ED">
      <w:pPr>
        <w:pStyle w:val="Bezriadkovania"/>
        <w:rPr>
          <w:rFonts w:ascii="Arial" w:eastAsia="Calibri" w:hAnsi="Arial" w:cs="Arial"/>
        </w:rPr>
      </w:pPr>
      <w:r>
        <w:rPr>
          <w:rFonts w:ascii="Arial" w:eastAsia="Calibri" w:hAnsi="Arial" w:cs="Arial"/>
        </w:rPr>
        <w:t xml:space="preserve">IČO: </w:t>
      </w:r>
      <w:r w:rsidR="00DE611E">
        <w:rPr>
          <w:rFonts w:ascii="Arial" w:eastAsia="Calibri" w:hAnsi="Arial" w:cs="Arial"/>
        </w:rPr>
        <w:t>46356196</w:t>
      </w:r>
      <w:r>
        <w:rPr>
          <w:rFonts w:ascii="Arial" w:eastAsia="Calibri" w:hAnsi="Arial" w:cs="Arial"/>
          <w:color w:val="000000"/>
          <w:szCs w:val="20"/>
          <w:shd w:val="clear" w:color="auto" w:fill="FFFFFF"/>
        </w:rPr>
        <w:t xml:space="preserve"> 171</w:t>
      </w:r>
      <w:r>
        <w:rPr>
          <w:rStyle w:val="apple-converted-space"/>
          <w:rFonts w:ascii="Calibri" w:eastAsia="Calibri" w:hAnsi="Calibri" w:cs="Times New Roman"/>
          <w:b/>
          <w:bCs/>
          <w:color w:val="000000"/>
          <w:sz w:val="20"/>
          <w:szCs w:val="20"/>
          <w:shd w:val="clear" w:color="auto" w:fill="FFFFFF"/>
        </w:rPr>
        <w:t> </w:t>
      </w:r>
      <w:r>
        <w:rPr>
          <w:rFonts w:ascii="Arial" w:eastAsia="Calibri" w:hAnsi="Arial" w:cs="Arial"/>
        </w:rPr>
        <w:t>, DIČ: SK202</w:t>
      </w:r>
      <w:r w:rsidR="00DE611E">
        <w:rPr>
          <w:rFonts w:ascii="Arial" w:eastAsia="Calibri" w:hAnsi="Arial" w:cs="Arial"/>
        </w:rPr>
        <w:t>3355004</w:t>
      </w:r>
    </w:p>
    <w:p w:rsidR="002714ED" w:rsidRDefault="002714ED" w:rsidP="002714ED">
      <w:pPr>
        <w:pStyle w:val="Bezriadkovania"/>
        <w:rPr>
          <w:rFonts w:ascii="Arial" w:eastAsia="Calibri" w:hAnsi="Arial" w:cs="Arial"/>
        </w:rPr>
      </w:pPr>
      <w:r>
        <w:rPr>
          <w:rFonts w:ascii="Arial" w:eastAsia="Calibri" w:hAnsi="Arial" w:cs="Arial"/>
        </w:rPr>
        <w:t xml:space="preserve">Zapísanej v Obchodnom registri Okresného súdu Bratislava I., Oddiel: </w:t>
      </w:r>
      <w:proofErr w:type="spellStart"/>
      <w:r>
        <w:rPr>
          <w:rFonts w:ascii="Arial" w:eastAsia="Calibri" w:hAnsi="Arial" w:cs="Arial"/>
        </w:rPr>
        <w:t>Sro</w:t>
      </w:r>
      <w:proofErr w:type="spellEnd"/>
      <w:r>
        <w:rPr>
          <w:rFonts w:ascii="Arial" w:eastAsia="Calibri" w:hAnsi="Arial" w:cs="Arial"/>
        </w:rPr>
        <w:t xml:space="preserve">, </w:t>
      </w:r>
    </w:p>
    <w:p w:rsidR="002714ED" w:rsidRDefault="002714ED" w:rsidP="002714ED">
      <w:pPr>
        <w:pStyle w:val="Bezriadkovania"/>
        <w:rPr>
          <w:rFonts w:ascii="Arial" w:eastAsia="Calibri" w:hAnsi="Arial" w:cs="Arial"/>
        </w:rPr>
      </w:pPr>
      <w:r>
        <w:rPr>
          <w:rFonts w:ascii="Arial" w:eastAsia="Calibri" w:hAnsi="Arial" w:cs="Arial"/>
        </w:rPr>
        <w:t>Vložka:</w:t>
      </w:r>
      <w:r>
        <w:rPr>
          <w:rFonts w:ascii="Arial" w:eastAsia="Calibri" w:hAnsi="Arial" w:cs="Arial"/>
          <w:b/>
          <w:bCs/>
          <w:color w:val="000000"/>
          <w:sz w:val="20"/>
          <w:szCs w:val="20"/>
          <w:shd w:val="clear" w:color="auto" w:fill="FFFFFF"/>
        </w:rPr>
        <w:t xml:space="preserve"> </w:t>
      </w:r>
      <w:r w:rsidR="00DE611E">
        <w:rPr>
          <w:rFonts w:ascii="Arial" w:eastAsia="Calibri" w:hAnsi="Arial" w:cs="Arial"/>
          <w:color w:val="000000"/>
          <w:szCs w:val="20"/>
          <w:shd w:val="clear" w:color="auto" w:fill="FFFFFF"/>
        </w:rPr>
        <w:t>75999/B</w:t>
      </w:r>
    </w:p>
    <w:p w:rsidR="005212AC" w:rsidRDefault="005212AC" w:rsidP="002714ED">
      <w:pPr>
        <w:pStyle w:val="Bezriadkovania"/>
        <w:rPr>
          <w:rFonts w:ascii="Arial" w:eastAsia="Calibri" w:hAnsi="Arial" w:cs="Arial"/>
        </w:rPr>
      </w:pPr>
    </w:p>
    <w:p w:rsidR="005212AC" w:rsidRDefault="005212AC" w:rsidP="005212AC">
      <w:pPr>
        <w:pStyle w:val="Nadpis1"/>
      </w:pPr>
      <w:r>
        <w:t>Čl.1 Všeobecné údaje</w:t>
      </w:r>
    </w:p>
    <w:p w:rsidR="00F85184" w:rsidRPr="00F85184" w:rsidRDefault="00F85184" w:rsidP="00F85184"/>
    <w:p w:rsidR="002714ED" w:rsidRDefault="002714ED" w:rsidP="002714ED">
      <w:pPr>
        <w:pStyle w:val="Bezriadkovania"/>
        <w:rPr>
          <w:rFonts w:ascii="Arial" w:eastAsia="Calibri" w:hAnsi="Arial" w:cs="Arial"/>
        </w:rPr>
      </w:pPr>
      <w:r>
        <w:rPr>
          <w:rFonts w:ascii="Arial" w:eastAsia="Calibri" w:hAnsi="Arial" w:cs="Arial"/>
        </w:rPr>
        <w:t>Konateľ:</w:t>
      </w:r>
    </w:p>
    <w:p w:rsidR="002714ED" w:rsidRDefault="00DE611E" w:rsidP="002714ED">
      <w:pPr>
        <w:pStyle w:val="Bezriadkovania"/>
        <w:rPr>
          <w:rFonts w:ascii="Arial" w:eastAsia="Calibri" w:hAnsi="Arial" w:cs="Arial"/>
        </w:rPr>
      </w:pPr>
      <w:r>
        <w:rPr>
          <w:rFonts w:ascii="Arial" w:eastAsia="Calibri" w:hAnsi="Arial" w:cs="Arial"/>
        </w:rPr>
        <w:t>Peter Švec</w:t>
      </w:r>
    </w:p>
    <w:p w:rsidR="005212AC" w:rsidRDefault="005212AC" w:rsidP="002714ED">
      <w:pPr>
        <w:pStyle w:val="Bezriadkovania"/>
        <w:rPr>
          <w:rFonts w:ascii="Arial" w:eastAsia="Calibri" w:hAnsi="Arial" w:cs="Arial"/>
        </w:rPr>
      </w:pPr>
    </w:p>
    <w:p w:rsidR="005212AC" w:rsidRDefault="005212AC" w:rsidP="002714ED">
      <w:pPr>
        <w:pStyle w:val="Bezriadkovania"/>
        <w:rPr>
          <w:rFonts w:ascii="Arial" w:hAnsi="Arial" w:cs="Arial"/>
        </w:rPr>
      </w:pPr>
      <w:r>
        <w:rPr>
          <w:rFonts w:ascii="Arial" w:hAnsi="Arial" w:cs="Arial"/>
        </w:rPr>
        <w:t>Spoločníci:</w:t>
      </w:r>
    </w:p>
    <w:p w:rsidR="005212AC" w:rsidRDefault="00DE611E" w:rsidP="005212AC">
      <w:pPr>
        <w:pStyle w:val="Bezriadkovania"/>
        <w:rPr>
          <w:rFonts w:ascii="Arial" w:eastAsia="Calibri" w:hAnsi="Arial" w:cs="Arial"/>
        </w:rPr>
      </w:pPr>
      <w:r>
        <w:rPr>
          <w:rFonts w:ascii="Arial" w:eastAsia="Calibri" w:hAnsi="Arial" w:cs="Arial"/>
        </w:rPr>
        <w:t>Peter Švec 100 %</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Základné imanie: 5000 eur</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 xml:space="preserve">Hospodárska činnosť: </w:t>
      </w:r>
      <w:r w:rsidR="00DE611E">
        <w:rPr>
          <w:rFonts w:ascii="Arial" w:eastAsia="Calibri" w:hAnsi="Arial" w:cs="Arial"/>
        </w:rPr>
        <w:t>prevádzka fitnescentra</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Dôvod na zostavenie účtovnej závierky: riadna</w:t>
      </w:r>
    </w:p>
    <w:p w:rsidR="00F85184" w:rsidRDefault="00F85184" w:rsidP="005212AC">
      <w:pPr>
        <w:pStyle w:val="Bezriadkovania"/>
        <w:rPr>
          <w:rFonts w:ascii="Arial" w:eastAsia="Calibri" w:hAnsi="Arial" w:cs="Arial"/>
        </w:rPr>
      </w:pPr>
    </w:p>
    <w:p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rsidR="005212AC" w:rsidRDefault="005212AC" w:rsidP="005212AC">
      <w:pPr>
        <w:pStyle w:val="Bezriadkovania"/>
        <w:rPr>
          <w:rFonts w:ascii="Arial" w:eastAsia="Calibri" w:hAnsi="Arial" w:cs="Arial"/>
        </w:rPr>
      </w:pPr>
    </w:p>
    <w:p w:rsidR="005212AC" w:rsidRDefault="005212AC" w:rsidP="002714ED">
      <w:pPr>
        <w:pStyle w:val="Bezriadkovania"/>
        <w:rPr>
          <w:rFonts w:ascii="Arial" w:hAnsi="Arial" w:cs="Arial"/>
        </w:rPr>
      </w:pPr>
    </w:p>
    <w:p w:rsidR="002714ED" w:rsidRDefault="002714ED" w:rsidP="002714ED">
      <w:pPr>
        <w:pStyle w:val="Bezriadkovania"/>
        <w:rPr>
          <w:rFonts w:ascii="Arial" w:hAnsi="Arial" w:cs="Arial"/>
        </w:rPr>
      </w:pPr>
    </w:p>
    <w:p w:rsidR="002714ED"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mikroúčtovnej</w:t>
      </w:r>
      <w:proofErr w:type="spellEnd"/>
      <w:r>
        <w:rPr>
          <w:rFonts w:ascii="Arial" w:eastAsia="Calibri" w:hAnsi="Arial" w:cs="Arial"/>
        </w:rPr>
        <w:t xml:space="preserve"> jednotky zostavená k 31.12.2014</w:t>
      </w:r>
    </w:p>
    <w:p w:rsidR="002714ED" w:rsidRDefault="002714ED" w:rsidP="002714ED">
      <w:pPr>
        <w:pStyle w:val="Bezriadkovania"/>
        <w:rPr>
          <w:rFonts w:ascii="Arial" w:eastAsia="Calibri" w:hAnsi="Arial" w:cs="Arial"/>
        </w:rPr>
      </w:pPr>
      <w:r>
        <w:rPr>
          <w:rFonts w:ascii="Arial" w:eastAsia="Calibri" w:hAnsi="Arial" w:cs="Arial"/>
        </w:rPr>
        <w:t>Zostavená dňa: 1</w:t>
      </w:r>
      <w:r w:rsidR="00DE611E">
        <w:rPr>
          <w:rFonts w:ascii="Arial" w:eastAsia="Calibri" w:hAnsi="Arial" w:cs="Arial"/>
        </w:rPr>
        <w:t>1</w:t>
      </w:r>
      <w:r>
        <w:rPr>
          <w:rFonts w:ascii="Arial" w:eastAsia="Calibri" w:hAnsi="Arial" w:cs="Arial"/>
        </w:rPr>
        <w:t>.3.2015</w:t>
      </w:r>
    </w:p>
    <w:p w:rsidR="002714ED" w:rsidRDefault="002714ED" w:rsidP="002714ED">
      <w:pPr>
        <w:pStyle w:val="Bezriadkovania"/>
        <w:rPr>
          <w:rFonts w:ascii="Arial" w:eastAsia="Calibri" w:hAnsi="Arial" w:cs="Arial"/>
        </w:rPr>
      </w:pPr>
      <w:r>
        <w:rPr>
          <w:rFonts w:ascii="Arial" w:eastAsia="Calibri" w:hAnsi="Arial" w:cs="Arial"/>
        </w:rPr>
        <w:t>Schválená dňa: 1</w:t>
      </w:r>
      <w:r w:rsidR="00DE611E">
        <w:rPr>
          <w:rFonts w:ascii="Arial" w:eastAsia="Calibri" w:hAnsi="Arial" w:cs="Arial"/>
        </w:rPr>
        <w:t>1</w:t>
      </w:r>
      <w:r>
        <w:rPr>
          <w:rFonts w:ascii="Arial" w:eastAsia="Calibri" w:hAnsi="Arial" w:cs="Arial"/>
        </w:rPr>
        <w:t>.3.2015</w:t>
      </w:r>
    </w:p>
    <w:p w:rsidR="002714ED" w:rsidRDefault="002714ED" w:rsidP="002714ED">
      <w:pPr>
        <w:pStyle w:val="Bezriadkovania"/>
        <w:rPr>
          <w:rFonts w:ascii="Arial" w:eastAsia="Calibri" w:hAnsi="Arial" w:cs="Arial"/>
        </w:rPr>
      </w:pPr>
    </w:p>
    <w:p w:rsidR="002714ED" w:rsidRDefault="002714ED" w:rsidP="002714ED">
      <w:pPr>
        <w:pStyle w:val="Bezriadkovania"/>
        <w:rPr>
          <w:rFonts w:ascii="Arial" w:eastAsia="Calibri" w:hAnsi="Arial" w:cs="Arial"/>
        </w:rPr>
      </w:pPr>
      <w:r>
        <w:rPr>
          <w:rFonts w:ascii="Arial" w:eastAsia="Calibri" w:hAnsi="Arial" w:cs="Arial"/>
        </w:rPr>
        <w:t>Priemerný počet zamestnancov: 1</w:t>
      </w:r>
    </w:p>
    <w:p w:rsidR="005212AC" w:rsidRPr="005C16C2" w:rsidRDefault="005212AC" w:rsidP="002714ED">
      <w:pPr>
        <w:pStyle w:val="Bezriadkovania"/>
        <w:rPr>
          <w:rFonts w:ascii="Arial" w:eastAsia="Calibri" w:hAnsi="Arial" w:cs="Arial"/>
        </w:rPr>
      </w:pPr>
    </w:p>
    <w:p w:rsidR="005212AC" w:rsidRPr="005C16C2" w:rsidRDefault="005212AC" w:rsidP="00F85184">
      <w:pPr>
        <w:pStyle w:val="Nadpis1"/>
      </w:pPr>
      <w:r w:rsidRPr="005C16C2">
        <w:t xml:space="preserve">Čl.2 Informácie o prijatých postupoch </w:t>
      </w:r>
    </w:p>
    <w:p w:rsidR="005212AC" w:rsidRPr="005C16C2" w:rsidRDefault="005212AC" w:rsidP="002714ED">
      <w:pPr>
        <w:pStyle w:val="Bezriadkovania"/>
        <w:rPr>
          <w:rFonts w:ascii="Arial" w:hAnsi="Arial" w:cs="Arial"/>
        </w:rPr>
      </w:pPr>
    </w:p>
    <w:p w:rsidR="005212AC" w:rsidRPr="005C16C2" w:rsidRDefault="005212AC" w:rsidP="002714ED">
      <w:pPr>
        <w:pStyle w:val="Bezriadkovania"/>
        <w:rPr>
          <w:rFonts w:ascii="Arial" w:hAnsi="Arial" w:cs="Arial"/>
        </w:rPr>
      </w:pPr>
      <w:r w:rsidRPr="005C16C2">
        <w:rPr>
          <w:rFonts w:ascii="Arial" w:hAnsi="Arial" w:cs="Arial"/>
        </w:rPr>
        <w:t xml:space="preserve">Čl.2.1 </w:t>
      </w:r>
    </w:p>
    <w:p w:rsidR="005212AC" w:rsidRPr="005C16C2" w:rsidRDefault="005C16C2" w:rsidP="002714ED">
      <w:pPr>
        <w:pStyle w:val="Bezriadkovania"/>
        <w:rPr>
          <w:rFonts w:ascii="Arial" w:hAnsi="Arial" w:cs="Arial"/>
        </w:rPr>
      </w:pPr>
      <w:r w:rsidRPr="005C16C2">
        <w:rPr>
          <w:rFonts w:ascii="Arial" w:hAnsi="Arial" w:cs="Arial"/>
        </w:rPr>
        <w:t>Účtovná jednotka bude nepretržite pokračovala od 1.1.2014 do 31.12.2014 a bude pokračovať vo svojej činnosti.</w:t>
      </w:r>
    </w:p>
    <w:p w:rsidR="005C16C2" w:rsidRPr="005C16C2" w:rsidRDefault="005C16C2" w:rsidP="002714ED">
      <w:pPr>
        <w:pStyle w:val="Bezriadkovania"/>
        <w:rPr>
          <w:rFonts w:ascii="Arial" w:hAnsi="Arial" w:cs="Arial"/>
        </w:rPr>
      </w:pPr>
    </w:p>
    <w:p w:rsidR="005C16C2" w:rsidRPr="005C16C2" w:rsidRDefault="005212AC" w:rsidP="002714ED">
      <w:pPr>
        <w:pStyle w:val="Bezriadkovania"/>
        <w:rPr>
          <w:rFonts w:ascii="Arial" w:hAnsi="Arial" w:cs="Arial"/>
        </w:rPr>
      </w:pPr>
      <w:r w:rsidRPr="005C16C2">
        <w:rPr>
          <w:rFonts w:ascii="Arial" w:hAnsi="Arial" w:cs="Arial"/>
        </w:rPr>
        <w:t>Čl.2.2</w:t>
      </w:r>
    </w:p>
    <w:p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rsidR="005C16C2" w:rsidRPr="005C16C2" w:rsidRDefault="005C16C2" w:rsidP="002714ED">
      <w:pPr>
        <w:pStyle w:val="Bezriadkovania"/>
        <w:rPr>
          <w:rFonts w:ascii="Arial" w:hAnsi="Arial" w:cs="Arial"/>
        </w:rPr>
      </w:pPr>
      <w:r w:rsidRPr="005C16C2">
        <w:rPr>
          <w:rFonts w:ascii="Arial" w:hAnsi="Arial" w:cs="Arial"/>
        </w:rPr>
        <w:t xml:space="preserve">a) dlhodobého nehmotného majetku, dlhodobého hmotného majetku a dlhodobého finančného majetku, </w:t>
      </w:r>
    </w:p>
    <w:p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rsidR="005C16C2" w:rsidRPr="005C16C2" w:rsidRDefault="005C16C2" w:rsidP="002714ED">
      <w:pPr>
        <w:pStyle w:val="Bezriadkovania"/>
        <w:rPr>
          <w:rFonts w:ascii="Arial" w:hAnsi="Arial" w:cs="Arial"/>
        </w:rPr>
      </w:pPr>
      <w:r w:rsidRPr="005C16C2">
        <w:rPr>
          <w:rFonts w:ascii="Arial" w:hAnsi="Arial" w:cs="Arial"/>
        </w:rPr>
        <w:t xml:space="preserve">c) pohľadávok, </w:t>
      </w:r>
    </w:p>
    <w:p w:rsidR="005C16C2" w:rsidRPr="005C16C2" w:rsidRDefault="005C16C2" w:rsidP="002714ED">
      <w:pPr>
        <w:pStyle w:val="Bezriadkovania"/>
        <w:rPr>
          <w:rFonts w:ascii="Arial" w:hAnsi="Arial" w:cs="Arial"/>
        </w:rPr>
      </w:pPr>
      <w:r w:rsidRPr="005C16C2">
        <w:rPr>
          <w:rFonts w:ascii="Arial" w:hAnsi="Arial" w:cs="Arial"/>
        </w:rPr>
        <w:t xml:space="preserve">d) krátkodobého finančného majetku, </w:t>
      </w:r>
    </w:p>
    <w:p w:rsidR="005C16C2" w:rsidRPr="005C16C2" w:rsidRDefault="005C16C2" w:rsidP="002714ED">
      <w:pPr>
        <w:pStyle w:val="Bezriadkovania"/>
        <w:rPr>
          <w:rFonts w:ascii="Arial" w:hAnsi="Arial" w:cs="Arial"/>
        </w:rPr>
      </w:pPr>
      <w:r w:rsidRPr="005C16C2">
        <w:rPr>
          <w:rFonts w:ascii="Arial" w:hAnsi="Arial" w:cs="Arial"/>
        </w:rPr>
        <w:lastRenderedPageBreak/>
        <w:t>e) záväzkov vrátane rezerv, dlhopisov, pôžičiek a úverov,</w:t>
      </w:r>
    </w:p>
    <w:p w:rsidR="005C16C2" w:rsidRPr="005C16C2" w:rsidRDefault="005C16C2" w:rsidP="002714ED">
      <w:pPr>
        <w:pStyle w:val="Bezriadkovania"/>
        <w:rPr>
          <w:rFonts w:ascii="Arial" w:hAnsi="Arial" w:cs="Arial"/>
        </w:rPr>
      </w:pPr>
      <w:r w:rsidRPr="005C16C2">
        <w:rPr>
          <w:rFonts w:ascii="Arial" w:hAnsi="Arial" w:cs="Arial"/>
        </w:rPr>
        <w:t xml:space="preserve"> f) derivátových operácií.</w:t>
      </w:r>
    </w:p>
    <w:p w:rsidR="005C16C2" w:rsidRDefault="005C16C2" w:rsidP="002714ED">
      <w:pPr>
        <w:pStyle w:val="Bezriadkovania"/>
      </w:pPr>
    </w:p>
    <w:p w:rsidR="005212AC" w:rsidRPr="005C16C2" w:rsidRDefault="005212AC" w:rsidP="005C16C2">
      <w:pPr>
        <w:pStyle w:val="Bezriadkovania"/>
        <w:jc w:val="both"/>
        <w:rPr>
          <w:rFonts w:ascii="Arial" w:hAnsi="Arial" w:cs="Arial"/>
        </w:rPr>
      </w:pPr>
      <w:r w:rsidRPr="005C16C2">
        <w:rPr>
          <w:rFonts w:ascii="Arial" w:hAnsi="Arial" w:cs="Arial"/>
        </w:rPr>
        <w:t>Účtovná jednotka oceňovala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w:t>
      </w:r>
      <w:proofErr w:type="spellStart"/>
      <w:r w:rsidRPr="005C16C2">
        <w:rPr>
          <w:rFonts w:ascii="Arial" w:hAnsi="Arial" w:cs="Arial"/>
        </w:rPr>
        <w:t>súviace</w:t>
      </w:r>
      <w:proofErr w:type="spellEnd"/>
      <w:r w:rsidRPr="005C16C2">
        <w:rPr>
          <w:rFonts w:ascii="Arial" w:hAnsi="Arial" w:cs="Arial"/>
        </w:rPr>
        <w:t xml:space="preserve"> s jeho obstaraním. Vyskytujúce sa náklady súvisiace s obstaraním v účtovnej jednotke: - provízia - dopravné – poistné</w:t>
      </w:r>
    </w:p>
    <w:p w:rsidR="005212AC" w:rsidRDefault="005212AC"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rsidR="005C16C2" w:rsidRPr="005C16C2" w:rsidRDefault="005C16C2" w:rsidP="005C16C2">
      <w:pPr>
        <w:pStyle w:val="Bezriadkovania"/>
        <w:jc w:val="both"/>
        <w:rPr>
          <w:rFonts w:ascii="Arial" w:hAnsi="Arial" w:cs="Arial"/>
        </w:rPr>
      </w:pPr>
      <w:r w:rsidRPr="005C16C2">
        <w:rPr>
          <w:rFonts w:ascii="Arial" w:hAnsi="Arial" w:cs="Arial"/>
        </w:rPr>
        <w:t xml:space="preserve">Účtovná jednotka stanovila interným predpisom pravidlá pre účtovanie dlhodobého majetku.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rsidR="005C16C2" w:rsidRDefault="005C16C2" w:rsidP="002714ED">
      <w:pPr>
        <w:pStyle w:val="Bezriadkovania"/>
      </w:pP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Čl.2.4 Zmeny účtovných zásad a zmeny účtovných metód </w:t>
      </w:r>
    </w:p>
    <w:p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rsidR="005C16C2" w:rsidRDefault="005C16C2" w:rsidP="002714ED">
      <w:pPr>
        <w:pStyle w:val="Bezriadkovania"/>
      </w:pPr>
    </w:p>
    <w:p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rsidR="005C16C2" w:rsidRDefault="005C16C2" w:rsidP="002714ED">
      <w:pPr>
        <w:pStyle w:val="Bezriadkovania"/>
      </w:pPr>
    </w:p>
    <w:p w:rsidR="005051E1" w:rsidRDefault="005051E1" w:rsidP="00F85184">
      <w:pPr>
        <w:pStyle w:val="Nadpis1"/>
      </w:pPr>
      <w:r w:rsidRPr="005051E1">
        <w:t>Čl.3 Informácie, ktoré vysvetľujú a dopĺňajú súvahu a výkaz ziskov a</w:t>
      </w:r>
      <w:r>
        <w:t> </w:t>
      </w:r>
      <w:r w:rsidRPr="005051E1">
        <w:t>strát</w:t>
      </w:r>
    </w:p>
    <w:p w:rsidR="005051E1" w:rsidRDefault="005051E1" w:rsidP="002714ED">
      <w:pPr>
        <w:pStyle w:val="Bezriadkovania"/>
        <w:rPr>
          <w:rFonts w:ascii="Arial" w:hAnsi="Arial" w:cs="Arial"/>
        </w:rPr>
      </w:pPr>
    </w:p>
    <w:p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5051E1" w:rsidRPr="005051E1" w:rsidRDefault="005051E1" w:rsidP="005051E1">
      <w:pPr>
        <w:pStyle w:val="Bezriadkovania"/>
        <w:jc w:val="both"/>
        <w:rPr>
          <w:rFonts w:ascii="Arial" w:hAnsi="Arial" w:cs="Arial"/>
        </w:rPr>
      </w:pPr>
      <w:r w:rsidRPr="005051E1">
        <w:rPr>
          <w:rFonts w:ascii="Arial" w:hAnsi="Arial" w:cs="Arial"/>
        </w:rPr>
        <w:t>Účtovná jednotka v bežnom účtovnom období neúčtovala jednotlivé položky nákladov alebo výnosov, ktoré majú výnimočný rozsah.</w:t>
      </w:r>
    </w:p>
    <w:p w:rsidR="005051E1" w:rsidRPr="005051E1" w:rsidRDefault="005051E1" w:rsidP="005051E1">
      <w:pPr>
        <w:pStyle w:val="Bezriadkovania"/>
        <w:ind w:left="360"/>
        <w:jc w:val="both"/>
        <w:rPr>
          <w:rFonts w:ascii="Arial" w:hAnsi="Arial" w:cs="Arial"/>
        </w:rPr>
      </w:pPr>
    </w:p>
    <w:p w:rsidR="005051E1" w:rsidRPr="005051E1" w:rsidRDefault="005051E1" w:rsidP="002714ED">
      <w:pPr>
        <w:pStyle w:val="Bezriadkovania"/>
        <w:rPr>
          <w:rFonts w:ascii="Arial" w:hAnsi="Arial" w:cs="Arial"/>
        </w:rPr>
      </w:pPr>
      <w:r w:rsidRPr="005051E1">
        <w:rPr>
          <w:rFonts w:ascii="Arial" w:hAnsi="Arial" w:cs="Arial"/>
        </w:rPr>
        <w:t>Čl.3.2.Informácie o záväzkoch, a to:</w:t>
      </w:r>
    </w:p>
    <w:p w:rsidR="005051E1" w:rsidRPr="005051E1" w:rsidRDefault="005051E1" w:rsidP="002714ED">
      <w:pPr>
        <w:pStyle w:val="Bezriadkovania"/>
        <w:rPr>
          <w:rFonts w:ascii="Arial" w:hAnsi="Arial" w:cs="Arial"/>
        </w:rPr>
      </w:pPr>
      <w:r w:rsidRPr="005051E1">
        <w:rPr>
          <w:rFonts w:ascii="Arial" w:hAnsi="Arial" w:cs="Arial"/>
        </w:rPr>
        <w:t xml:space="preserve"> a) celkovej sume záväzkov so zostatkovou dobou splatnosti dlhšou ako päť rokov,</w:t>
      </w:r>
    </w:p>
    <w:p w:rsidR="005051E1" w:rsidRDefault="005051E1" w:rsidP="002714ED">
      <w:pPr>
        <w:pStyle w:val="Bezriadkovania"/>
        <w:rPr>
          <w:rFonts w:ascii="Arial" w:hAnsi="Arial" w:cs="Arial"/>
        </w:rPr>
      </w:pPr>
      <w:r w:rsidRPr="005051E1">
        <w:rPr>
          <w:rFonts w:ascii="Arial" w:hAnsi="Arial" w:cs="Arial"/>
        </w:rPr>
        <w:t xml:space="preserve"> b) celkovej sume zabezpečených záväzkov, opis a spôsoby zabezpečenia záväzkov. </w:t>
      </w:r>
    </w:p>
    <w:p w:rsidR="005051E1" w:rsidRDefault="005051E1" w:rsidP="002714ED">
      <w:pPr>
        <w:pStyle w:val="Bezriadkovania"/>
        <w:rPr>
          <w:rFonts w:ascii="Arial" w:hAnsi="Arial" w:cs="Arial"/>
        </w:rPr>
      </w:pPr>
      <w:r w:rsidRPr="005051E1">
        <w:rPr>
          <w:rFonts w:ascii="Arial" w:hAnsi="Arial" w:cs="Arial"/>
        </w:rPr>
        <w:lastRenderedPageBreak/>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rsidR="005051E1" w:rsidRPr="005051E1" w:rsidRDefault="005051E1" w:rsidP="002714ED">
      <w:pPr>
        <w:pStyle w:val="Bezriadkovania"/>
        <w:rPr>
          <w:rFonts w:ascii="Arial" w:hAnsi="Arial" w:cs="Arial"/>
        </w:rPr>
      </w:pPr>
    </w:p>
    <w:p w:rsidR="005C16C2" w:rsidRDefault="005C16C2" w:rsidP="002714ED">
      <w:pPr>
        <w:pStyle w:val="Bezriadkovania"/>
      </w:pPr>
    </w:p>
    <w:p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rsidR="005051E1" w:rsidRDefault="005051E1" w:rsidP="002714ED">
      <w:pPr>
        <w:pStyle w:val="Bezriadkovania"/>
      </w:pPr>
    </w:p>
    <w:p w:rsidR="005C16C2" w:rsidRDefault="005C16C2" w:rsidP="002714ED">
      <w:pPr>
        <w:pStyle w:val="Bezriadkovania"/>
      </w:pPr>
    </w:p>
    <w:p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 xml:space="preserve">c) hlavných podmienkach, na základe ktorých im boli záruky alebo iné zabezpečenie a pôžičky poskytnuté; pri pôžičkách sa uvádzajú úrokové sadzby, </w:t>
      </w:r>
    </w:p>
    <w:p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rsidR="00066099" w:rsidRDefault="00066099" w:rsidP="002714ED">
      <w:pPr>
        <w:pStyle w:val="Bezriadkovania"/>
        <w:rPr>
          <w:rFonts w:ascii="Arial" w:hAnsi="Arial" w:cs="Arial"/>
        </w:rPr>
      </w:pPr>
      <w:r w:rsidRPr="00066099">
        <w:rPr>
          <w:rFonts w:ascii="Arial" w:hAnsi="Arial" w:cs="Arial"/>
        </w:rPr>
        <w:t>Účtovná jednotka v bežnom účtovnom období nemá povinnosti, ktoré sa nevykazujú v súvahe.</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rsidR="00066099" w:rsidRPr="00066099" w:rsidRDefault="00066099" w:rsidP="00066099">
      <w:pPr>
        <w:pStyle w:val="Bezriadkovania"/>
        <w:jc w:val="both"/>
        <w:rPr>
          <w:rFonts w:ascii="Arial" w:hAnsi="Arial" w:cs="Arial"/>
        </w:rPr>
      </w:pPr>
    </w:p>
    <w:p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rsidR="00066099" w:rsidRPr="00066099" w:rsidRDefault="005C16C2" w:rsidP="00066099">
      <w:pPr>
        <w:pStyle w:val="Bezriadkovania"/>
        <w:jc w:val="both"/>
        <w:rPr>
          <w:rFonts w:ascii="Arial" w:hAnsi="Arial" w:cs="Arial"/>
        </w:rPr>
      </w:pPr>
      <w:r w:rsidRPr="00066099">
        <w:rPr>
          <w:rFonts w:ascii="Arial" w:hAnsi="Arial" w:cs="Arial"/>
        </w:rPr>
        <w:t xml:space="preserve">c) opise významných finančných povinností a významných podmienených záväzkov, </w:t>
      </w:r>
    </w:p>
    <w:p w:rsidR="00066099" w:rsidRPr="00066099" w:rsidRDefault="005C16C2" w:rsidP="00066099">
      <w:pPr>
        <w:pStyle w:val="Bezriadkovania"/>
        <w:jc w:val="both"/>
        <w:rPr>
          <w:rFonts w:ascii="Arial" w:hAnsi="Arial" w:cs="Arial"/>
        </w:rPr>
      </w:pPr>
      <w:r w:rsidRPr="00066099">
        <w:rPr>
          <w:rFonts w:ascii="Arial" w:hAnsi="Arial" w:cs="Arial"/>
        </w:rPr>
        <w:lastRenderedPageBreak/>
        <w:t xml:space="preserve">d) celkovej sume významných finančných povinností a významných podmienených záväzkoch voči dcérskej účtovnej jednotke a účtovnej jednotke s podstatným vplyvom, </w:t>
      </w:r>
    </w:p>
    <w:p w:rsidR="005C16C2" w:rsidRPr="00066099" w:rsidRDefault="005C16C2" w:rsidP="00066099">
      <w:pPr>
        <w:pStyle w:val="Bezriadkovania"/>
        <w:jc w:val="both"/>
        <w:rPr>
          <w:rFonts w:ascii="Arial" w:hAnsi="Arial" w:cs="Arial"/>
        </w:rPr>
      </w:pPr>
      <w:r w:rsidRPr="00066099">
        <w:rPr>
          <w:rFonts w:ascii="Arial" w:hAnsi="Arial" w:cs="Arial"/>
        </w:rPr>
        <w:t>e) opise významných povinností účtovnej jednotky vyplývajúcich z dôchodkových programov pre zamestnancov.</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rsidR="002714ED" w:rsidRDefault="002714ED" w:rsidP="002714ED">
      <w:pPr>
        <w:pStyle w:val="Bezriadkovania"/>
        <w:rPr>
          <w:rFonts w:ascii="Arial" w:eastAsia="Calibri" w:hAnsi="Arial" w:cs="Arial"/>
        </w:rPr>
      </w:pPr>
    </w:p>
    <w:sectPr w:rsidR="002714ED" w:rsidSect="00E5295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714ED"/>
    <w:rsid w:val="00066099"/>
    <w:rsid w:val="002714ED"/>
    <w:rsid w:val="005051E1"/>
    <w:rsid w:val="005212AC"/>
    <w:rsid w:val="005C16C2"/>
    <w:rsid w:val="0063611B"/>
    <w:rsid w:val="009E562E"/>
    <w:rsid w:val="00A54FF7"/>
    <w:rsid w:val="00B4618B"/>
    <w:rsid w:val="00DE611E"/>
    <w:rsid w:val="00E52953"/>
    <w:rsid w:val="00EA512C"/>
    <w:rsid w:val="00EC5384"/>
    <w:rsid w:val="00F8518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4</Pages>
  <Words>1160</Words>
  <Characters>6612</Characters>
  <Application>Microsoft Office Word</Application>
  <DocSecurity>0</DocSecurity>
  <Lines>55</Lines>
  <Paragraphs>15</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7757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3</cp:revision>
  <dcterms:created xsi:type="dcterms:W3CDTF">2015-03-11T16:51:00Z</dcterms:created>
  <dcterms:modified xsi:type="dcterms:W3CDTF">2015-03-11T16:54:00Z</dcterms:modified>
</cp:coreProperties>
</file>