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6845" w:rsidRDefault="00216845" w:rsidP="003145F7">
      <w:pPr>
        <w:autoSpaceDE w:val="0"/>
        <w:autoSpaceDN w:val="0"/>
        <w:adjustRightInd w:val="0"/>
        <w:spacing w:after="0" w:line="240" w:lineRule="auto"/>
        <w:jc w:val="both"/>
      </w:pPr>
    </w:p>
    <w:p w:rsidR="00D748C2" w:rsidRDefault="00D748C2" w:rsidP="00F63A2F">
      <w:pPr>
        <w:pStyle w:val="Odsekzoznamu"/>
        <w:autoSpaceDE w:val="0"/>
        <w:autoSpaceDN w:val="0"/>
        <w:adjustRightInd w:val="0"/>
        <w:spacing w:after="0" w:line="240" w:lineRule="auto"/>
        <w:ind w:left="644"/>
        <w:jc w:val="both"/>
      </w:pPr>
    </w:p>
    <w:p w:rsidR="00D748C2" w:rsidRDefault="00D748C2" w:rsidP="00F63A2F">
      <w:pPr>
        <w:pStyle w:val="Odsekzoznamu"/>
        <w:autoSpaceDE w:val="0"/>
        <w:autoSpaceDN w:val="0"/>
        <w:adjustRightInd w:val="0"/>
        <w:spacing w:after="0" w:line="240" w:lineRule="auto"/>
        <w:ind w:left="644"/>
        <w:jc w:val="both"/>
      </w:pPr>
    </w:p>
    <w:p w:rsidR="00D4790C" w:rsidRPr="00D4790C" w:rsidRDefault="00D4790C" w:rsidP="00D479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sz w:val="20"/>
          <w:szCs w:val="20"/>
        </w:rPr>
      </w:pPr>
      <w:r w:rsidRPr="00D4790C">
        <w:rPr>
          <w:rFonts w:ascii="Arial" w:hAnsi="Arial" w:cs="Arial"/>
          <w:b/>
          <w:sz w:val="20"/>
          <w:szCs w:val="20"/>
        </w:rPr>
        <w:t>Poznámky k účtovnej závierke za rok 2014</w:t>
      </w:r>
    </w:p>
    <w:p w:rsidR="00D4790C" w:rsidRPr="002925C2" w:rsidRDefault="00D4790C" w:rsidP="00D479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both"/>
        <w:rPr>
          <w:rFonts w:ascii="Arial" w:hAnsi="Arial" w:cs="Arial"/>
          <w:sz w:val="20"/>
          <w:szCs w:val="20"/>
        </w:rPr>
      </w:pPr>
      <w:r>
        <w:t>Opatrenie Ministerstva financií Slovenskej republiky z 24. septembra 2014 č. MF/18008/2014-74, ktorým sa mení a dopĺňa opatrenie Ministerstva financií Slovenskej republiky č. MF/15464/2013-74, ktorým sa ustanovujú podrobnosti o usporiadaní, označovaní a obsahovom vymedzení položiek individuálnej účtovnej závierky a rozsahu údajov určených z individuálnej účtovnej závierky na zverejnenie pre mikro účtovné jednotky (uverejnené vo Finančnom spravodajcovi č. 10/2014)</w:t>
      </w: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D4790C" w:rsidRPr="002925C2" w:rsidTr="00EC2B0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D4790C" w:rsidRPr="002925C2" w:rsidRDefault="00D4790C" w:rsidP="00EC2B0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4790C" w:rsidRDefault="00D4790C" w:rsidP="0021684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232A97" w:rsidRDefault="00232A97" w:rsidP="00232A97">
            <w:pPr>
              <w:jc w:val="center"/>
              <w:rPr>
                <w:b/>
              </w:rPr>
            </w:pPr>
            <w:r>
              <w:rPr>
                <w:b/>
              </w:rPr>
              <w:t>Čl. I</w:t>
            </w:r>
          </w:p>
          <w:p w:rsidR="00232A97" w:rsidRDefault="00232A97" w:rsidP="00232A97">
            <w:pPr>
              <w:jc w:val="center"/>
              <w:rPr>
                <w:b/>
              </w:rPr>
            </w:pPr>
            <w:r>
              <w:rPr>
                <w:b/>
              </w:rPr>
              <w:t>Všeobecné údaje</w:t>
            </w:r>
          </w:p>
          <w:p w:rsidR="000B0CA1" w:rsidRPr="00EE267D" w:rsidRDefault="000B0CA1" w:rsidP="00232A97">
            <w:pPr>
              <w:jc w:val="center"/>
              <w:rPr>
                <w:b/>
              </w:rPr>
            </w:pPr>
          </w:p>
          <w:p w:rsidR="000B0CA1" w:rsidRPr="000B0CA1" w:rsidRDefault="000B0CA1" w:rsidP="000B0CA1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právnickej osoby a jej sídlo</w:t>
            </w:r>
          </w:p>
        </w:tc>
      </w:tr>
      <w:tr w:rsidR="00D4790C" w:rsidRPr="002925C2" w:rsidTr="00EC2B0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4790C" w:rsidRPr="002925C2" w:rsidRDefault="00D4790C" w:rsidP="00EC2B0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4790C" w:rsidRPr="002925C2" w:rsidRDefault="00D4790C" w:rsidP="00EC2B06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790C" w:rsidRPr="00216845" w:rsidTr="00EC2B0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90C" w:rsidRPr="00216845" w:rsidRDefault="00D4790C" w:rsidP="00EC2B06">
            <w:pPr>
              <w:spacing w:after="0" w:line="240" w:lineRule="auto"/>
              <w:rPr>
                <w:rFonts w:cstheme="minorHAnsi"/>
                <w:b/>
              </w:rPr>
            </w:pPr>
            <w:r w:rsidRPr="00216845">
              <w:rPr>
                <w:rFonts w:cstheme="minorHAnsi"/>
                <w:b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790C" w:rsidRPr="00216845" w:rsidRDefault="00D4790C" w:rsidP="00EC2B06">
            <w:pPr>
              <w:spacing w:after="0"/>
              <w:jc w:val="both"/>
              <w:rPr>
                <w:rFonts w:cstheme="minorHAnsi"/>
                <w:b/>
              </w:rPr>
            </w:pPr>
            <w:r w:rsidRPr="00216845">
              <w:rPr>
                <w:rFonts w:cstheme="minorHAnsi"/>
                <w:b/>
              </w:rPr>
              <w:t xml:space="preserve">36706434 </w:t>
            </w:r>
          </w:p>
        </w:tc>
      </w:tr>
      <w:tr w:rsidR="00D4790C" w:rsidRPr="00216845" w:rsidTr="00EC2B0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90C" w:rsidRPr="00216845" w:rsidRDefault="00D4790C" w:rsidP="00EC2B06">
            <w:pPr>
              <w:spacing w:after="0" w:line="240" w:lineRule="auto"/>
              <w:rPr>
                <w:rFonts w:cstheme="minorHAnsi"/>
                <w:b/>
              </w:rPr>
            </w:pPr>
            <w:r w:rsidRPr="00216845">
              <w:rPr>
                <w:rFonts w:cstheme="minorHAnsi"/>
                <w:b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790C" w:rsidRPr="00216845" w:rsidRDefault="00D4790C" w:rsidP="00EC2B06">
            <w:pPr>
              <w:spacing w:after="0"/>
              <w:jc w:val="both"/>
              <w:rPr>
                <w:rFonts w:cstheme="minorHAnsi"/>
                <w:b/>
              </w:rPr>
            </w:pPr>
            <w:r w:rsidRPr="00216845">
              <w:rPr>
                <w:rFonts w:cstheme="minorHAnsi"/>
                <w:b/>
              </w:rPr>
              <w:t xml:space="preserve">2022290193 </w:t>
            </w:r>
          </w:p>
        </w:tc>
      </w:tr>
      <w:tr w:rsidR="00D4790C" w:rsidRPr="00216845" w:rsidTr="00EC2B0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90C" w:rsidRPr="00216845" w:rsidRDefault="00D4790C" w:rsidP="00EC2B06">
            <w:pPr>
              <w:spacing w:after="0" w:line="240" w:lineRule="auto"/>
              <w:rPr>
                <w:rFonts w:cstheme="minorHAnsi"/>
                <w:b/>
              </w:rPr>
            </w:pPr>
            <w:r w:rsidRPr="00216845">
              <w:rPr>
                <w:rFonts w:cstheme="minorHAnsi"/>
                <w:b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790C" w:rsidRPr="00216845" w:rsidRDefault="00D4790C" w:rsidP="00EC2B06">
            <w:pPr>
              <w:spacing w:after="0"/>
              <w:jc w:val="both"/>
              <w:rPr>
                <w:rFonts w:cstheme="minorHAnsi"/>
                <w:b/>
              </w:rPr>
            </w:pPr>
            <w:r w:rsidRPr="00216845">
              <w:rPr>
                <w:rFonts w:cstheme="minorHAnsi"/>
                <w:b/>
              </w:rPr>
              <w:t>Vertebra M &amp; M, s.r.o.</w:t>
            </w:r>
          </w:p>
        </w:tc>
      </w:tr>
      <w:tr w:rsidR="00D4790C" w:rsidRPr="00216845" w:rsidTr="00EC2B0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90C" w:rsidRPr="00216845" w:rsidRDefault="00D4790C" w:rsidP="00EC2B06">
            <w:pPr>
              <w:spacing w:after="0" w:line="240" w:lineRule="auto"/>
              <w:rPr>
                <w:rFonts w:cstheme="minorHAnsi"/>
                <w:b/>
              </w:rPr>
            </w:pPr>
            <w:r w:rsidRPr="00216845">
              <w:rPr>
                <w:rFonts w:cstheme="minorHAnsi"/>
                <w:b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790C" w:rsidRPr="00216845" w:rsidRDefault="00D4790C" w:rsidP="00EC2B06">
            <w:pPr>
              <w:spacing w:after="0"/>
              <w:jc w:val="both"/>
              <w:rPr>
                <w:rFonts w:cstheme="minorHAnsi"/>
                <w:b/>
              </w:rPr>
            </w:pPr>
            <w:r w:rsidRPr="00216845">
              <w:rPr>
                <w:rFonts w:cstheme="minorHAnsi"/>
                <w:b/>
              </w:rPr>
              <w:t>Sokolská 38, 960 01  Zvolen</w:t>
            </w:r>
          </w:p>
        </w:tc>
      </w:tr>
      <w:tr w:rsidR="00D4790C" w:rsidRPr="00216845" w:rsidTr="00EC2B0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90C" w:rsidRPr="00216845" w:rsidRDefault="00D4790C" w:rsidP="00EC2B06">
            <w:pPr>
              <w:spacing w:after="0" w:line="240" w:lineRule="auto"/>
              <w:rPr>
                <w:rFonts w:cstheme="minorHAnsi"/>
                <w:b/>
              </w:rPr>
            </w:pPr>
            <w:r w:rsidRPr="00216845">
              <w:rPr>
                <w:rFonts w:cstheme="minorHAnsi"/>
                <w:b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790C" w:rsidRPr="00216845" w:rsidRDefault="00D4790C" w:rsidP="00EC2B06">
            <w:pPr>
              <w:spacing w:after="0"/>
              <w:jc w:val="both"/>
              <w:rPr>
                <w:rFonts w:cstheme="minorHAnsi"/>
              </w:rPr>
            </w:pPr>
            <w:r w:rsidRPr="00216845">
              <w:rPr>
                <w:rFonts w:cstheme="minorHAnsi"/>
              </w:rPr>
              <w:t>2.12.2006</w:t>
            </w:r>
          </w:p>
        </w:tc>
      </w:tr>
    </w:tbl>
    <w:p w:rsidR="00D4790C" w:rsidRPr="00216845" w:rsidRDefault="00D4790C" w:rsidP="00D4790C">
      <w:pPr>
        <w:spacing w:after="0"/>
        <w:rPr>
          <w:rFonts w:cstheme="minorHAnsi"/>
        </w:rPr>
      </w:pPr>
    </w:p>
    <w:p w:rsidR="00216845" w:rsidRDefault="00216845" w:rsidP="00216845">
      <w:pPr>
        <w:rPr>
          <w:sz w:val="16"/>
          <w:szCs w:val="16"/>
        </w:rPr>
      </w:pPr>
    </w:p>
    <w:p w:rsidR="00216845" w:rsidRDefault="00216845" w:rsidP="00216845">
      <w:r w:rsidRPr="00216845">
        <w:rPr>
          <w:b/>
        </w:rPr>
        <w:t>Predmet  činnosti účtovnej jednotky</w:t>
      </w:r>
      <w:r w:rsidRPr="00043AE8">
        <w:t xml:space="preserve"> </w:t>
      </w:r>
      <w:r>
        <w:t xml:space="preserve">: </w:t>
      </w:r>
      <w:r w:rsidRPr="00043AE8">
        <w:t xml:space="preserve"> prevádzko</w:t>
      </w:r>
      <w:r>
        <w:t>vanie zdravotníckeho zariadenia.</w:t>
      </w:r>
    </w:p>
    <w:p w:rsidR="00216845" w:rsidRDefault="00216845" w:rsidP="00216845">
      <w:r w:rsidRPr="006772A8">
        <w:rPr>
          <w:b/>
        </w:rPr>
        <w:t>Druh :</w:t>
      </w:r>
      <w:r>
        <w:t xml:space="preserve"> odborná ambulancia.</w:t>
      </w:r>
    </w:p>
    <w:p w:rsidR="00216845" w:rsidRDefault="00216845" w:rsidP="00216845">
      <w:r w:rsidRPr="006772A8">
        <w:rPr>
          <w:b/>
        </w:rPr>
        <w:t>Odbor :</w:t>
      </w:r>
      <w:r>
        <w:t xml:space="preserve"> ortopédia.</w:t>
      </w:r>
    </w:p>
    <w:p w:rsidR="00D748C2" w:rsidRDefault="00216845" w:rsidP="00216845">
      <w:pPr>
        <w:pStyle w:val="Odsekzoznamu"/>
        <w:numPr>
          <w:ilvl w:val="0"/>
          <w:numId w:val="9"/>
        </w:numPr>
      </w:pPr>
      <w:r>
        <w:t>Účtovná jednotka n</w:t>
      </w:r>
      <w:r w:rsidRPr="00973FFE">
        <w:t>ie je súčasťou konsolidovaného celku.</w:t>
      </w:r>
    </w:p>
    <w:p w:rsidR="00216845" w:rsidRDefault="00216845" w:rsidP="00216845">
      <w:pPr>
        <w:ind w:left="360"/>
      </w:pPr>
      <w:r>
        <w:t>3)  Priemerný počet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216845" w:rsidRPr="002925C2" w:rsidTr="00216845">
        <w:trPr>
          <w:jc w:val="center"/>
        </w:trPr>
        <w:tc>
          <w:tcPr>
            <w:tcW w:w="3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216845" w:rsidRPr="002925C2" w:rsidRDefault="00216845" w:rsidP="00EC2B0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216845" w:rsidRPr="002925C2" w:rsidRDefault="00216845" w:rsidP="00EC2B0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216845" w:rsidRPr="002925C2" w:rsidRDefault="00216845" w:rsidP="00EC2B0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16845" w:rsidRPr="002925C2" w:rsidTr="00216845">
        <w:trPr>
          <w:trHeight w:val="340"/>
          <w:jc w:val="center"/>
        </w:trPr>
        <w:tc>
          <w:tcPr>
            <w:tcW w:w="3693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  <w:hideMark/>
          </w:tcPr>
          <w:p w:rsidR="00216845" w:rsidRPr="002925C2" w:rsidRDefault="00216845" w:rsidP="00EC2B0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216845" w:rsidRPr="002925C2" w:rsidRDefault="00216845" w:rsidP="00EC2B0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1,00</w:t>
            </w:r>
          </w:p>
        </w:tc>
        <w:tc>
          <w:tcPr>
            <w:tcW w:w="2874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216845" w:rsidRPr="002925C2" w:rsidRDefault="00216845" w:rsidP="00EC2B0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1,00</w:t>
            </w:r>
          </w:p>
        </w:tc>
      </w:tr>
      <w:tr w:rsidR="00216845" w:rsidRPr="002925C2" w:rsidTr="00216845">
        <w:trPr>
          <w:trHeight w:val="285"/>
          <w:jc w:val="center"/>
        </w:trPr>
        <w:tc>
          <w:tcPr>
            <w:tcW w:w="3693" w:type="dxa"/>
            <w:tcBorders>
              <w:left w:val="single" w:sz="2" w:space="0" w:color="auto"/>
              <w:right w:val="single" w:sz="2" w:space="0" w:color="auto"/>
            </w:tcBorders>
            <w:vAlign w:val="center"/>
            <w:hideMark/>
          </w:tcPr>
          <w:p w:rsidR="00216845" w:rsidRPr="002925C2" w:rsidRDefault="00216845" w:rsidP="00EC2B0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2" w:space="0" w:color="auto"/>
              <w:right w:val="single" w:sz="2" w:space="0" w:color="auto"/>
            </w:tcBorders>
          </w:tcPr>
          <w:p w:rsidR="00216845" w:rsidRPr="002925C2" w:rsidRDefault="00216845" w:rsidP="00EC2B0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1,00</w:t>
            </w:r>
          </w:p>
        </w:tc>
        <w:tc>
          <w:tcPr>
            <w:tcW w:w="2874" w:type="dxa"/>
            <w:tcBorders>
              <w:left w:val="single" w:sz="2" w:space="0" w:color="auto"/>
              <w:right w:val="single" w:sz="2" w:space="0" w:color="auto"/>
            </w:tcBorders>
          </w:tcPr>
          <w:p w:rsidR="00216845" w:rsidRPr="002925C2" w:rsidRDefault="00216845" w:rsidP="00EC2B0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1,00</w:t>
            </w:r>
          </w:p>
        </w:tc>
      </w:tr>
      <w:tr w:rsidR="00216845" w:rsidRPr="002925C2" w:rsidTr="00216845">
        <w:trPr>
          <w:trHeight w:val="397"/>
          <w:jc w:val="center"/>
        </w:trPr>
        <w:tc>
          <w:tcPr>
            <w:tcW w:w="3693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216845" w:rsidRPr="002925C2" w:rsidRDefault="00216845" w:rsidP="00EC2B06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216845" w:rsidRPr="002925C2" w:rsidRDefault="00216845" w:rsidP="00EC2B0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6845" w:rsidRPr="002925C2" w:rsidRDefault="00216845" w:rsidP="00EC2B0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16845" w:rsidRDefault="00216845" w:rsidP="00216845">
      <w:pPr>
        <w:pStyle w:val="Odsekzoznamu"/>
      </w:pPr>
    </w:p>
    <w:p w:rsidR="00D748C2" w:rsidRDefault="00D748C2" w:rsidP="00E30021">
      <w:pPr>
        <w:pStyle w:val="Odsekzoznamu"/>
        <w:autoSpaceDE w:val="0"/>
        <w:autoSpaceDN w:val="0"/>
        <w:adjustRightInd w:val="0"/>
        <w:spacing w:after="0" w:line="240" w:lineRule="auto"/>
        <w:ind w:left="644"/>
        <w:jc w:val="center"/>
      </w:pPr>
    </w:p>
    <w:p w:rsidR="00D748C2" w:rsidRDefault="00D748C2" w:rsidP="00E30021">
      <w:pPr>
        <w:pStyle w:val="Odsekzoznamu"/>
        <w:autoSpaceDE w:val="0"/>
        <w:autoSpaceDN w:val="0"/>
        <w:adjustRightInd w:val="0"/>
        <w:spacing w:after="0" w:line="240" w:lineRule="auto"/>
        <w:ind w:left="644"/>
        <w:jc w:val="center"/>
      </w:pPr>
    </w:p>
    <w:p w:rsidR="00D748C2" w:rsidRDefault="00D748C2" w:rsidP="00F63A2F">
      <w:pPr>
        <w:pStyle w:val="Odsekzoznamu"/>
        <w:autoSpaceDE w:val="0"/>
        <w:autoSpaceDN w:val="0"/>
        <w:adjustRightInd w:val="0"/>
        <w:spacing w:after="0" w:line="240" w:lineRule="auto"/>
        <w:ind w:left="644"/>
        <w:jc w:val="both"/>
      </w:pPr>
    </w:p>
    <w:p w:rsidR="003145F7" w:rsidRDefault="003145F7" w:rsidP="003145F7">
      <w:pPr>
        <w:rPr>
          <w:b/>
        </w:rPr>
      </w:pPr>
    </w:p>
    <w:p w:rsidR="003145F7" w:rsidRPr="00F109AD" w:rsidRDefault="003145F7" w:rsidP="003145F7">
      <w:pPr>
        <w:jc w:val="center"/>
        <w:rPr>
          <w:b/>
        </w:rPr>
      </w:pPr>
      <w:r w:rsidRPr="00F109AD">
        <w:rPr>
          <w:b/>
        </w:rPr>
        <w:t>ČL. II</w:t>
      </w:r>
    </w:p>
    <w:p w:rsidR="003145F7" w:rsidRDefault="003145F7" w:rsidP="003145F7">
      <w:pPr>
        <w:jc w:val="center"/>
        <w:rPr>
          <w:b/>
        </w:rPr>
      </w:pPr>
      <w:r w:rsidRPr="00F109AD">
        <w:rPr>
          <w:b/>
        </w:rPr>
        <w:t>Informácie o prijatých postupoch</w:t>
      </w:r>
    </w:p>
    <w:p w:rsidR="003145F7" w:rsidRDefault="003145F7" w:rsidP="003145F7">
      <w:pPr>
        <w:pStyle w:val="Odsekzoznamu"/>
        <w:numPr>
          <w:ilvl w:val="0"/>
          <w:numId w:val="1"/>
        </w:numPr>
        <w:jc w:val="both"/>
      </w:pPr>
      <w:r w:rsidRPr="00D748C2">
        <w:t>Účtovná jednotka bude nepretržite pokračovať vo svojej činnosti.</w:t>
      </w:r>
    </w:p>
    <w:p w:rsidR="003145F7" w:rsidRPr="00FC000A" w:rsidRDefault="003145F7" w:rsidP="003145F7">
      <w:pPr>
        <w:pStyle w:val="Odsekzoznamu"/>
        <w:numPr>
          <w:ilvl w:val="0"/>
          <w:numId w:val="1"/>
        </w:numPr>
        <w:jc w:val="both"/>
      </w:pPr>
      <w:r w:rsidRPr="00FC000A">
        <w:t>Účtovná jednotka o zásobách účtuje  pri nákupe PHL, nakupovaný zdravotnícky materiál účtuje priamo do spotreby. Nevedie valutovú pokladnicu. Pri obstaraní majetku používa obstarávaciu cenu.</w:t>
      </w:r>
    </w:p>
    <w:p w:rsidR="003145F7" w:rsidRPr="00A13A27" w:rsidRDefault="003145F7" w:rsidP="003145F7">
      <w:pPr>
        <w:pStyle w:val="Odsekzoznamu"/>
        <w:numPr>
          <w:ilvl w:val="0"/>
          <w:numId w:val="1"/>
        </w:numPr>
        <w:jc w:val="both"/>
        <w:rPr>
          <w:b/>
        </w:rPr>
      </w:pPr>
      <w:r w:rsidRPr="00FC000A">
        <w:rPr>
          <w:rFonts w:cstheme="minorHAnsi"/>
        </w:rPr>
        <w:t>Účtovná</w:t>
      </w:r>
      <w:r>
        <w:rPr>
          <w:rFonts w:cstheme="minorHAnsi"/>
        </w:rPr>
        <w:t xml:space="preserve"> </w:t>
      </w:r>
      <w:r w:rsidRPr="00FC000A">
        <w:rPr>
          <w:rFonts w:cstheme="minorHAnsi"/>
        </w:rPr>
        <w:t>jednotka zostavila pre bežné účtovné obdobie odpisový plán pre dlhodobý</w:t>
      </w:r>
      <w:r>
        <w:rPr>
          <w:rFonts w:cstheme="minorHAnsi"/>
        </w:rPr>
        <w:t xml:space="preserve"> hmotný</w:t>
      </w:r>
      <w:r w:rsidRPr="00FC000A">
        <w:rPr>
          <w:rFonts w:cstheme="minorHAnsi"/>
        </w:rPr>
        <w:t xml:space="preserve"> majetok, ktorý zatriedila podľa Klasifikácie produkcie do odpisových skupín uvedených v prílohe k zákonu č.595/2003 Z.</w:t>
      </w:r>
      <w:r>
        <w:rPr>
          <w:rFonts w:cstheme="minorHAnsi"/>
        </w:rPr>
        <w:t xml:space="preserve"> </w:t>
      </w:r>
      <w:r w:rsidRPr="00FC000A">
        <w:rPr>
          <w:rFonts w:cstheme="minorHAnsi"/>
        </w:rPr>
        <w:t>z. o dani z príjmov. Jednotlivým odpisovým skupinám sme priradili koeficient odpisovania a dobu odpisovania, ktoré s</w:t>
      </w:r>
      <w:r>
        <w:rPr>
          <w:rFonts w:cstheme="minorHAnsi"/>
        </w:rPr>
        <w:t>ú uvedené v nasledovnej tabuľke:</w:t>
      </w:r>
    </w:p>
    <w:p w:rsidR="003145F7" w:rsidRPr="00FC000A" w:rsidRDefault="003145F7" w:rsidP="003145F7">
      <w:pPr>
        <w:pStyle w:val="Odsekzoznamu"/>
        <w:ind w:left="644"/>
        <w:jc w:val="both"/>
        <w:rPr>
          <w:b/>
        </w:rPr>
      </w:pPr>
    </w:p>
    <w:tbl>
      <w:tblPr>
        <w:tblStyle w:val="Mriekatabuky"/>
        <w:tblW w:w="0" w:type="auto"/>
        <w:tblInd w:w="644" w:type="dxa"/>
        <w:tblLook w:val="04A0"/>
      </w:tblPr>
      <w:tblGrid>
        <w:gridCol w:w="2441"/>
        <w:gridCol w:w="1701"/>
        <w:gridCol w:w="1418"/>
        <w:gridCol w:w="1842"/>
      </w:tblGrid>
      <w:tr w:rsidR="003145F7" w:rsidRPr="00A13A27" w:rsidTr="00EC2B06">
        <w:tc>
          <w:tcPr>
            <w:tcW w:w="2441" w:type="dxa"/>
          </w:tcPr>
          <w:p w:rsidR="003145F7" w:rsidRPr="00A13A27" w:rsidRDefault="003145F7" w:rsidP="00EC2B06">
            <w:pPr>
              <w:pStyle w:val="Odsekzoznamu"/>
              <w:ind w:left="0"/>
              <w:jc w:val="both"/>
              <w:rPr>
                <w:b/>
              </w:rPr>
            </w:pPr>
            <w:r w:rsidRPr="00A13A27">
              <w:rPr>
                <w:b/>
              </w:rPr>
              <w:t>Druh majetku</w:t>
            </w:r>
          </w:p>
        </w:tc>
        <w:tc>
          <w:tcPr>
            <w:tcW w:w="1701" w:type="dxa"/>
          </w:tcPr>
          <w:p w:rsidR="003145F7" w:rsidRPr="00A13A27" w:rsidRDefault="003145F7" w:rsidP="00EC2B06">
            <w:pPr>
              <w:pStyle w:val="Odsekzoznamu"/>
              <w:ind w:left="0"/>
              <w:jc w:val="both"/>
              <w:rPr>
                <w:b/>
              </w:rPr>
            </w:pPr>
            <w:r w:rsidRPr="00A13A27">
              <w:rPr>
                <w:b/>
              </w:rPr>
              <w:t>Doba odpisovan</w:t>
            </w:r>
            <w:r>
              <w:rPr>
                <w:b/>
              </w:rPr>
              <w:t>i</w:t>
            </w:r>
            <w:r w:rsidRPr="00A13A27">
              <w:rPr>
                <w:b/>
              </w:rPr>
              <w:t>a</w:t>
            </w:r>
          </w:p>
        </w:tc>
        <w:tc>
          <w:tcPr>
            <w:tcW w:w="1418" w:type="dxa"/>
          </w:tcPr>
          <w:p w:rsidR="003145F7" w:rsidRPr="00A13A27" w:rsidRDefault="003145F7" w:rsidP="00EC2B06">
            <w:pPr>
              <w:pStyle w:val="Odsekzoznamu"/>
              <w:ind w:left="0"/>
              <w:jc w:val="both"/>
              <w:rPr>
                <w:b/>
              </w:rPr>
            </w:pPr>
            <w:r w:rsidRPr="00A13A27">
              <w:rPr>
                <w:b/>
              </w:rPr>
              <w:t>Sadzba odpisov</w:t>
            </w:r>
          </w:p>
        </w:tc>
        <w:tc>
          <w:tcPr>
            <w:tcW w:w="1842" w:type="dxa"/>
          </w:tcPr>
          <w:p w:rsidR="003145F7" w:rsidRPr="00A13A27" w:rsidRDefault="003145F7" w:rsidP="00EC2B06">
            <w:pPr>
              <w:pStyle w:val="Odsekzoznamu"/>
              <w:ind w:left="0"/>
              <w:jc w:val="both"/>
              <w:rPr>
                <w:b/>
              </w:rPr>
            </w:pPr>
            <w:r w:rsidRPr="00A13A27">
              <w:rPr>
                <w:b/>
              </w:rPr>
              <w:t>Metóda odpisovania</w:t>
            </w:r>
          </w:p>
        </w:tc>
      </w:tr>
      <w:tr w:rsidR="003145F7" w:rsidRPr="00A13A27" w:rsidTr="00EC2B06">
        <w:tc>
          <w:tcPr>
            <w:tcW w:w="2441" w:type="dxa"/>
          </w:tcPr>
          <w:p w:rsidR="003145F7" w:rsidRPr="00A13A27" w:rsidRDefault="003145F7" w:rsidP="00EC2B06">
            <w:pPr>
              <w:pStyle w:val="Odsekzoznamu"/>
              <w:ind w:left="0"/>
              <w:jc w:val="both"/>
            </w:pPr>
            <w:r w:rsidRPr="00A13A27">
              <w:t xml:space="preserve">Dlhodobý hmotný </w:t>
            </w:r>
          </w:p>
        </w:tc>
        <w:tc>
          <w:tcPr>
            <w:tcW w:w="1701" w:type="dxa"/>
          </w:tcPr>
          <w:p w:rsidR="003145F7" w:rsidRPr="00A13A27" w:rsidRDefault="003145F7" w:rsidP="00EC2B06">
            <w:pPr>
              <w:pStyle w:val="Odsekzoznamu"/>
              <w:ind w:left="0"/>
              <w:jc w:val="center"/>
            </w:pPr>
            <w:r w:rsidRPr="00A13A27">
              <w:t>4</w:t>
            </w:r>
          </w:p>
        </w:tc>
        <w:tc>
          <w:tcPr>
            <w:tcW w:w="1418" w:type="dxa"/>
          </w:tcPr>
          <w:p w:rsidR="003145F7" w:rsidRPr="00A13A27" w:rsidRDefault="003145F7" w:rsidP="00EC2B06">
            <w:pPr>
              <w:pStyle w:val="Odsekzoznamu"/>
              <w:ind w:left="0"/>
              <w:jc w:val="center"/>
            </w:pPr>
            <w:r w:rsidRPr="00A13A27">
              <w:t>25%</w:t>
            </w:r>
          </w:p>
        </w:tc>
        <w:tc>
          <w:tcPr>
            <w:tcW w:w="1842" w:type="dxa"/>
          </w:tcPr>
          <w:p w:rsidR="003145F7" w:rsidRPr="00A13A27" w:rsidRDefault="003145F7" w:rsidP="00EC2B06">
            <w:pPr>
              <w:pStyle w:val="Odsekzoznamu"/>
              <w:ind w:left="0"/>
              <w:jc w:val="both"/>
            </w:pPr>
            <w:r w:rsidRPr="00A13A27">
              <w:t>rovnomerná</w:t>
            </w:r>
          </w:p>
        </w:tc>
      </w:tr>
    </w:tbl>
    <w:p w:rsidR="003145F7" w:rsidRDefault="003145F7" w:rsidP="003145F7">
      <w:pPr>
        <w:pStyle w:val="Odsekzoznamu"/>
        <w:ind w:left="644"/>
        <w:jc w:val="both"/>
        <w:rPr>
          <w:b/>
        </w:rPr>
      </w:pPr>
    </w:p>
    <w:p w:rsidR="003145F7" w:rsidRDefault="003145F7" w:rsidP="003145F7">
      <w:pPr>
        <w:pStyle w:val="Odsekzoznamu"/>
        <w:numPr>
          <w:ilvl w:val="0"/>
          <w:numId w:val="1"/>
        </w:numPr>
        <w:jc w:val="both"/>
      </w:pPr>
      <w:r w:rsidRPr="00A13A27">
        <w:t>Ku zmene účtovných metód a zásad počas účtovného obdobia nedošlo.</w:t>
      </w:r>
    </w:p>
    <w:p w:rsidR="003145F7" w:rsidRDefault="003145F7" w:rsidP="003145F7">
      <w:pPr>
        <w:pStyle w:val="Odsekzoznamu"/>
        <w:ind w:left="644"/>
        <w:jc w:val="both"/>
      </w:pPr>
    </w:p>
    <w:p w:rsidR="003145F7" w:rsidRDefault="003145F7" w:rsidP="003145F7">
      <w:pPr>
        <w:pStyle w:val="Odsekzoznamu"/>
        <w:numPr>
          <w:ilvl w:val="0"/>
          <w:numId w:val="1"/>
        </w:numPr>
        <w:jc w:val="both"/>
      </w:pPr>
      <w:r>
        <w:t>Dotácie účtovná jednotka nedostala žiadne.</w:t>
      </w:r>
    </w:p>
    <w:p w:rsidR="003145F7" w:rsidRDefault="003145F7" w:rsidP="003145F7">
      <w:pPr>
        <w:pStyle w:val="Odsekzoznamu"/>
      </w:pPr>
    </w:p>
    <w:p w:rsidR="003145F7" w:rsidRDefault="003145F7" w:rsidP="003145F7">
      <w:pPr>
        <w:pStyle w:val="Odsekzoznamu"/>
        <w:ind w:left="644"/>
        <w:jc w:val="both"/>
      </w:pPr>
    </w:p>
    <w:p w:rsidR="003145F7" w:rsidRDefault="003145F7" w:rsidP="003145F7">
      <w:pPr>
        <w:pStyle w:val="Odsekzoznamu"/>
        <w:numPr>
          <w:ilvl w:val="0"/>
          <w:numId w:val="1"/>
        </w:numPr>
        <w:jc w:val="both"/>
      </w:pPr>
      <w:r>
        <w:t>Významné opravy chýb ani nevýznamné opravy chýb neboli v danom účtovnom období účtované.</w:t>
      </w:r>
    </w:p>
    <w:p w:rsidR="003145F7" w:rsidRPr="00A13A27" w:rsidRDefault="003145F7" w:rsidP="003145F7">
      <w:pPr>
        <w:jc w:val="center"/>
        <w:rPr>
          <w:b/>
        </w:rPr>
      </w:pPr>
      <w:r w:rsidRPr="00A13A27">
        <w:rPr>
          <w:b/>
        </w:rPr>
        <w:t>Čl. III</w:t>
      </w:r>
    </w:p>
    <w:p w:rsidR="003145F7" w:rsidRDefault="003145F7" w:rsidP="003145F7">
      <w:pPr>
        <w:jc w:val="center"/>
        <w:rPr>
          <w:b/>
        </w:rPr>
      </w:pPr>
      <w:r w:rsidRPr="00A13A27">
        <w:rPr>
          <w:b/>
        </w:rPr>
        <w:t>Informácie, ktoré vysvetľujú a dopĺňajú súvahu a výkaz ziskov a</w:t>
      </w:r>
      <w:r>
        <w:rPr>
          <w:b/>
        </w:rPr>
        <w:t> </w:t>
      </w:r>
      <w:r w:rsidRPr="00A13A27">
        <w:rPr>
          <w:b/>
        </w:rPr>
        <w:t>strát</w:t>
      </w:r>
    </w:p>
    <w:p w:rsidR="003145F7" w:rsidRDefault="003145F7" w:rsidP="003145F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</w:pPr>
      <w:r>
        <w:t>Jednotlivé druhy nákladov a výnosov, o ktorých sa účtovalo v priebehu účtovného obdobia majú bežný charakter. Žiadne mimoriadne udalosti nevznikli.</w:t>
      </w:r>
    </w:p>
    <w:p w:rsidR="003145F7" w:rsidRDefault="003145F7" w:rsidP="003145F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</w:pPr>
      <w:r>
        <w:t>Záväzky evidované v účtovníctve vyplývajú z bežného obchodného styku. Suma záväzku v hodnote 37 128,08 Eur je záväzok voči spoločníkom.</w:t>
      </w:r>
    </w:p>
    <w:p w:rsidR="003145F7" w:rsidRDefault="003145F7" w:rsidP="003145F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</w:pPr>
      <w:r>
        <w:t>Spoločnosť nenadobudla žiadne akcie.</w:t>
      </w:r>
    </w:p>
    <w:p w:rsidR="003145F7" w:rsidRDefault="003145F7" w:rsidP="003145F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</w:pPr>
      <w:r>
        <w:t>Štatutárnym orgánom účtovnej jednotky je  jej konateľ,  MUDr. Miroslav Adamec</w:t>
      </w:r>
    </w:p>
    <w:p w:rsidR="003145F7" w:rsidRDefault="003145F7" w:rsidP="003145F7">
      <w:pPr>
        <w:pStyle w:val="Odsekzoznamu"/>
        <w:ind w:left="644"/>
      </w:pPr>
      <w:r>
        <w:t xml:space="preserve">Bydlisko : Sokolská 38/753,  Zvolen    PSČ : 96001 </w:t>
      </w:r>
    </w:p>
    <w:p w:rsidR="003145F7" w:rsidRDefault="003145F7" w:rsidP="003145F7">
      <w:pPr>
        <w:pStyle w:val="Odsekzoznamu"/>
        <w:ind w:left="644"/>
      </w:pPr>
      <w:r>
        <w:t>Konateľ  koná za spoločnosť samostatne.</w:t>
      </w:r>
    </w:p>
    <w:p w:rsidR="003145F7" w:rsidRPr="00F63A2F" w:rsidRDefault="003145F7" w:rsidP="003145F7">
      <w:pPr>
        <w:pStyle w:val="Odsekzoznamu"/>
        <w:ind w:left="644"/>
        <w:rPr>
          <w:b/>
        </w:rPr>
      </w:pPr>
      <w:r w:rsidRPr="00F63A2F">
        <w:rPr>
          <w:b/>
        </w:rPr>
        <w:t>Spoločníci :</w:t>
      </w:r>
    </w:p>
    <w:p w:rsidR="003145F7" w:rsidRDefault="003145F7" w:rsidP="003145F7">
      <w:pPr>
        <w:pStyle w:val="Odsekzoznamu"/>
        <w:ind w:left="644"/>
      </w:pPr>
      <w:r>
        <w:t>Doc. Mária Adamcová, PhD.</w:t>
      </w:r>
    </w:p>
    <w:p w:rsidR="003145F7" w:rsidRDefault="003145F7" w:rsidP="003145F7">
      <w:pPr>
        <w:pStyle w:val="Odsekzoznamu"/>
        <w:ind w:left="644"/>
      </w:pPr>
      <w:r>
        <w:t xml:space="preserve">Bydlisko : Sokolská 38/753, Zvolen    PSČ : 96001 </w:t>
      </w:r>
    </w:p>
    <w:p w:rsidR="003145F7" w:rsidRDefault="003145F7" w:rsidP="003145F7">
      <w:pPr>
        <w:pStyle w:val="Odsekzoznamu"/>
        <w:ind w:left="644"/>
      </w:pPr>
      <w:r>
        <w:t>MUDr. Miroslav Adamec</w:t>
      </w:r>
    </w:p>
    <w:p w:rsidR="003145F7" w:rsidRDefault="003145F7" w:rsidP="003145F7">
      <w:pPr>
        <w:pStyle w:val="Odsekzoznamu"/>
        <w:ind w:left="644"/>
      </w:pPr>
      <w:r>
        <w:t>Bydlisko : Sokolská 38/753, Zvolen    PSČ : 96001</w:t>
      </w:r>
    </w:p>
    <w:p w:rsidR="003145F7" w:rsidRDefault="003145F7" w:rsidP="003145F7">
      <w:pPr>
        <w:pStyle w:val="Odsekzoznamu"/>
        <w:autoSpaceDE w:val="0"/>
        <w:autoSpaceDN w:val="0"/>
        <w:adjustRightInd w:val="0"/>
        <w:spacing w:after="0" w:line="240" w:lineRule="auto"/>
        <w:ind w:left="644"/>
        <w:jc w:val="both"/>
      </w:pPr>
      <w:r>
        <w:t>Záruky, pôžičky ani iné zabezpečenia štatutárnemu orgánu neboli poskytnuté.</w:t>
      </w:r>
    </w:p>
    <w:p w:rsidR="003145F7" w:rsidRDefault="003145F7" w:rsidP="003145F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</w:pPr>
      <w:r>
        <w:t>Účtovná jednotka nemá žiadne finančné povinnosti, ktoré  sa nevykazujú v súvahe.</w:t>
      </w:r>
    </w:p>
    <w:p w:rsidR="003145F7" w:rsidRDefault="003145F7" w:rsidP="003145F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</w:pPr>
      <w:r>
        <w:t>Účtovnej jednotke nebolo udelené výlučné právo alebo osobitné právo poskytovať služby vo verejnom záujme.</w:t>
      </w:r>
    </w:p>
    <w:p w:rsidR="003145F7" w:rsidRDefault="003145F7" w:rsidP="003145F7">
      <w:pPr>
        <w:pStyle w:val="Odsekzoznamu"/>
        <w:autoSpaceDE w:val="0"/>
        <w:autoSpaceDN w:val="0"/>
        <w:adjustRightInd w:val="0"/>
        <w:spacing w:after="0" w:line="240" w:lineRule="auto"/>
        <w:ind w:left="644"/>
        <w:jc w:val="both"/>
      </w:pPr>
    </w:p>
    <w:p w:rsidR="003145F7" w:rsidRPr="001526BD" w:rsidRDefault="003145F7" w:rsidP="00F63A2F">
      <w:pPr>
        <w:pStyle w:val="Odsekzoznamu"/>
        <w:autoSpaceDE w:val="0"/>
        <w:autoSpaceDN w:val="0"/>
        <w:adjustRightInd w:val="0"/>
        <w:spacing w:after="0" w:line="240" w:lineRule="auto"/>
        <w:ind w:left="644"/>
        <w:jc w:val="both"/>
      </w:pPr>
    </w:p>
    <w:sectPr w:rsidR="003145F7" w:rsidRPr="001526BD" w:rsidSect="00EB50B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0C16" w:rsidRDefault="00230C16" w:rsidP="000E468F">
      <w:pPr>
        <w:spacing w:after="0" w:line="240" w:lineRule="auto"/>
      </w:pPr>
      <w:r>
        <w:separator/>
      </w:r>
    </w:p>
  </w:endnote>
  <w:endnote w:type="continuationSeparator" w:id="1">
    <w:p w:rsidR="00230C16" w:rsidRDefault="00230C16" w:rsidP="000E46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0C16" w:rsidRDefault="00230C16" w:rsidP="000E468F">
      <w:pPr>
        <w:spacing w:after="0" w:line="240" w:lineRule="auto"/>
      </w:pPr>
      <w:r>
        <w:separator/>
      </w:r>
    </w:p>
  </w:footnote>
  <w:footnote w:type="continuationSeparator" w:id="1">
    <w:p w:rsidR="00230C16" w:rsidRDefault="00230C16" w:rsidP="000E46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8880" w:type="dxa"/>
      <w:tblLayout w:type="fixed"/>
      <w:tblLook w:val="04A0"/>
    </w:tblPr>
    <w:tblGrid>
      <w:gridCol w:w="2516"/>
      <w:gridCol w:w="567"/>
      <w:gridCol w:w="284"/>
      <w:gridCol w:w="283"/>
      <w:gridCol w:w="284"/>
      <w:gridCol w:w="283"/>
      <w:gridCol w:w="284"/>
      <w:gridCol w:w="280"/>
      <w:gridCol w:w="280"/>
      <w:gridCol w:w="236"/>
      <w:gridCol w:w="623"/>
      <w:gridCol w:w="270"/>
      <w:gridCol w:w="320"/>
      <w:gridCol w:w="320"/>
      <w:gridCol w:w="320"/>
      <w:gridCol w:w="280"/>
      <w:gridCol w:w="250"/>
      <w:gridCol w:w="330"/>
      <w:gridCol w:w="290"/>
      <w:gridCol w:w="290"/>
      <w:gridCol w:w="290"/>
    </w:tblGrid>
    <w:tr w:rsidR="000E468F" w:rsidTr="000E468F">
      <w:tc>
        <w:tcPr>
          <w:tcW w:w="2516" w:type="dxa"/>
        </w:tcPr>
        <w:p w:rsidR="000E468F" w:rsidRDefault="000E468F" w:rsidP="000E468F">
          <w:pPr>
            <w:pStyle w:val="Hlavika"/>
          </w:pPr>
          <w:r>
            <w:t>Poznámky ÚčMÚJ 3-01</w:t>
          </w:r>
        </w:p>
      </w:tc>
      <w:tc>
        <w:tcPr>
          <w:tcW w:w="567" w:type="dxa"/>
          <w:tcBorders>
            <w:top w:val="nil"/>
            <w:bottom w:val="nil"/>
          </w:tcBorders>
        </w:tcPr>
        <w:p w:rsidR="000E468F" w:rsidRDefault="000E468F" w:rsidP="000E468F">
          <w:pPr>
            <w:pStyle w:val="Hlavika"/>
          </w:pPr>
          <w:r>
            <w:t>IČO</w:t>
          </w:r>
        </w:p>
      </w:tc>
      <w:tc>
        <w:tcPr>
          <w:tcW w:w="284" w:type="dxa"/>
        </w:tcPr>
        <w:p w:rsidR="000E468F" w:rsidRDefault="000E468F" w:rsidP="000E468F">
          <w:pPr>
            <w:pStyle w:val="Hlavika"/>
          </w:pPr>
          <w:r>
            <w:t>3</w:t>
          </w:r>
        </w:p>
      </w:tc>
      <w:tc>
        <w:tcPr>
          <w:tcW w:w="283" w:type="dxa"/>
        </w:tcPr>
        <w:p w:rsidR="000E468F" w:rsidRDefault="000E468F" w:rsidP="000E468F">
          <w:pPr>
            <w:pStyle w:val="Hlavika"/>
          </w:pPr>
          <w:r>
            <w:t>6</w:t>
          </w:r>
        </w:p>
      </w:tc>
      <w:tc>
        <w:tcPr>
          <w:tcW w:w="284" w:type="dxa"/>
        </w:tcPr>
        <w:p w:rsidR="000E468F" w:rsidRDefault="000E468F" w:rsidP="000E468F">
          <w:pPr>
            <w:pStyle w:val="Hlavika"/>
          </w:pPr>
          <w:r>
            <w:t>7</w:t>
          </w:r>
        </w:p>
      </w:tc>
      <w:tc>
        <w:tcPr>
          <w:tcW w:w="283" w:type="dxa"/>
        </w:tcPr>
        <w:p w:rsidR="000E468F" w:rsidRDefault="000E468F" w:rsidP="000E468F">
          <w:pPr>
            <w:pStyle w:val="Hlavika"/>
          </w:pPr>
          <w:r>
            <w:t>0</w:t>
          </w:r>
        </w:p>
      </w:tc>
      <w:tc>
        <w:tcPr>
          <w:tcW w:w="284" w:type="dxa"/>
        </w:tcPr>
        <w:p w:rsidR="000E468F" w:rsidRDefault="000E468F" w:rsidP="000E468F">
          <w:pPr>
            <w:pStyle w:val="Hlavika"/>
          </w:pPr>
          <w:r>
            <w:t>6</w:t>
          </w:r>
        </w:p>
      </w:tc>
      <w:tc>
        <w:tcPr>
          <w:tcW w:w="280" w:type="dxa"/>
          <w:tcBorders>
            <w:right w:val="single" w:sz="4" w:space="0" w:color="auto"/>
          </w:tcBorders>
        </w:tcPr>
        <w:p w:rsidR="000E468F" w:rsidRDefault="000E468F" w:rsidP="000E468F">
          <w:pPr>
            <w:pStyle w:val="Hlavika"/>
          </w:pPr>
          <w:r>
            <w:t>4</w:t>
          </w:r>
        </w:p>
      </w:tc>
      <w:tc>
        <w:tcPr>
          <w:tcW w:w="280" w:type="dxa"/>
          <w:tcBorders>
            <w:left w:val="single" w:sz="4" w:space="0" w:color="auto"/>
            <w:right w:val="single" w:sz="4" w:space="0" w:color="auto"/>
          </w:tcBorders>
        </w:tcPr>
        <w:p w:rsidR="000E468F" w:rsidRDefault="000E468F" w:rsidP="000E468F">
          <w:pPr>
            <w:pStyle w:val="Hlavika"/>
          </w:pPr>
          <w:r>
            <w:t>3</w:t>
          </w:r>
        </w:p>
      </w:tc>
      <w:tc>
        <w:tcPr>
          <w:tcW w:w="236" w:type="dxa"/>
          <w:tcBorders>
            <w:left w:val="single" w:sz="4" w:space="0" w:color="auto"/>
            <w:right w:val="single" w:sz="4" w:space="0" w:color="auto"/>
          </w:tcBorders>
        </w:tcPr>
        <w:p w:rsidR="000E468F" w:rsidRDefault="000E468F" w:rsidP="000E468F">
          <w:pPr>
            <w:pStyle w:val="Hlavika"/>
          </w:pPr>
          <w:r>
            <w:t>4</w:t>
          </w:r>
        </w:p>
      </w:tc>
      <w:tc>
        <w:tcPr>
          <w:tcW w:w="623" w:type="dxa"/>
          <w:tcBorders>
            <w:top w:val="nil"/>
            <w:left w:val="single" w:sz="4" w:space="0" w:color="auto"/>
            <w:bottom w:val="nil"/>
          </w:tcBorders>
        </w:tcPr>
        <w:p w:rsidR="000E468F" w:rsidRDefault="000E468F" w:rsidP="000E468F">
          <w:pPr>
            <w:pStyle w:val="Hlavika"/>
          </w:pPr>
          <w:r>
            <w:t>DIČ</w:t>
          </w:r>
        </w:p>
      </w:tc>
      <w:tc>
        <w:tcPr>
          <w:tcW w:w="270" w:type="dxa"/>
          <w:tcBorders>
            <w:right w:val="single" w:sz="4" w:space="0" w:color="auto"/>
          </w:tcBorders>
        </w:tcPr>
        <w:p w:rsidR="000E468F" w:rsidRDefault="000E468F" w:rsidP="000E468F">
          <w:pPr>
            <w:pStyle w:val="Hlavika"/>
          </w:pPr>
          <w:r>
            <w:t>2</w:t>
          </w:r>
        </w:p>
      </w:tc>
      <w:tc>
        <w:tcPr>
          <w:tcW w:w="320" w:type="dxa"/>
          <w:tcBorders>
            <w:left w:val="single" w:sz="4" w:space="0" w:color="auto"/>
            <w:right w:val="single" w:sz="4" w:space="0" w:color="auto"/>
          </w:tcBorders>
        </w:tcPr>
        <w:p w:rsidR="000E468F" w:rsidRDefault="000E468F" w:rsidP="000E468F">
          <w:pPr>
            <w:pStyle w:val="Hlavika"/>
          </w:pPr>
          <w:r>
            <w:t>0</w:t>
          </w:r>
        </w:p>
      </w:tc>
      <w:tc>
        <w:tcPr>
          <w:tcW w:w="320" w:type="dxa"/>
          <w:tcBorders>
            <w:left w:val="single" w:sz="4" w:space="0" w:color="auto"/>
            <w:right w:val="single" w:sz="4" w:space="0" w:color="auto"/>
          </w:tcBorders>
        </w:tcPr>
        <w:p w:rsidR="000E468F" w:rsidRDefault="000E468F" w:rsidP="000E468F">
          <w:pPr>
            <w:pStyle w:val="Hlavika"/>
          </w:pPr>
          <w:r>
            <w:t>2</w:t>
          </w:r>
        </w:p>
      </w:tc>
      <w:tc>
        <w:tcPr>
          <w:tcW w:w="320" w:type="dxa"/>
          <w:tcBorders>
            <w:left w:val="single" w:sz="4" w:space="0" w:color="auto"/>
            <w:right w:val="single" w:sz="4" w:space="0" w:color="auto"/>
          </w:tcBorders>
        </w:tcPr>
        <w:p w:rsidR="000E468F" w:rsidRDefault="000E468F" w:rsidP="000E468F">
          <w:pPr>
            <w:pStyle w:val="Hlavika"/>
          </w:pPr>
          <w:r>
            <w:t>2</w:t>
          </w:r>
        </w:p>
      </w:tc>
      <w:tc>
        <w:tcPr>
          <w:tcW w:w="280" w:type="dxa"/>
          <w:tcBorders>
            <w:left w:val="single" w:sz="4" w:space="0" w:color="auto"/>
            <w:right w:val="single" w:sz="4" w:space="0" w:color="auto"/>
          </w:tcBorders>
        </w:tcPr>
        <w:p w:rsidR="000E468F" w:rsidRDefault="000E468F" w:rsidP="000E468F">
          <w:pPr>
            <w:pStyle w:val="Hlavika"/>
          </w:pPr>
          <w:r>
            <w:t>2</w:t>
          </w:r>
        </w:p>
      </w:tc>
      <w:tc>
        <w:tcPr>
          <w:tcW w:w="250" w:type="dxa"/>
          <w:tcBorders>
            <w:left w:val="single" w:sz="4" w:space="0" w:color="auto"/>
            <w:right w:val="single" w:sz="4" w:space="0" w:color="auto"/>
          </w:tcBorders>
        </w:tcPr>
        <w:p w:rsidR="000E468F" w:rsidRDefault="00EF4BEF" w:rsidP="000E468F">
          <w:pPr>
            <w:pStyle w:val="Hlavika"/>
          </w:pPr>
          <w:r>
            <w:t>9</w:t>
          </w:r>
        </w:p>
      </w:tc>
      <w:tc>
        <w:tcPr>
          <w:tcW w:w="330" w:type="dxa"/>
          <w:tcBorders>
            <w:left w:val="single" w:sz="4" w:space="0" w:color="auto"/>
            <w:right w:val="single" w:sz="4" w:space="0" w:color="auto"/>
          </w:tcBorders>
        </w:tcPr>
        <w:p w:rsidR="000E468F" w:rsidRDefault="00EF4BEF" w:rsidP="000E468F">
          <w:pPr>
            <w:pStyle w:val="Hlavika"/>
          </w:pPr>
          <w:r>
            <w:t>0</w:t>
          </w:r>
        </w:p>
      </w:tc>
      <w:tc>
        <w:tcPr>
          <w:tcW w:w="290" w:type="dxa"/>
          <w:tcBorders>
            <w:left w:val="single" w:sz="4" w:space="0" w:color="auto"/>
            <w:right w:val="single" w:sz="4" w:space="0" w:color="auto"/>
          </w:tcBorders>
        </w:tcPr>
        <w:p w:rsidR="000E468F" w:rsidRDefault="00EF4BEF" w:rsidP="000E468F">
          <w:pPr>
            <w:pStyle w:val="Hlavika"/>
          </w:pPr>
          <w:r>
            <w:t>1</w:t>
          </w:r>
        </w:p>
      </w:tc>
      <w:tc>
        <w:tcPr>
          <w:tcW w:w="290" w:type="dxa"/>
          <w:tcBorders>
            <w:left w:val="single" w:sz="4" w:space="0" w:color="auto"/>
            <w:right w:val="single" w:sz="4" w:space="0" w:color="auto"/>
          </w:tcBorders>
        </w:tcPr>
        <w:p w:rsidR="000E468F" w:rsidRDefault="00EF4BEF" w:rsidP="000E468F">
          <w:pPr>
            <w:pStyle w:val="Hlavika"/>
          </w:pPr>
          <w:r>
            <w:t>9</w:t>
          </w:r>
        </w:p>
      </w:tc>
      <w:tc>
        <w:tcPr>
          <w:tcW w:w="290" w:type="dxa"/>
          <w:tcBorders>
            <w:left w:val="single" w:sz="4" w:space="0" w:color="auto"/>
            <w:right w:val="single" w:sz="4" w:space="0" w:color="auto"/>
          </w:tcBorders>
        </w:tcPr>
        <w:p w:rsidR="000E468F" w:rsidRDefault="00EF4BEF" w:rsidP="000E468F">
          <w:pPr>
            <w:pStyle w:val="Hlavika"/>
          </w:pPr>
          <w:r>
            <w:t>3</w:t>
          </w:r>
        </w:p>
      </w:tc>
    </w:tr>
  </w:tbl>
  <w:p w:rsidR="000E468F" w:rsidRPr="000E468F" w:rsidRDefault="000E468F" w:rsidP="000E468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5C46E5"/>
    <w:multiLevelType w:val="hybridMultilevel"/>
    <w:tmpl w:val="ABC07AFC"/>
    <w:lvl w:ilvl="0" w:tplc="19D8DC1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BA1BCC"/>
    <w:multiLevelType w:val="hybridMultilevel"/>
    <w:tmpl w:val="E314340E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DA05B4"/>
    <w:multiLevelType w:val="hybridMultilevel"/>
    <w:tmpl w:val="FC3E5992"/>
    <w:lvl w:ilvl="0" w:tplc="A2566B7C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C8D60A4"/>
    <w:multiLevelType w:val="hybridMultilevel"/>
    <w:tmpl w:val="2BB4ED9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6717CE"/>
    <w:multiLevelType w:val="hybridMultilevel"/>
    <w:tmpl w:val="C7A80C5E"/>
    <w:lvl w:ilvl="0" w:tplc="A2566B7C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4A0DD1"/>
    <w:multiLevelType w:val="hybridMultilevel"/>
    <w:tmpl w:val="2A1CF2E8"/>
    <w:lvl w:ilvl="0" w:tplc="19D8DC1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D82EDA"/>
    <w:multiLevelType w:val="hybridMultilevel"/>
    <w:tmpl w:val="4CF0E7AC"/>
    <w:lvl w:ilvl="0" w:tplc="A2566B7C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571600"/>
    <w:multiLevelType w:val="hybridMultilevel"/>
    <w:tmpl w:val="48D22438"/>
    <w:lvl w:ilvl="0" w:tplc="A2566B7C">
      <w:start w:val="1"/>
      <w:numFmt w:val="decimal"/>
      <w:lvlText w:val="%1)"/>
      <w:lvlJc w:val="left"/>
      <w:pPr>
        <w:ind w:left="128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9">
    <w:nsid w:val="737F32E6"/>
    <w:multiLevelType w:val="hybridMultilevel"/>
    <w:tmpl w:val="648CB97C"/>
    <w:lvl w:ilvl="0" w:tplc="19D8DC16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7"/>
  </w:num>
  <w:num w:numId="4">
    <w:abstractNumId w:val="8"/>
  </w:num>
  <w:num w:numId="5">
    <w:abstractNumId w:val="5"/>
  </w:num>
  <w:num w:numId="6">
    <w:abstractNumId w:val="6"/>
  </w:num>
  <w:num w:numId="7">
    <w:abstractNumId w:val="3"/>
  </w:num>
  <w:num w:numId="8">
    <w:abstractNumId w:val="9"/>
  </w:num>
  <w:num w:numId="9">
    <w:abstractNumId w:val="1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E468F"/>
    <w:rsid w:val="00043AE8"/>
    <w:rsid w:val="000B0CA1"/>
    <w:rsid w:val="000E468F"/>
    <w:rsid w:val="001526BD"/>
    <w:rsid w:val="00214F52"/>
    <w:rsid w:val="00216845"/>
    <w:rsid w:val="00230C16"/>
    <w:rsid w:val="00232A97"/>
    <w:rsid w:val="003145F7"/>
    <w:rsid w:val="003713C5"/>
    <w:rsid w:val="004D21DB"/>
    <w:rsid w:val="006772A8"/>
    <w:rsid w:val="00681765"/>
    <w:rsid w:val="00973FFE"/>
    <w:rsid w:val="00981699"/>
    <w:rsid w:val="00987958"/>
    <w:rsid w:val="009A1DF1"/>
    <w:rsid w:val="00A13A27"/>
    <w:rsid w:val="00D4790C"/>
    <w:rsid w:val="00D748C2"/>
    <w:rsid w:val="00D92735"/>
    <w:rsid w:val="00E30021"/>
    <w:rsid w:val="00EB50B4"/>
    <w:rsid w:val="00EE267D"/>
    <w:rsid w:val="00EF4BEF"/>
    <w:rsid w:val="00F109AD"/>
    <w:rsid w:val="00F63A2F"/>
    <w:rsid w:val="00FC00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50B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E46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468F"/>
  </w:style>
  <w:style w:type="paragraph" w:styleId="Pta">
    <w:name w:val="footer"/>
    <w:basedOn w:val="Normlny"/>
    <w:link w:val="PtaChar"/>
    <w:uiPriority w:val="99"/>
    <w:semiHidden/>
    <w:unhideWhenUsed/>
    <w:rsid w:val="000E46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E468F"/>
  </w:style>
  <w:style w:type="paragraph" w:styleId="Textbubliny">
    <w:name w:val="Balloon Text"/>
    <w:basedOn w:val="Normlny"/>
    <w:link w:val="TextbublinyChar"/>
    <w:uiPriority w:val="99"/>
    <w:semiHidden/>
    <w:unhideWhenUsed/>
    <w:rsid w:val="000E46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E468F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E468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99"/>
    <w:qFormat/>
    <w:rsid w:val="00973FFE"/>
    <w:pPr>
      <w:ind w:left="720"/>
      <w:contextualSpacing/>
    </w:pPr>
  </w:style>
  <w:style w:type="paragraph" w:customStyle="1" w:styleId="TopHeader">
    <w:name w:val="Top Header"/>
    <w:basedOn w:val="Normlny"/>
    <w:qFormat/>
    <w:rsid w:val="00D4790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3</Pages>
  <Words>467</Words>
  <Characters>2667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Lubka</dc:creator>
  <cp:lastModifiedBy>Lubka</cp:lastModifiedBy>
  <cp:revision>12</cp:revision>
  <dcterms:created xsi:type="dcterms:W3CDTF">2015-03-15T08:26:00Z</dcterms:created>
  <dcterms:modified xsi:type="dcterms:W3CDTF">2015-03-15T10:53:00Z</dcterms:modified>
</cp:coreProperties>
</file>