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FCA" w:rsidRDefault="00E72FCA" w:rsidP="00AF5666">
      <w:pPr>
        <w:shd w:val="clear" w:color="auto" w:fill="FFFFFF"/>
        <w:rPr>
          <w:b w:val="0"/>
          <w:color w:val="000000"/>
          <w:spacing w:val="-3"/>
          <w:sz w:val="24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5960"/>
        <w:gridCol w:w="1180"/>
        <w:gridCol w:w="1060"/>
      </w:tblGrid>
      <w:tr w:rsidR="007A6125" w:rsidRPr="007A6125" w:rsidTr="007A6125">
        <w:trPr>
          <w:trHeight w:val="525"/>
        </w:trPr>
        <w:tc>
          <w:tcPr>
            <w:tcW w:w="692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 xml:space="preserve">Prehľad peňažných tokov </w:t>
            </w:r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Bežné  obdobie</w:t>
            </w: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Minulé obdobie</w:t>
            </w:r>
          </w:p>
        </w:tc>
      </w:tr>
      <w:tr w:rsidR="007A6125" w:rsidRPr="007A6125" w:rsidTr="007A6125">
        <w:trPr>
          <w:trHeight w:val="300"/>
        </w:trPr>
        <w:tc>
          <w:tcPr>
            <w:tcW w:w="692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201</w:t>
            </w:r>
            <w:r w:rsidR="00AF566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201</w:t>
            </w:r>
            <w:r w:rsidR="00AF566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3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5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125" w:rsidRPr="007A6125" w:rsidRDefault="007A6125" w:rsidP="007A6125">
            <w:pPr>
              <w:widowControl/>
              <w:rPr>
                <w:rFonts w:ascii="Calibri" w:hAnsi="Calibri" w:cs="Calibri"/>
                <w:b w:val="0"/>
                <w:snapToGrid/>
                <w:color w:val="000000"/>
                <w:sz w:val="22"/>
                <w:szCs w:val="22"/>
              </w:rPr>
            </w:pPr>
            <w:r w:rsidRPr="007A6125">
              <w:rPr>
                <w:rFonts w:ascii="Calibri" w:hAnsi="Calibri" w:cs="Calibri"/>
                <w:b w:val="0"/>
                <w:snapToGrid/>
                <w:color w:val="000000"/>
                <w:sz w:val="22"/>
                <w:szCs w:val="22"/>
              </w:rPr>
              <w:t>NUSSY s.r.o.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5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Nepeňažné operácie ovplyvňujúce VH z bežnej činnosti(súčet A.1.1 až A.1.13) (+/-)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15"/>
        </w:trPr>
        <w:tc>
          <w:tcPr>
            <w:tcW w:w="6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Peňažné toky z prevádzkovej činnosti</w:t>
            </w:r>
          </w:p>
        </w:tc>
        <w:tc>
          <w:tcPr>
            <w:tcW w:w="11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Z/S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Výsledok hospodárenia  z bežnej činnosti pred zdanením daňou z príjmov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927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2 452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Nepeňažné operácie ovplyvňujúce VH z bežnej činnosti(súčet A.1.1 až A.1.13)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34240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7 731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3 255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Odpisy dlhodobého nehmotného a hmotného majetku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C2049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5 283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  <w:r w:rsidR="00AF566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4 117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Zostatková hodnota DNM a DHM účtovaná pri vyradení do nákladov, s výnimkou predaja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Odpis opravných položiek k odplatne nadobudnutému majetku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dlhodobých rezerv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248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  <w:r w:rsidR="00AF566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-862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opravných položiek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položie časového rozlíšenia nákladov a výnosov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Dividendy a iné podiely na zisku účtované do výnosov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Úroky účtované do nákladov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C2049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3 531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AF5666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Úroky účtované do výnosov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C2049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-1 253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4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A.1.10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A.1.11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Kurzová strata vyčíslená k peňažným prostriedkom a peňažným ekvivalentom ku dňu, ku ktorému sa zostavuje účtovná závierka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4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A.1.12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Výsledok z predaja dlhodobého majetku, s výnimkou majetku, ktorý sa považuje za peňažný ekvivalent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A.1.13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Ostatné položky nepeňažného charakteru,ktoré ovplyvňujú výsledok hospodárenia z bežnej činnosti, s výnimkou tých,ktoré sa uvádzajú osobitne v iných častiach prehľadu peňažných tokov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34240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-78</w:t>
            </w:r>
            <w:r w:rsidR="007A6125"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Vplyv zmien stavu pracovného kapitálu (súčet A.2.1 až A.2.4)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-2 355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-157</w:t>
            </w:r>
          </w:p>
        </w:tc>
      </w:tr>
      <w:tr w:rsidR="007A6125" w:rsidRPr="007A6125" w:rsidTr="007A6125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 2.1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pohľadávok z prevádzkovej činnosti (-/+)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5 703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-399</w:t>
            </w:r>
          </w:p>
        </w:tc>
      </w:tr>
      <w:tr w:rsidR="007A6125" w:rsidRPr="007A6125" w:rsidTr="007A6125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 2.2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záväzkov z prevádzkovej činnosti (-/+)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-5 190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1 771</w:t>
            </w:r>
          </w:p>
        </w:tc>
      </w:tr>
      <w:tr w:rsidR="007A6125" w:rsidRPr="007A6125" w:rsidTr="007A6125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 2.3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zásob (-/+)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-2 868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AF5666" w:rsidP="00AF5666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-1 529</w:t>
            </w:r>
          </w:p>
        </w:tc>
      </w:tr>
      <w:tr w:rsidR="007A6125" w:rsidRPr="007A6125" w:rsidTr="007A6125">
        <w:trPr>
          <w:trHeight w:val="52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 2.4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krátkodobého finančného majetku, s výnimkou majektu, ktorý je súčasťou peňažných  prostriedkov a peňažných ekvivalentov (-/+)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</w:p>
        </w:tc>
      </w:tr>
      <w:tr w:rsidR="007A6125" w:rsidRPr="007A6125" w:rsidTr="007A6125">
        <w:trPr>
          <w:trHeight w:val="7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Peňažné toky z prevádzkovej činnosti s výnimkou príjmov a výdavkov, ktoré sa uvádzajú osobitne v iných častiach prehľadu peňažných tokov (+/-), (súčet Z/S + A1+A2)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34240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6 303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5 550</w:t>
            </w:r>
          </w:p>
        </w:tc>
      </w:tr>
      <w:tr w:rsidR="007A6125" w:rsidRPr="007A6125" w:rsidTr="007A6125">
        <w:trPr>
          <w:trHeight w:val="5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Prijaté úroky s výnimkou tých,ktoré sa začleňujú do investičných činností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1 253</w:t>
            </w:r>
            <w:r w:rsidR="007A6125"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4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zaplatené úroky s výnimkou tých, ktoré sa začleňujú do investičných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  <w:r w:rsidR="00C2049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-3 531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Peňažné toky z prevádzkovej činnosti (+/-), (súčet A1 až A6)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34240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4 025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5</w:t>
            </w:r>
            <w:r w:rsidR="00AF566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5</w:t>
            </w:r>
            <w:r w:rsidR="00AF566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50</w:t>
            </w:r>
          </w:p>
        </w:tc>
      </w:tr>
      <w:tr w:rsidR="007A6125" w:rsidRPr="007A6125" w:rsidTr="00CC5303">
        <w:trPr>
          <w:trHeight w:val="5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daň z príjmov účtovnej jednotky, s výnimkou tých, ktoré sa začleňujú do investičných činností alebo finančných činností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CC5303">
        <w:trPr>
          <w:trHeight w:val="405"/>
        </w:trPr>
        <w:tc>
          <w:tcPr>
            <w:tcW w:w="960" w:type="dxa"/>
            <w:tcBorders>
              <w:top w:val="single" w:sz="4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A.8</w:t>
            </w:r>
          </w:p>
        </w:tc>
        <w:tc>
          <w:tcPr>
            <w:tcW w:w="59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mimoriadneho charakteru vzťahujúce  sa na prevádzkovú činnosť (+)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</w:p>
        </w:tc>
        <w:tc>
          <w:tcPr>
            <w:tcW w:w="10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CC5303">
        <w:trPr>
          <w:trHeight w:val="435"/>
        </w:trPr>
        <w:tc>
          <w:tcPr>
            <w:tcW w:w="960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A.9</w:t>
            </w:r>
          </w:p>
        </w:tc>
        <w:tc>
          <w:tcPr>
            <w:tcW w:w="5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mimoriadneho charakteru vzťahujúce sa na prevádzkovú činnosť (-)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2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lastRenderedPageBreak/>
              <w:t>A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Čisté peňažné toky z prevádzkovej činnosti (súčet A.1 až  A.9)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342406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4 025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5</w:t>
            </w:r>
            <w:r w:rsidR="00AF5666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 xml:space="preserve"> </w:t>
            </w: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5</w:t>
            </w:r>
            <w:r w:rsidR="00AF5666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50</w:t>
            </w:r>
          </w:p>
        </w:tc>
      </w:tr>
      <w:tr w:rsidR="007A6125" w:rsidRPr="007A6125" w:rsidTr="007A6125">
        <w:trPr>
          <w:trHeight w:val="402"/>
        </w:trPr>
        <w:tc>
          <w:tcPr>
            <w:tcW w:w="6920" w:type="dxa"/>
            <w:gridSpan w:val="2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Peňažné toky z investičnej činnosti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3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obstaranie dlhodobého nehmotného majetku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3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obstaranie dlhodobého hmotného majetku 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-18 646</w:t>
            </w:r>
            <w:r w:rsidR="007A6125"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</w:p>
        </w:tc>
      </w:tr>
      <w:tr w:rsidR="007A6125" w:rsidRPr="007A6125" w:rsidTr="007A6125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predaja dlhodobého nehmotného majetku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predaja dlhodobého hmotného majetku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predaja dlhodobých cenných papierov a podielov v iných účtovných jednotkách s výnimkou cenných papierov, ktoré sa považujú za peňažné ekvivalenty a cenných papierov určených na predaj alebo na obchodovanie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dlhodobé pôžičky poskytnuté účtovnou jednotkou inej účtovnej jednotke, ktorá je súčasťou konsolidovaného celku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8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70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dlhodobé pôžičky poskytnuté účtovnou jednotkou tretím osobám, s výnimkou dlhodobých pôžičiek poskytnutých účtovnej jednotke, ktorá je súčasťou konsolidovaného celku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</w:p>
        </w:tc>
      </w:tr>
      <w:tr w:rsidR="007A6125" w:rsidRPr="007A6125" w:rsidTr="007A6125">
        <w:trPr>
          <w:trHeight w:val="7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B.10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zo splácania pôžičiek poskytnutých účtovnou jednotkou tretím osobám s výnimkou dlhodobých pôžičiek poskytnutých účtovnej jednotke, ktorá je súčasťou konsolidovaného celku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7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Prijaté úroky s výnimkou tých,ktoré sa začleňujú do prevádzkových činností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súvisiace s derivátmi s výnimkou, ak sú určené na predaj alebo na obchodovanie, alebop ak sa tieto výdavky považujú za peňažné toky z finančnej činnosti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daň z príjmov účtovnej jednotky, ak je ju možné začleniť do investičných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mimoriadneho charakteru vzťahujúce sa na investičnú činnosť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mimoriadneho charakteru vzťahujúce sa na investičnú činnosť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Ostatné príjmy vzťahujúce sa na investičnú činnosť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Ostatné výdavky vzťahujúce sa na investičnú činnosť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B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Čisté peňažné toky z investičnej činnosti ( súčet B.1 až  B.20)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-18 646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0</w:t>
            </w:r>
          </w:p>
        </w:tc>
      </w:tr>
      <w:tr w:rsidR="007A6125" w:rsidRPr="007A6125" w:rsidTr="007A6125">
        <w:trPr>
          <w:trHeight w:val="315"/>
        </w:trPr>
        <w:tc>
          <w:tcPr>
            <w:tcW w:w="6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Peňažné toky z finančných činností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Peňažné toky vo vlastnom imaní (súčet C.1.1 až C.1.8)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upísaných akcií a obchodných podielov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ďaľších vkladov do vlastného imania spoločníkmi alebo fyzickou osobou, ktorá je účtovnou jednotkou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Prijaté peňažné dary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úhrady straty spoločníkmi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obstaranie alebo spätné odkúpenie vlastných obchodných podielov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spojené so znížením fondov vytvorených účtovnou jednotkou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CC5303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CC5303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C.1.8</w:t>
            </w:r>
          </w:p>
        </w:tc>
        <w:tc>
          <w:tcPr>
            <w:tcW w:w="5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z iných dôvodov, ktoré súvisia so znížením vlastného imania (-)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CC5303">
        <w:trPr>
          <w:trHeight w:val="510"/>
        </w:trPr>
        <w:tc>
          <w:tcPr>
            <w:tcW w:w="960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lastRenderedPageBreak/>
              <w:t>C.2.</w:t>
            </w:r>
          </w:p>
        </w:tc>
        <w:tc>
          <w:tcPr>
            <w:tcW w:w="5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Peňažné toky vznikajúce z dlhodobých  záväzkov a krátkodobých záväzkov z finančnej činnosti (súčet C.2.1 až C.2.10)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34240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7 132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968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emisie dlhodobých cenných papierov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úhradu záväzkov z dlhových cenných papierov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úverov, ktoré účtovnej jednotke poskytla banka alebo pobička zahraničnej banky s výnimkou úverov, ktoré boli poskytnuté na zabezpečenie hlavného predmetu činnosti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splácanie úverov, ktoré účtovnej jednotke poskytla banka alebo pobočka zahraničnej banky, s výnimkou úverov, ktoré boli poskytn</w:t>
            </w:r>
            <w:bookmarkStart w:id="0" w:name="_GoBack"/>
            <w:bookmarkEnd w:id="0"/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uté na zabezpečenie hlavného predmetu činnosti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prijatých pôžičiek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34240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7 132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968</w:t>
            </w:r>
            <w:r w:rsidR="007A6125"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splácanie pôžičie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úhradu záväzkov z používania majetku, ktorý je predmetom zmluvy o kúpe prenajatej veci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splácanie ostatných dlhodobých záväzkov a krátkodobých záväzkov vyplývajúcich z finančnej činnosti  účtovnej jednotky, s výnimkou tých, ktoré sa uvádzajú osobitne v inej časti prehľadu peňažných tokov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zaplatené úroky s výnimkou tých, ktoré sa začleňujú do prevádzkových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súvisiace s derivátmi s výnimkou, ak sú určené na predaj alebo na obchodovanie, alebo ak sa tieto výdavky považujú za peňažné toky z investičnej činnosti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súvisiace s derivátmi s výnimkou, ak sú určené na predaj alebo na obchodovanie, alebo ak sa tieto výdavky považujú za peňažné toky z investičnej činnosti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daň z príjmov účtovnej jednotky, ak je ju možné začleniť do finančných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mimoriadneho charakteru vzťahujúce sa na finančnú  činnosť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mimoriadneho charakteru vzťahujúce sa na finančnú činnosť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C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Čisté peňažné toky z finančnej činnosti (súčez C.1 až C.9)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342406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7 132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968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D.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Čisté zvýšenie alebo čisté zníženi peňažných prostriedkov (+/-) (súčet A+ B+C)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342406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-7 489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6 518</w:t>
            </w:r>
          </w:p>
        </w:tc>
      </w:tr>
      <w:tr w:rsidR="007A6125" w:rsidRPr="007A6125" w:rsidTr="007A6125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E.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Stav peňažných prostriedkov a peňažných ekvivalentov na začiatku účtovného obdobia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7 578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1 060</w:t>
            </w:r>
          </w:p>
        </w:tc>
      </w:tr>
      <w:tr w:rsidR="007A6125" w:rsidRPr="007A6125" w:rsidTr="007A6125">
        <w:trPr>
          <w:trHeight w:val="10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F.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C2049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89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7 578</w:t>
            </w:r>
          </w:p>
        </w:tc>
      </w:tr>
      <w:tr w:rsidR="007A6125" w:rsidRPr="007A6125" w:rsidTr="007A6125">
        <w:trPr>
          <w:trHeight w:val="52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G.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</w:tr>
      <w:tr w:rsidR="007A6125" w:rsidRPr="007A6125" w:rsidTr="007A6125">
        <w:trPr>
          <w:trHeight w:val="7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H.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25" w:rsidRPr="007A6125" w:rsidRDefault="007A6125" w:rsidP="007A612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7A6125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7A612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8</w:t>
            </w:r>
            <w:r w:rsidR="00C2049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7A6125" w:rsidRPr="007A6125" w:rsidRDefault="00AF5666" w:rsidP="007A612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 xml:space="preserve"> 7 578</w:t>
            </w:r>
          </w:p>
        </w:tc>
      </w:tr>
    </w:tbl>
    <w:p w:rsidR="00E72FCA" w:rsidRDefault="00E72FCA" w:rsidP="007A6125">
      <w:pPr>
        <w:shd w:val="clear" w:color="auto" w:fill="FFFFFF"/>
        <w:ind w:left="4349"/>
        <w:jc w:val="both"/>
        <w:rPr>
          <w:b w:val="0"/>
          <w:color w:val="000000"/>
          <w:spacing w:val="-3"/>
          <w:sz w:val="24"/>
        </w:rPr>
      </w:pPr>
    </w:p>
    <w:p w:rsidR="00E72FCA" w:rsidRDefault="00E72FCA">
      <w:pPr>
        <w:shd w:val="clear" w:color="auto" w:fill="FFFFFF"/>
        <w:ind w:left="4349"/>
        <w:rPr>
          <w:b w:val="0"/>
          <w:color w:val="000000"/>
          <w:spacing w:val="-3"/>
          <w:sz w:val="24"/>
        </w:rPr>
      </w:pPr>
    </w:p>
    <w:p w:rsidR="00E72FCA" w:rsidRDefault="00E72FCA">
      <w:pPr>
        <w:shd w:val="clear" w:color="auto" w:fill="FFFFFF"/>
        <w:ind w:left="4349"/>
        <w:jc w:val="both"/>
        <w:rPr>
          <w:b w:val="0"/>
          <w:color w:val="000000"/>
          <w:spacing w:val="-3"/>
          <w:sz w:val="24"/>
        </w:rPr>
      </w:pPr>
    </w:p>
    <w:p w:rsidR="00D84BF9" w:rsidRDefault="00D84BF9" w:rsidP="00D84BF9">
      <w:pPr>
        <w:shd w:val="clear" w:color="auto" w:fill="FFFFFF"/>
        <w:rPr>
          <w:b w:val="0"/>
          <w:color w:val="000000"/>
          <w:spacing w:val="-3"/>
          <w:sz w:val="24"/>
        </w:rPr>
      </w:pPr>
    </w:p>
    <w:p w:rsidR="00E72FCA" w:rsidRDefault="00D84BF9" w:rsidP="00D84BF9">
      <w:pPr>
        <w:shd w:val="clear" w:color="auto" w:fill="FFFFFF"/>
        <w:rPr>
          <w:b w:val="0"/>
          <w:color w:val="000000"/>
          <w:spacing w:val="-3"/>
          <w:sz w:val="24"/>
        </w:rPr>
      </w:pP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</w:p>
    <w:p w:rsidR="00E72FCA" w:rsidRDefault="00E72FCA">
      <w:pPr>
        <w:shd w:val="clear" w:color="auto" w:fill="FFFFFF"/>
        <w:spacing w:before="216" w:line="278" w:lineRule="exact"/>
        <w:ind w:left="-142" w:right="1075" w:firstLine="142"/>
        <w:jc w:val="center"/>
        <w:rPr>
          <w:i/>
          <w:color w:val="000000"/>
          <w:spacing w:val="-2"/>
          <w:sz w:val="28"/>
        </w:rPr>
      </w:pPr>
    </w:p>
    <w:p w:rsidR="00E72FCA" w:rsidRDefault="00E72FCA"/>
    <w:sectPr w:rsidR="00E72FCA" w:rsidSect="00E83426">
      <w:headerReference w:type="default" r:id="rId8"/>
      <w:type w:val="continuous"/>
      <w:pgSz w:w="11909" w:h="16834"/>
      <w:pgMar w:top="898" w:right="444" w:bottom="360" w:left="444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14A7" w:rsidRDefault="000E14A7" w:rsidP="007A6125">
      <w:r>
        <w:separator/>
      </w:r>
    </w:p>
  </w:endnote>
  <w:endnote w:type="continuationSeparator" w:id="0">
    <w:p w:rsidR="000E14A7" w:rsidRDefault="000E14A7" w:rsidP="007A6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14A7" w:rsidRDefault="000E14A7" w:rsidP="007A6125">
      <w:r>
        <w:separator/>
      </w:r>
    </w:p>
  </w:footnote>
  <w:footnote w:type="continuationSeparator" w:id="0">
    <w:p w:rsidR="000E14A7" w:rsidRDefault="000E14A7" w:rsidP="007A61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7D21" w:rsidRPr="004E4776" w:rsidRDefault="00717D21" w:rsidP="00717D21">
    <w:pPr>
      <w:pStyle w:val="Header"/>
      <w:rPr>
        <w:sz w:val="22"/>
        <w:szCs w:val="22"/>
      </w:rPr>
    </w:pPr>
    <w:r w:rsidRPr="004E4776">
      <w:rPr>
        <w:sz w:val="22"/>
        <w:szCs w:val="22"/>
        <w:bdr w:val="single" w:sz="4" w:space="0" w:color="auto"/>
      </w:rPr>
      <w:t xml:space="preserve">Poznámky </w:t>
    </w:r>
    <w:r>
      <w:rPr>
        <w:sz w:val="22"/>
        <w:szCs w:val="22"/>
        <w:bdr w:val="single" w:sz="4" w:space="0" w:color="auto"/>
      </w:rPr>
      <w:t>Ú</w:t>
    </w:r>
    <w:r>
      <w:rPr>
        <w:sz w:val="22"/>
        <w:szCs w:val="22"/>
        <w:bdr w:val="single" w:sz="4" w:space="0" w:color="auto"/>
      </w:rPr>
      <w:t>č MÚJ</w:t>
    </w:r>
    <w:r w:rsidRPr="004E4776">
      <w:rPr>
        <w:sz w:val="22"/>
        <w:szCs w:val="22"/>
        <w:bdr w:val="single" w:sz="4" w:space="0" w:color="auto"/>
      </w:rPr>
      <w:t xml:space="preserve"> 3 – 01</w:t>
    </w:r>
    <w:r w:rsidRPr="004E4776">
      <w:rPr>
        <w:sz w:val="22"/>
        <w:szCs w:val="22"/>
      </w:rPr>
      <w:t xml:space="preserve">                    IČO </w:t>
    </w:r>
    <w:r>
      <w:rPr>
        <w:sz w:val="22"/>
        <w:szCs w:val="22"/>
        <w:bdr w:val="single" w:sz="4" w:space="0" w:color="auto"/>
      </w:rPr>
      <w:t>36494160</w:t>
    </w:r>
    <w:r w:rsidRPr="004E4776">
      <w:rPr>
        <w:sz w:val="22"/>
        <w:szCs w:val="22"/>
      </w:rPr>
      <w:t xml:space="preserve">                               DIČ  </w:t>
    </w:r>
    <w:r>
      <w:rPr>
        <w:sz w:val="22"/>
        <w:szCs w:val="22"/>
        <w:bdr w:val="single" w:sz="4" w:space="0" w:color="auto"/>
      </w:rPr>
      <w:t>2021831988</w:t>
    </w:r>
    <w:r w:rsidRPr="004E4776">
      <w:rPr>
        <w:sz w:val="22"/>
        <w:szCs w:val="22"/>
      </w:rPr>
      <w:t xml:space="preserve">  </w:t>
    </w:r>
  </w:p>
  <w:p w:rsidR="000E14A7" w:rsidRDefault="000E14A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6F0B78"/>
    <w:multiLevelType w:val="hybridMultilevel"/>
    <w:tmpl w:val="7398EABE"/>
    <w:lvl w:ilvl="0" w:tplc="33FE1EBC">
      <w:start w:val="1"/>
      <w:numFmt w:val="upperRoman"/>
      <w:lvlText w:val="%1."/>
      <w:lvlJc w:val="left"/>
      <w:pPr>
        <w:tabs>
          <w:tab w:val="num" w:pos="1325"/>
        </w:tabs>
        <w:ind w:left="132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85"/>
        </w:tabs>
        <w:ind w:left="16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05"/>
        </w:tabs>
        <w:ind w:left="24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25"/>
        </w:tabs>
        <w:ind w:left="31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45"/>
        </w:tabs>
        <w:ind w:left="38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65"/>
        </w:tabs>
        <w:ind w:left="45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85"/>
        </w:tabs>
        <w:ind w:left="52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05"/>
        </w:tabs>
        <w:ind w:left="60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25"/>
        </w:tabs>
        <w:ind w:left="6725" w:hanging="180"/>
      </w:pPr>
    </w:lvl>
  </w:abstractNum>
  <w:abstractNum w:abstractNumId="1">
    <w:nsid w:val="322A3EEC"/>
    <w:multiLevelType w:val="hybridMultilevel"/>
    <w:tmpl w:val="CFAEE114"/>
    <w:lvl w:ilvl="0" w:tplc="C622BE72">
      <w:start w:val="59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38513825"/>
    <w:multiLevelType w:val="hybridMultilevel"/>
    <w:tmpl w:val="2E1EC3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7AE0FD9"/>
    <w:multiLevelType w:val="hybridMultilevel"/>
    <w:tmpl w:val="40DC84F2"/>
    <w:lvl w:ilvl="0" w:tplc="4538C36E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A1D"/>
    <w:rsid w:val="00001D44"/>
    <w:rsid w:val="0000361E"/>
    <w:rsid w:val="0001788B"/>
    <w:rsid w:val="000222C7"/>
    <w:rsid w:val="000274C3"/>
    <w:rsid w:val="0003440E"/>
    <w:rsid w:val="0003463C"/>
    <w:rsid w:val="0003634A"/>
    <w:rsid w:val="00037005"/>
    <w:rsid w:val="0003706C"/>
    <w:rsid w:val="00040E20"/>
    <w:rsid w:val="00040EE5"/>
    <w:rsid w:val="00045473"/>
    <w:rsid w:val="00050977"/>
    <w:rsid w:val="00054AC5"/>
    <w:rsid w:val="00054C37"/>
    <w:rsid w:val="00055D5C"/>
    <w:rsid w:val="00061842"/>
    <w:rsid w:val="000631BE"/>
    <w:rsid w:val="000637F7"/>
    <w:rsid w:val="00073D0B"/>
    <w:rsid w:val="00084E33"/>
    <w:rsid w:val="00087468"/>
    <w:rsid w:val="000910A4"/>
    <w:rsid w:val="000A0524"/>
    <w:rsid w:val="000A0CDE"/>
    <w:rsid w:val="000A3B36"/>
    <w:rsid w:val="000B4856"/>
    <w:rsid w:val="000C0B4C"/>
    <w:rsid w:val="000C2C4D"/>
    <w:rsid w:val="000C4327"/>
    <w:rsid w:val="000C44A8"/>
    <w:rsid w:val="000C5625"/>
    <w:rsid w:val="000D3608"/>
    <w:rsid w:val="000D6247"/>
    <w:rsid w:val="000D7339"/>
    <w:rsid w:val="000E14A7"/>
    <w:rsid w:val="000E1B14"/>
    <w:rsid w:val="000E731F"/>
    <w:rsid w:val="000F33EE"/>
    <w:rsid w:val="000F6B27"/>
    <w:rsid w:val="0010052D"/>
    <w:rsid w:val="00100FEA"/>
    <w:rsid w:val="00101C1C"/>
    <w:rsid w:val="00101D23"/>
    <w:rsid w:val="00103EC8"/>
    <w:rsid w:val="00111AD4"/>
    <w:rsid w:val="00114EA8"/>
    <w:rsid w:val="00115970"/>
    <w:rsid w:val="00121258"/>
    <w:rsid w:val="0012270F"/>
    <w:rsid w:val="00132324"/>
    <w:rsid w:val="001362B2"/>
    <w:rsid w:val="00140946"/>
    <w:rsid w:val="00143D18"/>
    <w:rsid w:val="001458C5"/>
    <w:rsid w:val="0014750B"/>
    <w:rsid w:val="00150944"/>
    <w:rsid w:val="00150BAE"/>
    <w:rsid w:val="00153689"/>
    <w:rsid w:val="0015443E"/>
    <w:rsid w:val="0015477D"/>
    <w:rsid w:val="00157656"/>
    <w:rsid w:val="00162DEA"/>
    <w:rsid w:val="001673CE"/>
    <w:rsid w:val="00171153"/>
    <w:rsid w:val="001717A8"/>
    <w:rsid w:val="00183EBA"/>
    <w:rsid w:val="001846D4"/>
    <w:rsid w:val="00185A07"/>
    <w:rsid w:val="00185B71"/>
    <w:rsid w:val="00185B9C"/>
    <w:rsid w:val="00197FDE"/>
    <w:rsid w:val="001A13CE"/>
    <w:rsid w:val="001A39FC"/>
    <w:rsid w:val="001A6F31"/>
    <w:rsid w:val="001A7390"/>
    <w:rsid w:val="001B0094"/>
    <w:rsid w:val="001B0B16"/>
    <w:rsid w:val="001C09AF"/>
    <w:rsid w:val="001C2E9D"/>
    <w:rsid w:val="001C6768"/>
    <w:rsid w:val="001C6883"/>
    <w:rsid w:val="001D4BB0"/>
    <w:rsid w:val="001E0531"/>
    <w:rsid w:val="001E07C4"/>
    <w:rsid w:val="001E5A4E"/>
    <w:rsid w:val="001E7FB1"/>
    <w:rsid w:val="001F080A"/>
    <w:rsid w:val="001F0A3E"/>
    <w:rsid w:val="0020015A"/>
    <w:rsid w:val="00202B93"/>
    <w:rsid w:val="00207C7F"/>
    <w:rsid w:val="00217F2D"/>
    <w:rsid w:val="0022308F"/>
    <w:rsid w:val="002313B3"/>
    <w:rsid w:val="00231F7D"/>
    <w:rsid w:val="00240A84"/>
    <w:rsid w:val="00242DC0"/>
    <w:rsid w:val="002441C0"/>
    <w:rsid w:val="00244A08"/>
    <w:rsid w:val="002604FF"/>
    <w:rsid w:val="00262768"/>
    <w:rsid w:val="00263764"/>
    <w:rsid w:val="002639D3"/>
    <w:rsid w:val="00265EE7"/>
    <w:rsid w:val="002663D2"/>
    <w:rsid w:val="00270993"/>
    <w:rsid w:val="0028539B"/>
    <w:rsid w:val="002866E3"/>
    <w:rsid w:val="00286A00"/>
    <w:rsid w:val="00292592"/>
    <w:rsid w:val="00296EB7"/>
    <w:rsid w:val="002A28F0"/>
    <w:rsid w:val="002A6AC0"/>
    <w:rsid w:val="002B0A25"/>
    <w:rsid w:val="002B66C6"/>
    <w:rsid w:val="002C2E14"/>
    <w:rsid w:val="002D2290"/>
    <w:rsid w:val="002D5BA6"/>
    <w:rsid w:val="002E036C"/>
    <w:rsid w:val="002E29C8"/>
    <w:rsid w:val="002E5AAC"/>
    <w:rsid w:val="002E62BC"/>
    <w:rsid w:val="002F026D"/>
    <w:rsid w:val="002F0594"/>
    <w:rsid w:val="002F0DCA"/>
    <w:rsid w:val="00301BE9"/>
    <w:rsid w:val="00302A23"/>
    <w:rsid w:val="00305BFA"/>
    <w:rsid w:val="00314179"/>
    <w:rsid w:val="00321D37"/>
    <w:rsid w:val="00326DA7"/>
    <w:rsid w:val="00333830"/>
    <w:rsid w:val="003370C9"/>
    <w:rsid w:val="00337614"/>
    <w:rsid w:val="003407D0"/>
    <w:rsid w:val="00342406"/>
    <w:rsid w:val="00342D19"/>
    <w:rsid w:val="00355F1D"/>
    <w:rsid w:val="00360EB7"/>
    <w:rsid w:val="00361257"/>
    <w:rsid w:val="00361C2D"/>
    <w:rsid w:val="00372EE9"/>
    <w:rsid w:val="00376A50"/>
    <w:rsid w:val="00384865"/>
    <w:rsid w:val="00384C8E"/>
    <w:rsid w:val="00386237"/>
    <w:rsid w:val="00387033"/>
    <w:rsid w:val="003919E6"/>
    <w:rsid w:val="003933E5"/>
    <w:rsid w:val="00394723"/>
    <w:rsid w:val="003A1C77"/>
    <w:rsid w:val="003A3F95"/>
    <w:rsid w:val="003B24B2"/>
    <w:rsid w:val="003B29E9"/>
    <w:rsid w:val="003B55C1"/>
    <w:rsid w:val="003C4536"/>
    <w:rsid w:val="003D0701"/>
    <w:rsid w:val="003D432C"/>
    <w:rsid w:val="003D44C7"/>
    <w:rsid w:val="003D541F"/>
    <w:rsid w:val="003D5DEC"/>
    <w:rsid w:val="003D6561"/>
    <w:rsid w:val="003E0D03"/>
    <w:rsid w:val="003E0E3D"/>
    <w:rsid w:val="003E279C"/>
    <w:rsid w:val="003F1D47"/>
    <w:rsid w:val="003F4176"/>
    <w:rsid w:val="004019FE"/>
    <w:rsid w:val="00401C3C"/>
    <w:rsid w:val="00416C9B"/>
    <w:rsid w:val="00416FD2"/>
    <w:rsid w:val="004234BE"/>
    <w:rsid w:val="004304D1"/>
    <w:rsid w:val="004306DB"/>
    <w:rsid w:val="0043186D"/>
    <w:rsid w:val="00432AF7"/>
    <w:rsid w:val="00434446"/>
    <w:rsid w:val="00441EA6"/>
    <w:rsid w:val="004431CD"/>
    <w:rsid w:val="00445282"/>
    <w:rsid w:val="00445C2B"/>
    <w:rsid w:val="00447EDB"/>
    <w:rsid w:val="00454A49"/>
    <w:rsid w:val="00455B24"/>
    <w:rsid w:val="00463442"/>
    <w:rsid w:val="00466A51"/>
    <w:rsid w:val="00473216"/>
    <w:rsid w:val="00473D64"/>
    <w:rsid w:val="00486CA8"/>
    <w:rsid w:val="00486F45"/>
    <w:rsid w:val="00496AFE"/>
    <w:rsid w:val="004A188A"/>
    <w:rsid w:val="004A6606"/>
    <w:rsid w:val="004B1AA0"/>
    <w:rsid w:val="004B4681"/>
    <w:rsid w:val="004B6527"/>
    <w:rsid w:val="004C12C8"/>
    <w:rsid w:val="004C3267"/>
    <w:rsid w:val="004D2DCB"/>
    <w:rsid w:val="004D2E2A"/>
    <w:rsid w:val="004D7675"/>
    <w:rsid w:val="004E1BBC"/>
    <w:rsid w:val="004E1F78"/>
    <w:rsid w:val="004E241D"/>
    <w:rsid w:val="004F4894"/>
    <w:rsid w:val="00500448"/>
    <w:rsid w:val="005044C5"/>
    <w:rsid w:val="00504CCE"/>
    <w:rsid w:val="00506D18"/>
    <w:rsid w:val="00510A9C"/>
    <w:rsid w:val="005134BC"/>
    <w:rsid w:val="0052342D"/>
    <w:rsid w:val="0052398C"/>
    <w:rsid w:val="00532D76"/>
    <w:rsid w:val="0054060A"/>
    <w:rsid w:val="0054123B"/>
    <w:rsid w:val="005415AE"/>
    <w:rsid w:val="00542A3F"/>
    <w:rsid w:val="00543403"/>
    <w:rsid w:val="005508D7"/>
    <w:rsid w:val="00551E8B"/>
    <w:rsid w:val="00553CA0"/>
    <w:rsid w:val="0055483F"/>
    <w:rsid w:val="005570EE"/>
    <w:rsid w:val="0056622A"/>
    <w:rsid w:val="0056625E"/>
    <w:rsid w:val="00567778"/>
    <w:rsid w:val="00574EE2"/>
    <w:rsid w:val="00580D07"/>
    <w:rsid w:val="00582423"/>
    <w:rsid w:val="00583DD1"/>
    <w:rsid w:val="00584EED"/>
    <w:rsid w:val="00593801"/>
    <w:rsid w:val="00595497"/>
    <w:rsid w:val="005954C3"/>
    <w:rsid w:val="005A49A2"/>
    <w:rsid w:val="005B030C"/>
    <w:rsid w:val="005B4324"/>
    <w:rsid w:val="005B7C7D"/>
    <w:rsid w:val="005C0DAF"/>
    <w:rsid w:val="005C7D90"/>
    <w:rsid w:val="005D16AC"/>
    <w:rsid w:val="005D697F"/>
    <w:rsid w:val="005E1285"/>
    <w:rsid w:val="005E2893"/>
    <w:rsid w:val="005F382C"/>
    <w:rsid w:val="005F5F0F"/>
    <w:rsid w:val="005F7E13"/>
    <w:rsid w:val="00600568"/>
    <w:rsid w:val="00601983"/>
    <w:rsid w:val="00615762"/>
    <w:rsid w:val="00635FB4"/>
    <w:rsid w:val="00636373"/>
    <w:rsid w:val="006416C0"/>
    <w:rsid w:val="0064504F"/>
    <w:rsid w:val="00647B56"/>
    <w:rsid w:val="006611AA"/>
    <w:rsid w:val="00662E34"/>
    <w:rsid w:val="00665198"/>
    <w:rsid w:val="00665B2C"/>
    <w:rsid w:val="00665E02"/>
    <w:rsid w:val="0067175C"/>
    <w:rsid w:val="0067241A"/>
    <w:rsid w:val="00676165"/>
    <w:rsid w:val="00681E56"/>
    <w:rsid w:val="00681EDB"/>
    <w:rsid w:val="006908B9"/>
    <w:rsid w:val="00690EF5"/>
    <w:rsid w:val="00696512"/>
    <w:rsid w:val="006A4E44"/>
    <w:rsid w:val="006B2288"/>
    <w:rsid w:val="006B41B0"/>
    <w:rsid w:val="006C0743"/>
    <w:rsid w:val="006C0F64"/>
    <w:rsid w:val="006D1667"/>
    <w:rsid w:val="006D6956"/>
    <w:rsid w:val="006D6E6C"/>
    <w:rsid w:val="006F30DA"/>
    <w:rsid w:val="006F3484"/>
    <w:rsid w:val="006F3906"/>
    <w:rsid w:val="006F5610"/>
    <w:rsid w:val="00704396"/>
    <w:rsid w:val="00714429"/>
    <w:rsid w:val="00717D21"/>
    <w:rsid w:val="0072394F"/>
    <w:rsid w:val="007250E1"/>
    <w:rsid w:val="0073151A"/>
    <w:rsid w:val="0073355C"/>
    <w:rsid w:val="00743AAF"/>
    <w:rsid w:val="0074593E"/>
    <w:rsid w:val="00745EC6"/>
    <w:rsid w:val="00755A84"/>
    <w:rsid w:val="00760714"/>
    <w:rsid w:val="007607CC"/>
    <w:rsid w:val="007630C6"/>
    <w:rsid w:val="00771546"/>
    <w:rsid w:val="00771B81"/>
    <w:rsid w:val="00784823"/>
    <w:rsid w:val="00786AA1"/>
    <w:rsid w:val="00793B1D"/>
    <w:rsid w:val="007A0942"/>
    <w:rsid w:val="007A5F5B"/>
    <w:rsid w:val="007A6125"/>
    <w:rsid w:val="007A76AF"/>
    <w:rsid w:val="007B3B4D"/>
    <w:rsid w:val="007B591F"/>
    <w:rsid w:val="007B61E0"/>
    <w:rsid w:val="007B629F"/>
    <w:rsid w:val="007C61ED"/>
    <w:rsid w:val="007D15A8"/>
    <w:rsid w:val="007D2E6C"/>
    <w:rsid w:val="007D4485"/>
    <w:rsid w:val="007F224D"/>
    <w:rsid w:val="007F6CFC"/>
    <w:rsid w:val="00802641"/>
    <w:rsid w:val="00805F62"/>
    <w:rsid w:val="008063F3"/>
    <w:rsid w:val="00811339"/>
    <w:rsid w:val="00811381"/>
    <w:rsid w:val="008125F1"/>
    <w:rsid w:val="00815899"/>
    <w:rsid w:val="00821FC1"/>
    <w:rsid w:val="00826D78"/>
    <w:rsid w:val="00830888"/>
    <w:rsid w:val="00831A45"/>
    <w:rsid w:val="00842051"/>
    <w:rsid w:val="00846B00"/>
    <w:rsid w:val="00851BEA"/>
    <w:rsid w:val="00866807"/>
    <w:rsid w:val="00867471"/>
    <w:rsid w:val="00867D82"/>
    <w:rsid w:val="00873565"/>
    <w:rsid w:val="0087415C"/>
    <w:rsid w:val="00881871"/>
    <w:rsid w:val="00881E1A"/>
    <w:rsid w:val="00883E1E"/>
    <w:rsid w:val="0089067B"/>
    <w:rsid w:val="00893CAE"/>
    <w:rsid w:val="008A1C55"/>
    <w:rsid w:val="008A6237"/>
    <w:rsid w:val="008B4471"/>
    <w:rsid w:val="008C045E"/>
    <w:rsid w:val="008C04E2"/>
    <w:rsid w:val="008C36DF"/>
    <w:rsid w:val="008C6AB7"/>
    <w:rsid w:val="008D0366"/>
    <w:rsid w:val="008E05D1"/>
    <w:rsid w:val="008E0B28"/>
    <w:rsid w:val="008F05D8"/>
    <w:rsid w:val="008F2080"/>
    <w:rsid w:val="008F38B1"/>
    <w:rsid w:val="009014F3"/>
    <w:rsid w:val="009022AC"/>
    <w:rsid w:val="00902F93"/>
    <w:rsid w:val="009043BA"/>
    <w:rsid w:val="0090519D"/>
    <w:rsid w:val="00913C50"/>
    <w:rsid w:val="0091552B"/>
    <w:rsid w:val="00921ED7"/>
    <w:rsid w:val="00931358"/>
    <w:rsid w:val="00933CF0"/>
    <w:rsid w:val="00934AEC"/>
    <w:rsid w:val="00942978"/>
    <w:rsid w:val="00943B7A"/>
    <w:rsid w:val="0094422C"/>
    <w:rsid w:val="009448F2"/>
    <w:rsid w:val="00946A5A"/>
    <w:rsid w:val="0094794F"/>
    <w:rsid w:val="00952F90"/>
    <w:rsid w:val="0095426D"/>
    <w:rsid w:val="00954A03"/>
    <w:rsid w:val="00955566"/>
    <w:rsid w:val="009579E0"/>
    <w:rsid w:val="0096032E"/>
    <w:rsid w:val="00960FBB"/>
    <w:rsid w:val="009673C8"/>
    <w:rsid w:val="00970568"/>
    <w:rsid w:val="00970D5A"/>
    <w:rsid w:val="00992145"/>
    <w:rsid w:val="009A0102"/>
    <w:rsid w:val="009A1B05"/>
    <w:rsid w:val="009A74AC"/>
    <w:rsid w:val="009B0D6E"/>
    <w:rsid w:val="009B5A4E"/>
    <w:rsid w:val="009B6A1D"/>
    <w:rsid w:val="009C430F"/>
    <w:rsid w:val="009D2476"/>
    <w:rsid w:val="009D4269"/>
    <w:rsid w:val="009E233B"/>
    <w:rsid w:val="009E236B"/>
    <w:rsid w:val="009E6DD3"/>
    <w:rsid w:val="009F4BF7"/>
    <w:rsid w:val="009F7C63"/>
    <w:rsid w:val="00A021BD"/>
    <w:rsid w:val="00A0246D"/>
    <w:rsid w:val="00A039E1"/>
    <w:rsid w:val="00A04D99"/>
    <w:rsid w:val="00A05CD6"/>
    <w:rsid w:val="00A10B67"/>
    <w:rsid w:val="00A1141F"/>
    <w:rsid w:val="00A11757"/>
    <w:rsid w:val="00A20F95"/>
    <w:rsid w:val="00A25725"/>
    <w:rsid w:val="00A25A52"/>
    <w:rsid w:val="00A26FBB"/>
    <w:rsid w:val="00A37315"/>
    <w:rsid w:val="00A457FE"/>
    <w:rsid w:val="00A56437"/>
    <w:rsid w:val="00A60385"/>
    <w:rsid w:val="00A64E13"/>
    <w:rsid w:val="00A760C9"/>
    <w:rsid w:val="00A805FF"/>
    <w:rsid w:val="00A8132D"/>
    <w:rsid w:val="00A8178F"/>
    <w:rsid w:val="00A81971"/>
    <w:rsid w:val="00A868F0"/>
    <w:rsid w:val="00A9092B"/>
    <w:rsid w:val="00A9313C"/>
    <w:rsid w:val="00A94026"/>
    <w:rsid w:val="00A975F4"/>
    <w:rsid w:val="00AA2FFE"/>
    <w:rsid w:val="00AA3102"/>
    <w:rsid w:val="00AB4A23"/>
    <w:rsid w:val="00AB5303"/>
    <w:rsid w:val="00AB725D"/>
    <w:rsid w:val="00AC25AB"/>
    <w:rsid w:val="00AC5A4A"/>
    <w:rsid w:val="00AD230C"/>
    <w:rsid w:val="00AD262E"/>
    <w:rsid w:val="00AD2BDC"/>
    <w:rsid w:val="00AD36CD"/>
    <w:rsid w:val="00AD488B"/>
    <w:rsid w:val="00AD7331"/>
    <w:rsid w:val="00AE1328"/>
    <w:rsid w:val="00AE200A"/>
    <w:rsid w:val="00AF1778"/>
    <w:rsid w:val="00AF4D03"/>
    <w:rsid w:val="00AF5666"/>
    <w:rsid w:val="00B134AD"/>
    <w:rsid w:val="00B135EA"/>
    <w:rsid w:val="00B16E7F"/>
    <w:rsid w:val="00B21B07"/>
    <w:rsid w:val="00B21B96"/>
    <w:rsid w:val="00B36695"/>
    <w:rsid w:val="00B36F1C"/>
    <w:rsid w:val="00B46154"/>
    <w:rsid w:val="00B52EAE"/>
    <w:rsid w:val="00B53049"/>
    <w:rsid w:val="00B54C36"/>
    <w:rsid w:val="00B635CC"/>
    <w:rsid w:val="00B63A08"/>
    <w:rsid w:val="00B66579"/>
    <w:rsid w:val="00B70851"/>
    <w:rsid w:val="00B75C72"/>
    <w:rsid w:val="00B76476"/>
    <w:rsid w:val="00B823C5"/>
    <w:rsid w:val="00B8650D"/>
    <w:rsid w:val="00B87E25"/>
    <w:rsid w:val="00B90F04"/>
    <w:rsid w:val="00B91B99"/>
    <w:rsid w:val="00BA090B"/>
    <w:rsid w:val="00BB1051"/>
    <w:rsid w:val="00BB3CEC"/>
    <w:rsid w:val="00BC4F1C"/>
    <w:rsid w:val="00BC54B4"/>
    <w:rsid w:val="00BD5BB2"/>
    <w:rsid w:val="00BE768F"/>
    <w:rsid w:val="00BF6DC8"/>
    <w:rsid w:val="00C10AB8"/>
    <w:rsid w:val="00C20495"/>
    <w:rsid w:val="00C20CA6"/>
    <w:rsid w:val="00C24640"/>
    <w:rsid w:val="00C31947"/>
    <w:rsid w:val="00C32838"/>
    <w:rsid w:val="00C3390C"/>
    <w:rsid w:val="00C44AC0"/>
    <w:rsid w:val="00C50144"/>
    <w:rsid w:val="00C5375F"/>
    <w:rsid w:val="00C53FD4"/>
    <w:rsid w:val="00C54709"/>
    <w:rsid w:val="00C603D6"/>
    <w:rsid w:val="00C604B2"/>
    <w:rsid w:val="00C6587F"/>
    <w:rsid w:val="00C66E1F"/>
    <w:rsid w:val="00C71788"/>
    <w:rsid w:val="00C81ED9"/>
    <w:rsid w:val="00C861AD"/>
    <w:rsid w:val="00C90F3F"/>
    <w:rsid w:val="00C92DCE"/>
    <w:rsid w:val="00CA06B7"/>
    <w:rsid w:val="00CA2374"/>
    <w:rsid w:val="00CA51F4"/>
    <w:rsid w:val="00CB7B21"/>
    <w:rsid w:val="00CC1602"/>
    <w:rsid w:val="00CC5303"/>
    <w:rsid w:val="00CD05AD"/>
    <w:rsid w:val="00CD35F9"/>
    <w:rsid w:val="00CE1E6C"/>
    <w:rsid w:val="00CE3F20"/>
    <w:rsid w:val="00CF6665"/>
    <w:rsid w:val="00D0028B"/>
    <w:rsid w:val="00D10C44"/>
    <w:rsid w:val="00D14B3D"/>
    <w:rsid w:val="00D3673A"/>
    <w:rsid w:val="00D43ACA"/>
    <w:rsid w:val="00D46256"/>
    <w:rsid w:val="00D4707D"/>
    <w:rsid w:val="00D476BC"/>
    <w:rsid w:val="00D67176"/>
    <w:rsid w:val="00D67ADE"/>
    <w:rsid w:val="00D70C4A"/>
    <w:rsid w:val="00D734A4"/>
    <w:rsid w:val="00D7451C"/>
    <w:rsid w:val="00D77128"/>
    <w:rsid w:val="00D84BF9"/>
    <w:rsid w:val="00D85D1C"/>
    <w:rsid w:val="00D87D81"/>
    <w:rsid w:val="00D90FC2"/>
    <w:rsid w:val="00D912B6"/>
    <w:rsid w:val="00D916C7"/>
    <w:rsid w:val="00D97AAC"/>
    <w:rsid w:val="00DA0E71"/>
    <w:rsid w:val="00DD2825"/>
    <w:rsid w:val="00DD3FC2"/>
    <w:rsid w:val="00DE04C5"/>
    <w:rsid w:val="00DE0CE7"/>
    <w:rsid w:val="00DE0D94"/>
    <w:rsid w:val="00DE300F"/>
    <w:rsid w:val="00DF513F"/>
    <w:rsid w:val="00DF5263"/>
    <w:rsid w:val="00DF5965"/>
    <w:rsid w:val="00E05F3D"/>
    <w:rsid w:val="00E10EAB"/>
    <w:rsid w:val="00E1471B"/>
    <w:rsid w:val="00E20517"/>
    <w:rsid w:val="00E31168"/>
    <w:rsid w:val="00E44541"/>
    <w:rsid w:val="00E51693"/>
    <w:rsid w:val="00E51EA4"/>
    <w:rsid w:val="00E56587"/>
    <w:rsid w:val="00E57EB1"/>
    <w:rsid w:val="00E633E0"/>
    <w:rsid w:val="00E714D7"/>
    <w:rsid w:val="00E72FCA"/>
    <w:rsid w:val="00E81239"/>
    <w:rsid w:val="00E83426"/>
    <w:rsid w:val="00E92F63"/>
    <w:rsid w:val="00E93FE1"/>
    <w:rsid w:val="00E94BBB"/>
    <w:rsid w:val="00E95C14"/>
    <w:rsid w:val="00EA064A"/>
    <w:rsid w:val="00EA650B"/>
    <w:rsid w:val="00EB3B68"/>
    <w:rsid w:val="00EB4D97"/>
    <w:rsid w:val="00EB7F0F"/>
    <w:rsid w:val="00ED6389"/>
    <w:rsid w:val="00EE28F3"/>
    <w:rsid w:val="00EE2D0D"/>
    <w:rsid w:val="00EF549E"/>
    <w:rsid w:val="00EF5B7B"/>
    <w:rsid w:val="00F01270"/>
    <w:rsid w:val="00F047FC"/>
    <w:rsid w:val="00F113C7"/>
    <w:rsid w:val="00F12353"/>
    <w:rsid w:val="00F134F8"/>
    <w:rsid w:val="00F32EF5"/>
    <w:rsid w:val="00F35298"/>
    <w:rsid w:val="00F36749"/>
    <w:rsid w:val="00F40CA9"/>
    <w:rsid w:val="00F513C5"/>
    <w:rsid w:val="00F51C30"/>
    <w:rsid w:val="00F5687A"/>
    <w:rsid w:val="00F623CF"/>
    <w:rsid w:val="00F62B2C"/>
    <w:rsid w:val="00F71430"/>
    <w:rsid w:val="00F750E9"/>
    <w:rsid w:val="00F76B04"/>
    <w:rsid w:val="00F82D7A"/>
    <w:rsid w:val="00F83ABD"/>
    <w:rsid w:val="00F8665B"/>
    <w:rsid w:val="00F93985"/>
    <w:rsid w:val="00F94C62"/>
    <w:rsid w:val="00FA03B1"/>
    <w:rsid w:val="00FA2451"/>
    <w:rsid w:val="00FC41DF"/>
    <w:rsid w:val="00FD6E3C"/>
    <w:rsid w:val="00FD7DF9"/>
    <w:rsid w:val="00FE2520"/>
    <w:rsid w:val="00FE52FE"/>
    <w:rsid w:val="00FE7E62"/>
    <w:rsid w:val="00FF0A22"/>
    <w:rsid w:val="00FF1571"/>
    <w:rsid w:val="00FF1624"/>
    <w:rsid w:val="00FF510B"/>
    <w:rsid w:val="00FF675D"/>
    <w:rsid w:val="00FF7D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9069FF3-89AC-4507-AFDE-3E333DF18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3426"/>
    <w:pPr>
      <w:widowControl w:val="0"/>
    </w:pPr>
    <w:rPr>
      <w:rFonts w:ascii="Arial" w:hAnsi="Arial"/>
      <w:b/>
      <w:snapToGrid w:val="0"/>
    </w:rPr>
  </w:style>
  <w:style w:type="paragraph" w:styleId="Heading1">
    <w:name w:val="heading 1"/>
    <w:basedOn w:val="Normal"/>
    <w:next w:val="Normal"/>
    <w:qFormat/>
    <w:rsid w:val="00E83426"/>
    <w:pPr>
      <w:keepNext/>
      <w:shd w:val="clear" w:color="auto" w:fill="FFFFFF"/>
      <w:spacing w:before="331" w:line="360" w:lineRule="auto"/>
      <w:ind w:left="115"/>
      <w:jc w:val="center"/>
      <w:outlineLvl w:val="0"/>
    </w:pPr>
    <w:rPr>
      <w:i/>
      <w:color w:val="000000"/>
      <w:w w:val="101"/>
      <w:sz w:val="27"/>
    </w:rPr>
  </w:style>
  <w:style w:type="paragraph" w:styleId="Heading2">
    <w:name w:val="heading 2"/>
    <w:basedOn w:val="Normal"/>
    <w:next w:val="Normal"/>
    <w:qFormat/>
    <w:rsid w:val="00E83426"/>
    <w:pPr>
      <w:keepNext/>
      <w:shd w:val="clear" w:color="auto" w:fill="FFFFFF"/>
      <w:spacing w:before="137" w:line="346" w:lineRule="exact"/>
      <w:ind w:left="50"/>
      <w:outlineLvl w:val="1"/>
    </w:pPr>
    <w:rPr>
      <w:color w:val="000000"/>
    </w:rPr>
  </w:style>
  <w:style w:type="paragraph" w:styleId="Heading3">
    <w:name w:val="heading 3"/>
    <w:basedOn w:val="Normal"/>
    <w:next w:val="Normal"/>
    <w:qFormat/>
    <w:rsid w:val="00E83426"/>
    <w:pPr>
      <w:keepNext/>
      <w:shd w:val="clear" w:color="auto" w:fill="FFFFFF"/>
      <w:spacing w:before="180" w:line="360" w:lineRule="exact"/>
      <w:ind w:left="79" w:right="3226"/>
      <w:outlineLvl w:val="2"/>
    </w:pPr>
    <w:rPr>
      <w:color w:val="000000"/>
      <w:spacing w:val="-15"/>
    </w:rPr>
  </w:style>
  <w:style w:type="paragraph" w:styleId="Heading4">
    <w:name w:val="heading 4"/>
    <w:basedOn w:val="Normal"/>
    <w:next w:val="Normal"/>
    <w:qFormat/>
    <w:rsid w:val="00E83426"/>
    <w:pPr>
      <w:keepNext/>
      <w:shd w:val="clear" w:color="auto" w:fill="FFFFFF"/>
      <w:spacing w:before="22" w:line="338" w:lineRule="exact"/>
      <w:ind w:left="79"/>
      <w:outlineLvl w:val="3"/>
    </w:pPr>
    <w:rPr>
      <w:color w:val="000000"/>
    </w:rPr>
  </w:style>
  <w:style w:type="paragraph" w:styleId="Heading5">
    <w:name w:val="heading 5"/>
    <w:basedOn w:val="Normal"/>
    <w:next w:val="Normal"/>
    <w:qFormat/>
    <w:rsid w:val="00E83426"/>
    <w:pPr>
      <w:keepNext/>
      <w:shd w:val="clear" w:color="auto" w:fill="FFFFFF"/>
      <w:spacing w:line="346" w:lineRule="exact"/>
      <w:ind w:left="14" w:right="-83" w:hanging="14"/>
      <w:outlineLvl w:val="4"/>
    </w:pPr>
    <w:rPr>
      <w:color w:val="000000"/>
    </w:rPr>
  </w:style>
  <w:style w:type="paragraph" w:styleId="Heading6">
    <w:name w:val="heading 6"/>
    <w:basedOn w:val="Normal"/>
    <w:next w:val="Normal"/>
    <w:qFormat/>
    <w:rsid w:val="00E83426"/>
    <w:pPr>
      <w:keepNext/>
      <w:shd w:val="clear" w:color="auto" w:fill="FFFFFF"/>
      <w:spacing w:before="137"/>
      <w:outlineLvl w:val="5"/>
    </w:pPr>
    <w:rPr>
      <w:color w:val="000000"/>
    </w:rPr>
  </w:style>
  <w:style w:type="paragraph" w:styleId="Heading7">
    <w:name w:val="heading 7"/>
    <w:basedOn w:val="Normal"/>
    <w:next w:val="Normal"/>
    <w:qFormat/>
    <w:rsid w:val="00E83426"/>
    <w:pPr>
      <w:keepNext/>
      <w:shd w:val="clear" w:color="auto" w:fill="FFFFFF"/>
      <w:ind w:left="259"/>
      <w:outlineLvl w:val="6"/>
    </w:pPr>
    <w:rPr>
      <w:color w:val="000000"/>
      <w:spacing w:val="-7"/>
    </w:rPr>
  </w:style>
  <w:style w:type="paragraph" w:styleId="Heading8">
    <w:name w:val="heading 8"/>
    <w:basedOn w:val="Normal"/>
    <w:next w:val="Normal"/>
    <w:qFormat/>
    <w:rsid w:val="00E83426"/>
    <w:pPr>
      <w:keepNext/>
      <w:shd w:val="clear" w:color="auto" w:fill="FFFFFF"/>
      <w:spacing w:before="338"/>
      <w:ind w:left="194"/>
      <w:outlineLvl w:val="7"/>
    </w:pPr>
    <w:rPr>
      <w:color w:val="000000"/>
      <w:spacing w:val="-5"/>
    </w:rPr>
  </w:style>
  <w:style w:type="paragraph" w:styleId="Heading9">
    <w:name w:val="heading 9"/>
    <w:basedOn w:val="Normal"/>
    <w:next w:val="Normal"/>
    <w:qFormat/>
    <w:rsid w:val="00E83426"/>
    <w:pPr>
      <w:keepNext/>
      <w:shd w:val="clear" w:color="auto" w:fill="FFFFFF"/>
      <w:tabs>
        <w:tab w:val="left" w:pos="6329"/>
      </w:tabs>
      <w:spacing w:before="115"/>
      <w:ind w:left="202"/>
      <w:outlineLvl w:val="8"/>
    </w:pPr>
    <w:rPr>
      <w:color w:val="000000"/>
      <w:spacing w:val="-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83426"/>
    <w:pPr>
      <w:shd w:val="clear" w:color="auto" w:fill="FFFFFF"/>
      <w:spacing w:line="360" w:lineRule="auto"/>
      <w:ind w:left="130"/>
    </w:pPr>
    <w:rPr>
      <w:b w:val="0"/>
      <w:color w:val="000000"/>
      <w:spacing w:val="-4"/>
    </w:rPr>
  </w:style>
  <w:style w:type="paragraph" w:styleId="Caption">
    <w:name w:val="caption"/>
    <w:basedOn w:val="Normal"/>
    <w:next w:val="Normal"/>
    <w:qFormat/>
    <w:rsid w:val="00E83426"/>
    <w:pPr>
      <w:shd w:val="clear" w:color="auto" w:fill="FFFFFF"/>
      <w:spacing w:before="475"/>
      <w:ind w:left="115"/>
    </w:pPr>
    <w:rPr>
      <w:color w:val="000000"/>
      <w:spacing w:val="-3"/>
      <w:sz w:val="22"/>
    </w:rPr>
  </w:style>
  <w:style w:type="paragraph" w:styleId="BodyTextIndent2">
    <w:name w:val="Body Text Indent 2"/>
    <w:basedOn w:val="Normal"/>
    <w:rsid w:val="00E83426"/>
    <w:pPr>
      <w:shd w:val="clear" w:color="auto" w:fill="FFFFFF"/>
      <w:spacing w:before="108" w:line="223" w:lineRule="exact"/>
      <w:ind w:left="101" w:firstLine="698"/>
      <w:jc w:val="both"/>
    </w:pPr>
    <w:rPr>
      <w:color w:val="000000"/>
      <w:w w:val="95"/>
    </w:rPr>
  </w:style>
  <w:style w:type="paragraph" w:styleId="BodyTextIndent3">
    <w:name w:val="Body Text Indent 3"/>
    <w:basedOn w:val="Normal"/>
    <w:rsid w:val="00E83426"/>
    <w:pPr>
      <w:shd w:val="clear" w:color="auto" w:fill="FFFFFF"/>
      <w:spacing w:before="634" w:line="230" w:lineRule="exact"/>
      <w:ind w:left="22"/>
    </w:pPr>
    <w:rPr>
      <w:color w:val="000000"/>
      <w:w w:val="95"/>
    </w:rPr>
  </w:style>
  <w:style w:type="paragraph" w:styleId="BodyText">
    <w:name w:val="Body Text"/>
    <w:basedOn w:val="Normal"/>
    <w:rsid w:val="00E83426"/>
    <w:pPr>
      <w:shd w:val="clear" w:color="auto" w:fill="FFFFFF"/>
      <w:jc w:val="both"/>
    </w:pPr>
    <w:rPr>
      <w:color w:val="000000"/>
      <w:w w:val="96"/>
    </w:rPr>
  </w:style>
  <w:style w:type="paragraph" w:styleId="BlockText">
    <w:name w:val="Block Text"/>
    <w:basedOn w:val="Normal"/>
    <w:rsid w:val="00E83426"/>
    <w:pPr>
      <w:shd w:val="clear" w:color="auto" w:fill="FFFFFF"/>
      <w:spacing w:line="180" w:lineRule="exact"/>
      <w:ind w:left="397" w:right="23"/>
    </w:pPr>
    <w:rPr>
      <w:color w:val="000000"/>
      <w:w w:val="95"/>
      <w:sz w:val="16"/>
    </w:rPr>
  </w:style>
  <w:style w:type="paragraph" w:styleId="BodyText3">
    <w:name w:val="Body Text 3"/>
    <w:basedOn w:val="Normal"/>
    <w:rsid w:val="00E83426"/>
    <w:pPr>
      <w:shd w:val="clear" w:color="auto" w:fill="FFFFFF"/>
      <w:spacing w:line="178" w:lineRule="exact"/>
    </w:pPr>
    <w:rPr>
      <w:color w:val="000000"/>
      <w:w w:val="90"/>
      <w:sz w:val="16"/>
    </w:rPr>
  </w:style>
  <w:style w:type="paragraph" w:styleId="BodyText2">
    <w:name w:val="Body Text 2"/>
    <w:basedOn w:val="Normal"/>
    <w:rsid w:val="00E83426"/>
    <w:pPr>
      <w:shd w:val="clear" w:color="auto" w:fill="FFFFFF"/>
      <w:spacing w:line="182" w:lineRule="exact"/>
    </w:pPr>
    <w:rPr>
      <w:b w:val="0"/>
      <w:color w:val="000000"/>
      <w:w w:val="91"/>
      <w:sz w:val="16"/>
    </w:rPr>
  </w:style>
  <w:style w:type="paragraph" w:styleId="BalloonText">
    <w:name w:val="Balloon Text"/>
    <w:basedOn w:val="Normal"/>
    <w:semiHidden/>
    <w:rsid w:val="00E83426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99"/>
    <w:qFormat/>
    <w:rsid w:val="003D5DEC"/>
    <w:pPr>
      <w:keepNext/>
      <w:widowControl/>
      <w:spacing w:before="100" w:beforeAutospacing="1" w:after="220"/>
      <w:jc w:val="center"/>
      <w:outlineLvl w:val="0"/>
    </w:pPr>
    <w:rPr>
      <w:rFonts w:ascii="Arial Narrow" w:hAnsi="Arial Narrow" w:cs="Arial Narrow"/>
      <w:bCs/>
      <w:snapToGrid/>
      <w:kern w:val="28"/>
      <w:sz w:val="22"/>
      <w:szCs w:val="2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rsid w:val="003D5DEC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paragraph" w:customStyle="1" w:styleId="TopHeader">
    <w:name w:val="Top Header"/>
    <w:basedOn w:val="Normal"/>
    <w:qFormat/>
    <w:rsid w:val="003D5DEC"/>
    <w:pPr>
      <w:widowControl/>
      <w:jc w:val="center"/>
    </w:pPr>
    <w:rPr>
      <w:rFonts w:ascii="Arial Narrow" w:hAnsi="Arial Narrow" w:cs="Arial Narrow"/>
      <w:bCs/>
      <w:snapToGrid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055D5C"/>
    <w:pPr>
      <w:ind w:left="720"/>
      <w:contextualSpacing/>
    </w:pPr>
  </w:style>
  <w:style w:type="paragraph" w:styleId="Header">
    <w:name w:val="header"/>
    <w:basedOn w:val="Normal"/>
    <w:link w:val="HeaderChar"/>
    <w:rsid w:val="007A612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7A6125"/>
    <w:rPr>
      <w:rFonts w:ascii="Arial" w:hAnsi="Arial"/>
      <w:b/>
      <w:snapToGrid w:val="0"/>
    </w:rPr>
  </w:style>
  <w:style w:type="paragraph" w:styleId="Footer">
    <w:name w:val="footer"/>
    <w:basedOn w:val="Normal"/>
    <w:link w:val="FooterChar"/>
    <w:rsid w:val="007A612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7A6125"/>
    <w:rPr>
      <w:rFonts w:ascii="Arial" w:hAnsi="Arial"/>
      <w:b/>
      <w:snapToGrid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766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AB28E-D3F8-4D77-91FE-8827BD55A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1336</Words>
  <Characters>7919</Characters>
  <Application>Microsoft Office Word</Application>
  <DocSecurity>0</DocSecurity>
  <Lines>65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    </vt:lpstr>
    </vt:vector>
  </TitlesOfParts>
  <Company/>
  <LinksUpToDate>false</LinksUpToDate>
  <CharactersWithSpaces>9237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PC08</dc:creator>
  <cp:keywords/>
  <dc:description/>
  <cp:lastModifiedBy>Janka Vargova</cp:lastModifiedBy>
  <cp:revision>10</cp:revision>
  <cp:lastPrinted>2014-03-28T08:20:00Z</cp:lastPrinted>
  <dcterms:created xsi:type="dcterms:W3CDTF">2015-03-16T11:54:00Z</dcterms:created>
  <dcterms:modified xsi:type="dcterms:W3CDTF">2015-03-16T12:33:00Z</dcterms:modified>
</cp:coreProperties>
</file>