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1D5F" w:rsidRDefault="0060328B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:rsidR="00BF1D5F" w:rsidRDefault="0060328B">
      <w:pPr>
        <w:keepNext/>
        <w:tabs>
          <w:tab w:val="left" w:pos="2635"/>
          <w:tab w:val="center" w:pos="4734"/>
        </w:tabs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BF1D5F" w:rsidRDefault="00BF1D5F">
      <w:pPr>
        <w:keepNext/>
        <w:jc w:val="center"/>
        <w:rPr>
          <w:b/>
          <w:bCs/>
          <w:sz w:val="18"/>
          <w:szCs w:val="22"/>
        </w:rPr>
      </w:pPr>
    </w:p>
    <w:p w:rsidR="00BF1D5F" w:rsidRDefault="0060328B">
      <w:pPr>
        <w:numPr>
          <w:ilvl w:val="0"/>
          <w:numId w:val="2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9498"/>
      </w:tblGrid>
      <w:tr w:rsidR="00BF1D5F">
        <w:tblPrEx>
          <w:tblCellMar>
            <w:top w:w="0" w:type="dxa"/>
            <w:bottom w:w="0" w:type="dxa"/>
          </w:tblCellMar>
        </w:tblPrEx>
        <w:trPr>
          <w:trHeight w:val="1656"/>
        </w:trPr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743C5D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Factum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bonum</w:t>
            </w:r>
            <w:proofErr w:type="spellEnd"/>
            <w:r>
              <w:rPr>
                <w:sz w:val="20"/>
              </w:rPr>
              <w:t xml:space="preserve"> spol. s.r.o.</w:t>
            </w:r>
          </w:p>
          <w:p w:rsidR="00743C5D" w:rsidRDefault="00743C5D">
            <w:pPr>
              <w:jc w:val="both"/>
              <w:rPr>
                <w:sz w:val="20"/>
              </w:rPr>
            </w:pPr>
            <w:r>
              <w:rPr>
                <w:sz w:val="20"/>
              </w:rPr>
              <w:t>Wolkrova 39</w:t>
            </w:r>
          </w:p>
          <w:p w:rsidR="00743C5D" w:rsidRDefault="00743C5D">
            <w:pPr>
              <w:jc w:val="both"/>
              <w:rPr>
                <w:sz w:val="20"/>
              </w:rPr>
            </w:pPr>
            <w:r>
              <w:rPr>
                <w:sz w:val="20"/>
              </w:rPr>
              <w:t>85101 Bratislava</w:t>
            </w:r>
          </w:p>
        </w:tc>
      </w:tr>
    </w:tbl>
    <w:p w:rsidR="00BF1D5F" w:rsidRDefault="00BF1D5F">
      <w:pPr>
        <w:jc w:val="both"/>
        <w:rPr>
          <w:sz w:val="20"/>
          <w:u w:val="single"/>
        </w:rPr>
      </w:pPr>
    </w:p>
    <w:p w:rsidR="00BF1D5F" w:rsidRDefault="0060328B">
      <w:pPr>
        <w:numPr>
          <w:ilvl w:val="0"/>
          <w:numId w:val="2"/>
        </w:numPr>
        <w:ind w:left="1480" w:hanging="1338"/>
        <w:jc w:val="both"/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</w:t>
      </w:r>
      <w:r>
        <w:rPr>
          <w:sz w:val="20"/>
        </w:rPr>
        <w:t>celku.</w:t>
      </w:r>
    </w:p>
    <w:p w:rsidR="00BF1D5F" w:rsidRDefault="0060328B">
      <w:pPr>
        <w:numPr>
          <w:ilvl w:val="0"/>
          <w:numId w:val="2"/>
        </w:numPr>
        <w:ind w:hanging="1339"/>
        <w:jc w:val="both"/>
        <w:rPr>
          <w:sz w:val="20"/>
        </w:rPr>
      </w:pPr>
      <w:r>
        <w:rPr>
          <w:sz w:val="20"/>
        </w:rPr>
        <w:t xml:space="preserve">Priemerný prepočítaný počet zamestnancov:      </w:t>
      </w:r>
    </w:p>
    <w:p w:rsidR="00BF1D5F" w:rsidRDefault="00BF1D5F">
      <w:pPr>
        <w:tabs>
          <w:tab w:val="left" w:pos="851"/>
        </w:tabs>
        <w:ind w:left="2870"/>
        <w:jc w:val="both"/>
        <w:rPr>
          <w:sz w:val="20"/>
        </w:rPr>
      </w:pPr>
    </w:p>
    <w:p w:rsidR="00BF1D5F" w:rsidRDefault="0060328B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BF1D5F" w:rsidRDefault="0060328B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BF1D5F" w:rsidRDefault="00BF1D5F">
      <w:pPr>
        <w:ind w:left="1121"/>
        <w:jc w:val="both"/>
        <w:rPr>
          <w:b/>
          <w:sz w:val="20"/>
        </w:rPr>
      </w:pPr>
    </w:p>
    <w:p w:rsidR="00BF1D5F" w:rsidRDefault="0060328B">
      <w:pPr>
        <w:numPr>
          <w:ilvl w:val="0"/>
          <w:numId w:val="3"/>
        </w:numPr>
        <w:ind w:left="709" w:hanging="567"/>
        <w:jc w:val="both"/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 w:rsidR="00BF1D5F" w:rsidRDefault="0060328B"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oceňovania jednotlivých položiek </w:t>
      </w:r>
      <w:r>
        <w:rPr>
          <w:sz w:val="20"/>
        </w:rPr>
        <w:t xml:space="preserve">majetku a záväzkov </w:t>
      </w: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49"/>
        <w:gridCol w:w="523"/>
      </w:tblGrid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</w:t>
            </w:r>
            <w:r>
              <w:rPr>
                <w:bCs/>
                <w:sz w:val="20"/>
              </w:rPr>
              <w:t xml:space="preserve">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BF1D5F" w:rsidRDefault="00BF1D5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49"/>
        <w:gridCol w:w="523"/>
      </w:tblGrid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</w:t>
            </w:r>
            <w:r>
              <w:rPr>
                <w:bCs/>
                <w:sz w:val="20"/>
              </w:rPr>
              <w:t xml:space="preserve">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BF1D5F" w:rsidRDefault="00BF1D5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49"/>
        <w:gridCol w:w="523"/>
      </w:tblGrid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</w:t>
            </w:r>
            <w:r>
              <w:rPr>
                <w:bCs/>
                <w:sz w:val="20"/>
              </w:rPr>
              <w:t xml:space="preserve">pri ich vzniku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BF1D5F" w:rsidRDefault="00BF1D5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49"/>
        <w:gridCol w:w="523"/>
      </w:tblGrid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</w:t>
            </w:r>
            <w:r>
              <w:rPr>
                <w:bCs/>
                <w:sz w:val="20"/>
              </w:rPr>
              <w:t xml:space="preserve">vlastné náklady vyššie ako reprodukčná obstarávacia cena tohto majetku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</w:t>
            </w:r>
            <w:r>
              <w:rPr>
                <w:bCs/>
                <w:sz w:val="20"/>
              </w:rPr>
              <w:t xml:space="preserve">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BF1D5F" w:rsidRDefault="00BF1D5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49"/>
        <w:gridCol w:w="523"/>
      </w:tblGrid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Metódou </w:t>
            </w:r>
            <w:r>
              <w:rPr>
                <w:bCs/>
                <w:sz w:val="20"/>
              </w:rPr>
              <w:t>FIFO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BF1D5F" w:rsidRDefault="00BF1D5F">
      <w:pPr>
        <w:jc w:val="both"/>
        <w:rPr>
          <w:sz w:val="20"/>
          <w:szCs w:val="22"/>
        </w:rPr>
      </w:pPr>
    </w:p>
    <w:p w:rsidR="00BF1D5F" w:rsidRDefault="00BF1D5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49"/>
        <w:gridCol w:w="523"/>
      </w:tblGrid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before="100" w:after="100"/>
              <w:ind w:right="-468"/>
              <w:jc w:val="both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>Výdavky budúcich období a príjmy</w:t>
            </w:r>
            <w:r>
              <w:rPr>
                <w:sz w:val="20"/>
              </w:rPr>
              <w:t xml:space="preserve"> budúcich období  sa vykazujú vo výške, ktorá je potrebná </w:t>
            </w:r>
          </w:p>
          <w:p w:rsidR="00BF1D5F" w:rsidRDefault="0060328B">
            <w:pPr>
              <w:widowControl w:val="0"/>
              <w:autoSpaceDE w:val="0"/>
              <w:ind w:right="-468"/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</w:t>
            </w:r>
            <w:r>
              <w:rPr>
                <w:bCs/>
                <w:sz w:val="20"/>
              </w:rPr>
              <w:t>ceňujú sa v očakávanej výške záväzku.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BF1D5F" w:rsidRDefault="006032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Daň z príjmov splatná – daň sa  určuje z účtovného zisku pred </w:t>
            </w:r>
            <w:r>
              <w:rPr>
                <w:bCs/>
                <w:sz w:val="20"/>
                <w:szCs w:val="22"/>
              </w:rPr>
              <w:t>zdanením, po úpravách na daňové účely</w:t>
            </w:r>
          </w:p>
          <w:p w:rsidR="00BF1D5F" w:rsidRDefault="006032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BF1D5F" w:rsidRDefault="006032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</w:t>
            </w:r>
            <w:r>
              <w:rPr>
                <w:bCs/>
                <w:sz w:val="20"/>
                <w:szCs w:val="22"/>
              </w:rPr>
              <w:t xml:space="preserve"> nákladov alebo výnosov</w:t>
            </w:r>
          </w:p>
          <w:p w:rsidR="00BF1D5F" w:rsidRDefault="006032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BF1D5F" w:rsidTr="00BF1D5F">
        <w:tblPrEx>
          <w:tblCellMar>
            <w:top w:w="0" w:type="dxa"/>
            <w:bottom w:w="0" w:type="dxa"/>
          </w:tblCellMar>
        </w:tblPrEx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spacing w:before="100" w:after="10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Na účte časového rozlíšenia  sa  neúčtuje ak ide o nevýznamný a stále sa opakujúci účtovný prípad, ktorý sa týka účtovania nákladov a výnosov medzi dvoma účtovnými obdobiami, pričom </w:t>
            </w:r>
            <w:r>
              <w:rPr>
                <w:bCs/>
                <w:sz w:val="20"/>
                <w:szCs w:val="22"/>
              </w:rPr>
              <w:t>nejde o účtovný prípad týkajúci sa účtovania dotácií a emisných kvót.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BF1D5F" w:rsidRDefault="0060328B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BF1D5F" w:rsidRDefault="00BF1D5F">
      <w:pPr>
        <w:jc w:val="both"/>
        <w:rPr>
          <w:sz w:val="20"/>
          <w:szCs w:val="22"/>
        </w:rPr>
      </w:pPr>
    </w:p>
    <w:p w:rsidR="00BF1D5F" w:rsidRDefault="0060328B"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</w:t>
      </w:r>
      <w:r>
        <w:rPr>
          <w:sz w:val="20"/>
        </w:rPr>
        <w:t xml:space="preserve">žité sadzby odpisov a odpisové metódy pri určení odpisov </w:t>
      </w:r>
    </w:p>
    <w:tbl>
      <w:tblPr>
        <w:tblW w:w="9072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7070"/>
        <w:gridCol w:w="1539"/>
        <w:gridCol w:w="463"/>
      </w:tblGrid>
      <w:tr w:rsidR="00BF1D5F">
        <w:tblPrEx>
          <w:tblCellMar>
            <w:top w:w="0" w:type="dxa"/>
            <w:bottom w:w="0" w:type="dxa"/>
          </w:tblCellMar>
        </w:tblPrEx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</w:t>
            </w:r>
            <w:r>
              <w:rPr>
                <w:sz w:val="20"/>
                <w:szCs w:val="22"/>
              </w:rPr>
              <w:t xml:space="preserve">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rPr>
                <w:sz w:val="18"/>
              </w:rPr>
            </w:pPr>
          </w:p>
          <w:p w:rsidR="00BF1D5F" w:rsidRDefault="00BF1D5F">
            <w:pPr>
              <w:rPr>
                <w:sz w:val="18"/>
              </w:rPr>
            </w:pPr>
          </w:p>
          <w:p w:rsidR="00BF1D5F" w:rsidRDefault="00BF1D5F">
            <w:pPr>
              <w:rPr>
                <w:sz w:val="18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jc w:val="both"/>
            </w:pPr>
            <w:r>
              <w:rPr>
                <w:sz w:val="20"/>
                <w:szCs w:val="22"/>
              </w:rPr>
              <w:t xml:space="preserve">Dlhodobý hmotný majetok sa odpisuje s ohľadom na </w:t>
            </w:r>
            <w:r>
              <w:rPr>
                <w:sz w:val="20"/>
                <w:szCs w:val="22"/>
              </w:rPr>
              <w:t>opotrebovanie zodpovedajúce bežným podmienkam jeho používania. Pri tvorbe odpisového plánu sa zohľadňuje doba použiteľnosti, počet výrobkov alebo podobných jednotiek, u ktorých sa predpokladá ich získanie prostredníctvom majetku. Účtovné a daňové odpisy sa</w:t>
            </w:r>
            <w:r>
              <w:rPr>
                <w:sz w:val="20"/>
                <w:szCs w:val="22"/>
              </w:rPr>
              <w:t xml:space="preserve">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rPr>
                <w:sz w:val="18"/>
              </w:rPr>
            </w:pPr>
          </w:p>
          <w:p w:rsidR="00BF1D5F" w:rsidRDefault="00BF1D5F">
            <w:pPr>
              <w:rPr>
                <w:sz w:val="18"/>
              </w:rPr>
            </w:pPr>
          </w:p>
          <w:p w:rsidR="00BF1D5F" w:rsidRDefault="00743C5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jc w:val="both"/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</w:t>
            </w:r>
            <w:r>
              <w:rPr>
                <w:sz w:val="20"/>
                <w:szCs w:val="22"/>
              </w:rPr>
              <w:t xml:space="preserve">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BF1D5F">
            <w:pPr>
              <w:rPr>
                <w:sz w:val="18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</w:t>
            </w:r>
            <w:r>
              <w:rPr>
                <w:sz w:val="20"/>
                <w:szCs w:val="22"/>
              </w:rPr>
              <w:t xml:space="preserve">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F1D5F" w:rsidRDefault="0060328B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BF1D5F" w:rsidRDefault="00BF1D5F">
      <w:pPr>
        <w:jc w:val="both"/>
        <w:rPr>
          <w:sz w:val="18"/>
        </w:rPr>
      </w:pPr>
    </w:p>
    <w:tbl>
      <w:tblPr>
        <w:tblW w:w="9072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3111"/>
        <w:gridCol w:w="977"/>
        <w:gridCol w:w="1164"/>
        <w:gridCol w:w="1180"/>
        <w:gridCol w:w="980"/>
        <w:gridCol w:w="1660"/>
      </w:tblGrid>
      <w:tr w:rsidR="00BF1D5F">
        <w:tblPrEx>
          <w:tblCellMar>
            <w:top w:w="0" w:type="dxa"/>
            <w:bottom w:w="0" w:type="dxa"/>
          </w:tblCellMar>
        </w:tblPrEx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BF1D5F" w:rsidRDefault="00BF1D5F">
      <w:pPr>
        <w:ind w:left="709"/>
        <w:jc w:val="both"/>
        <w:rPr>
          <w:sz w:val="20"/>
        </w:rPr>
      </w:pPr>
    </w:p>
    <w:p w:rsidR="00BF1D5F" w:rsidRDefault="00BF1D5F">
      <w:pPr>
        <w:ind w:left="709"/>
        <w:jc w:val="both"/>
        <w:rPr>
          <w:sz w:val="20"/>
        </w:rPr>
      </w:pPr>
    </w:p>
    <w:p w:rsidR="00BF1D5F" w:rsidRDefault="0060328B"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Zmeny účtovných zásad a zmeny účtovných metód s uvedením dôvodu týchto zmien </w:t>
      </w:r>
      <w:r>
        <w:rPr>
          <w:sz w:val="20"/>
        </w:rPr>
        <w:t>a vyčíslením ich vplyvu na finančnú hodnotu majetku, záväzkov, základného imania a výsledku hospodárenia ÚJ</w:t>
      </w: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2062"/>
        <w:gridCol w:w="1502"/>
        <w:gridCol w:w="1503"/>
        <w:gridCol w:w="1503"/>
        <w:gridCol w:w="1503"/>
        <w:gridCol w:w="1425"/>
      </w:tblGrid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BF1D5F" w:rsidRDefault="00BF1D5F">
      <w:pPr>
        <w:pStyle w:val="Odsekzoznamu"/>
        <w:rPr>
          <w:sz w:val="20"/>
        </w:rPr>
      </w:pPr>
    </w:p>
    <w:p w:rsidR="00BF1D5F" w:rsidRDefault="0060328B"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lastRenderedPageBreak/>
        <w:t xml:space="preserve">Informácie o dotáciách a ich oceňovanie v účtovníctve </w:t>
      </w: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5081"/>
        <w:gridCol w:w="2999"/>
        <w:gridCol w:w="1418"/>
      </w:tblGrid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</w:tbl>
    <w:p w:rsidR="00BF1D5F" w:rsidRDefault="00BF1D5F">
      <w:pPr>
        <w:ind w:left="709"/>
        <w:jc w:val="both"/>
        <w:rPr>
          <w:sz w:val="18"/>
          <w:szCs w:val="22"/>
        </w:rPr>
      </w:pPr>
    </w:p>
    <w:p w:rsidR="00BF1D5F" w:rsidRDefault="0060328B"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>Informácie</w:t>
      </w:r>
      <w:r>
        <w:rPr>
          <w:sz w:val="20"/>
        </w:rPr>
        <w:t xml:space="preserve"> o účtovaní významných opráv chýb minulých účtovných období v bežnom účtovnom období </w:t>
      </w: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2977"/>
        <w:gridCol w:w="992"/>
        <w:gridCol w:w="851"/>
        <w:gridCol w:w="2126"/>
        <w:gridCol w:w="2552"/>
      </w:tblGrid>
      <w:tr w:rsidR="00BF1D5F">
        <w:tblPrEx>
          <w:tblCellMar>
            <w:top w:w="0" w:type="dxa"/>
            <w:bottom w:w="0" w:type="dxa"/>
          </w:tblCellMar>
        </w:tblPrEx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18"/>
                <w:szCs w:val="22"/>
              </w:rPr>
            </w:pPr>
          </w:p>
        </w:tc>
      </w:tr>
    </w:tbl>
    <w:p w:rsidR="00BF1D5F" w:rsidRDefault="00BF1D5F">
      <w:pPr>
        <w:jc w:val="both"/>
        <w:rPr>
          <w:sz w:val="18"/>
          <w:szCs w:val="22"/>
        </w:rPr>
      </w:pPr>
    </w:p>
    <w:p w:rsidR="00BF1D5F" w:rsidRDefault="00BF1D5F">
      <w:pPr>
        <w:ind w:left="360"/>
        <w:rPr>
          <w:sz w:val="20"/>
        </w:rPr>
      </w:pPr>
    </w:p>
    <w:p w:rsidR="00BF1D5F" w:rsidRDefault="0060328B">
      <w:pPr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z w:val="20"/>
        </w:rPr>
        <w:t xml:space="preserve"> III</w:t>
      </w:r>
    </w:p>
    <w:p w:rsidR="00BF1D5F" w:rsidRDefault="0060328B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BF1D5F" w:rsidRDefault="00BF1D5F">
      <w:pPr>
        <w:ind w:left="1841"/>
        <w:jc w:val="center"/>
        <w:rPr>
          <w:b/>
          <w:sz w:val="20"/>
        </w:rPr>
      </w:pPr>
    </w:p>
    <w:p w:rsidR="00BF1D5F" w:rsidRDefault="0060328B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Informácia o sume a dôvodoch vzniku jednotlivých položiek nákladov alebo výnosov, ktoré majú výnimočný rozsah alebo výskyt, napríklad výnosy z predaja podniku alebo časti podniku, </w:t>
      </w:r>
      <w:r>
        <w:rPr>
          <w:sz w:val="20"/>
        </w:rPr>
        <w:t>náklady z dôvodu predaja podniku alebo časti podniku, škody z dôvodu živelných pohrôm</w:t>
      </w: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3899"/>
        <w:gridCol w:w="4181"/>
        <w:gridCol w:w="1418"/>
      </w:tblGrid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Popis nákladov ,výnosov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</w:tbl>
    <w:p w:rsidR="00BF1D5F" w:rsidRDefault="00BF1D5F">
      <w:pPr>
        <w:ind w:left="1481"/>
        <w:jc w:val="both"/>
        <w:rPr>
          <w:sz w:val="20"/>
        </w:rPr>
      </w:pPr>
    </w:p>
    <w:p w:rsidR="00BF1D5F" w:rsidRDefault="0060328B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8080"/>
        <w:gridCol w:w="1418"/>
      </w:tblGrid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</w:tbl>
    <w:p w:rsidR="00BF1D5F" w:rsidRDefault="00BF1D5F">
      <w:pPr>
        <w:ind w:left="1134"/>
        <w:jc w:val="both"/>
        <w:rPr>
          <w:sz w:val="20"/>
        </w:rPr>
      </w:pPr>
    </w:p>
    <w:p w:rsidR="00BF1D5F" w:rsidRDefault="0060328B">
      <w:pPr>
        <w:numPr>
          <w:ilvl w:val="0"/>
          <w:numId w:val="4"/>
        </w:numPr>
        <w:ind w:left="709" w:hanging="567"/>
        <w:jc w:val="both"/>
      </w:pPr>
      <w:r>
        <w:rPr>
          <w:bCs/>
          <w:kern w:val="3"/>
          <w:sz w:val="20"/>
          <w:lang w:eastAsia="en-US"/>
        </w:rPr>
        <w:t>Informácie o vlastných akciách, a to</w:t>
      </w:r>
    </w:p>
    <w:p w:rsidR="00BF1D5F" w:rsidRDefault="0060328B">
      <w:pPr>
        <w:numPr>
          <w:ilvl w:val="0"/>
          <w:numId w:val="5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BF1D5F" w:rsidRDefault="0060328B">
      <w:pPr>
        <w:numPr>
          <w:ilvl w:val="0"/>
          <w:numId w:val="5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:rsidR="00BF1D5F" w:rsidRDefault="0060328B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 xml:space="preserve">počet a menovitá hodnota nadobudnutých vlastných </w:t>
      </w:r>
      <w:r>
        <w:rPr>
          <w:sz w:val="20"/>
        </w:rPr>
        <w:t>akcií počas účtovného obdobia a počet a menovitá hodnota prevedených vlastných akcií počas účtovného obdobia, pričom sa uvádza percentuálna hodnota týchto vlastných akcií na upísanom základnom imaní,</w:t>
      </w:r>
    </w:p>
    <w:p w:rsidR="00BF1D5F" w:rsidRDefault="0060328B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 xml:space="preserve">počet a hodnota, za ktorú sa vlastné akcie počas </w:t>
      </w:r>
      <w:r>
        <w:rPr>
          <w:sz w:val="20"/>
        </w:rPr>
        <w:t>účtovného obdobia nadobudli a počet a hodnota, za ktorú sa vlastné akcie počas účtovného obdobia previedli na inú osobu,</w:t>
      </w:r>
    </w:p>
    <w:p w:rsidR="00BF1D5F" w:rsidRDefault="0060328B">
      <w:pPr>
        <w:numPr>
          <w:ilvl w:val="0"/>
          <w:numId w:val="5"/>
        </w:numPr>
        <w:ind w:left="1276" w:hanging="567"/>
        <w:jc w:val="both"/>
      </w:pPr>
      <w:r>
        <w:rPr>
          <w:sz w:val="20"/>
        </w:rPr>
        <w:t xml:space="preserve">počte, menovitej hodnote a hodnote, za ktorú sa vlastné akcie nadobudli a ktoré účtovná jednotka má v držbe k poslednému dňu účtovného </w:t>
      </w:r>
      <w:r>
        <w:rPr>
          <w:sz w:val="20"/>
        </w:rPr>
        <w:t xml:space="preserve">obdobia; </w:t>
      </w:r>
      <w:r>
        <w:rPr>
          <w:bCs/>
          <w:kern w:val="3"/>
          <w:sz w:val="20"/>
          <w:lang w:eastAsia="en-US"/>
        </w:rPr>
        <w:t>uvádza  sa aj ich percentuálny podiel na upísanom základnom imaní.</w:t>
      </w:r>
    </w:p>
    <w:p w:rsidR="00BF1D5F" w:rsidRDefault="0060328B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5670"/>
        <w:gridCol w:w="1560"/>
        <w:gridCol w:w="425"/>
        <w:gridCol w:w="417"/>
        <w:gridCol w:w="1426"/>
      </w:tblGrid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49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949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splatených pôžičiek </w:t>
            </w:r>
            <w:r>
              <w:rPr>
                <w:sz w:val="20"/>
              </w:rPr>
              <w:t xml:space="preserve">k poslednému dňu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 obdobia</w:t>
            </w:r>
          </w:p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BF1D5F" w:rsidRDefault="0060328B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49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rPr>
                <w:sz w:val="20"/>
              </w:rPr>
            </w:pPr>
            <w:r>
              <w:rPr>
                <w:sz w:val="20"/>
              </w:rPr>
              <w:t xml:space="preserve">c)celková suma použitých finančných prostriedkov alebo iného plnenia na súkromné účely členmi </w:t>
            </w:r>
            <w:r>
              <w:rPr>
                <w:sz w:val="20"/>
              </w:rPr>
              <w:t>štatutárneho orgánu, dozorného orgánu a iného orgánu účtovnej jednotky, ktoré je potrebné vyúčtovať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60328B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  <w:tr w:rsidR="00BF1D5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F1D5F" w:rsidRDefault="00BF1D5F">
            <w:pPr>
              <w:jc w:val="both"/>
              <w:rPr>
                <w:sz w:val="20"/>
              </w:rPr>
            </w:pPr>
          </w:p>
        </w:tc>
      </w:tr>
    </w:tbl>
    <w:p w:rsidR="00BF1D5F" w:rsidRDefault="00BF1D5F">
      <w:pPr>
        <w:jc w:val="both"/>
        <w:rPr>
          <w:sz w:val="20"/>
        </w:rPr>
      </w:pPr>
    </w:p>
    <w:p w:rsidR="00BF1D5F" w:rsidRDefault="0060328B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:rsidR="00BF1D5F" w:rsidRDefault="0060328B"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celkovej sume finančných </w:t>
      </w:r>
      <w:r>
        <w:rPr>
          <w:sz w:val="20"/>
        </w:rPr>
        <w:t>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</w:t>
      </w:r>
      <w:r>
        <w:rPr>
          <w:sz w:val="20"/>
        </w:rPr>
        <w:t>nuté, finančné povinnosti vyplývajúce z licenčných a koncesionárskych zmlúv s uvedením sumy poplatku za celé zostávajúce obdobie platnosti zmluvy,</w:t>
      </w:r>
    </w:p>
    <w:p w:rsidR="00BF1D5F" w:rsidRDefault="00BF1D5F">
      <w:pPr>
        <w:jc w:val="both"/>
        <w:rPr>
          <w:sz w:val="20"/>
        </w:rPr>
      </w:pPr>
    </w:p>
    <w:p w:rsidR="00BF1D5F" w:rsidRDefault="0060328B"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:rsidR="00BF1D5F" w:rsidRDefault="0060328B">
      <w:pPr>
        <w:numPr>
          <w:ilvl w:val="0"/>
          <w:numId w:val="9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</w:t>
      </w:r>
      <w:r>
        <w:rPr>
          <w:sz w:val="20"/>
        </w:rPr>
        <w:t>ok minulej udalosti a ktorej existencia závisí od toho, či nastane alebo nenastane jedna alebo viac neistých udalostí v budúcnosti, ktorých vznik nezávisí od účtovnej jednotky, alebo</w:t>
      </w:r>
    </w:p>
    <w:p w:rsidR="00BF1D5F" w:rsidRDefault="0060328B">
      <w:pPr>
        <w:numPr>
          <w:ilvl w:val="0"/>
          <w:numId w:val="9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</w:t>
      </w:r>
      <w:r>
        <w:rPr>
          <w:sz w:val="20"/>
        </w:rPr>
        <w:t>orá sa nevykazuje v súvahe, pretože</w:t>
      </w:r>
    </w:p>
    <w:p w:rsidR="00BF1D5F" w:rsidRDefault="0060328B">
      <w:pPr>
        <w:numPr>
          <w:ilvl w:val="0"/>
          <w:numId w:val="10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:rsidR="00BF1D5F" w:rsidRDefault="0060328B">
      <w:pPr>
        <w:numPr>
          <w:ilvl w:val="0"/>
          <w:numId w:val="11"/>
        </w:numPr>
        <w:tabs>
          <w:tab w:val="left" w:pos="-1659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:rsidR="00BF1D5F" w:rsidRDefault="0060328B"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</w:t>
      </w:r>
      <w:r>
        <w:rPr>
          <w:sz w:val="20"/>
        </w:rPr>
        <w:t>väzkov,</w:t>
      </w:r>
    </w:p>
    <w:p w:rsidR="00BF1D5F" w:rsidRDefault="0060328B"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BF1D5F" w:rsidRDefault="0060328B">
      <w:pPr>
        <w:numPr>
          <w:ilvl w:val="0"/>
          <w:numId w:val="8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</w:t>
      </w:r>
      <w:r>
        <w:rPr>
          <w:sz w:val="20"/>
        </w:rPr>
        <w:t>mestnancov.</w:t>
      </w:r>
    </w:p>
    <w:p w:rsidR="00BF1D5F" w:rsidRDefault="00BF1D5F">
      <w:pPr>
        <w:jc w:val="both"/>
        <w:rPr>
          <w:sz w:val="20"/>
        </w:rPr>
      </w:pPr>
    </w:p>
    <w:p w:rsidR="00BF1D5F" w:rsidRDefault="0060328B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 xml:space="preserve">Informácie o udelení výlučného práva alebo osobitného práva, ktorým sa udelilo právo poskytovať služby vo verejnom záujme, pričom sa uvádza náhrada za túto činnosť v akejkoľvek forme, a ak sa zároveň vykonávajú aj iné činnosti, uvádzajú sa aj </w:t>
      </w:r>
      <w:r>
        <w:rPr>
          <w:sz w:val="20"/>
        </w:rPr>
        <w:t>informácie o</w:t>
      </w:r>
    </w:p>
    <w:p w:rsidR="00BF1D5F" w:rsidRDefault="0060328B">
      <w:pPr>
        <w:numPr>
          <w:ilvl w:val="0"/>
          <w:numId w:val="12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BF1D5F" w:rsidRDefault="0060328B">
      <w:pPr>
        <w:numPr>
          <w:ilvl w:val="0"/>
          <w:numId w:val="12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:rsidR="00BF1D5F" w:rsidRDefault="0060328B">
      <w:pPr>
        <w:numPr>
          <w:ilvl w:val="0"/>
          <w:numId w:val="12"/>
        </w:numPr>
        <w:ind w:left="1276" w:hanging="567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bookmarkEnd w:id="0"/>
    <w:p w:rsidR="00BF1D5F" w:rsidRDefault="00BF1D5F">
      <w:pPr>
        <w:ind w:firstLine="709"/>
        <w:rPr>
          <w:b/>
          <w:sz w:val="20"/>
        </w:rPr>
      </w:pPr>
    </w:p>
    <w:p w:rsidR="00BF1D5F" w:rsidRDefault="00BF1D5F">
      <w:pPr>
        <w:jc w:val="right"/>
        <w:rPr>
          <w:sz w:val="20"/>
        </w:rPr>
      </w:pPr>
    </w:p>
    <w:p w:rsidR="00BF1D5F" w:rsidRDefault="0060328B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BF1D5F" w:rsidRDefault="0060328B">
      <w:pPr>
        <w:rPr>
          <w:sz w:val="20"/>
        </w:rPr>
      </w:pPr>
      <w:r>
        <w:rPr>
          <w:sz w:val="20"/>
        </w:rPr>
        <w:t xml:space="preserve">ÚJ - </w:t>
      </w:r>
      <w:r>
        <w:rPr>
          <w:sz w:val="20"/>
        </w:rPr>
        <w:t>účtovná jednotka</w:t>
      </w:r>
    </w:p>
    <w:p w:rsidR="00BF1D5F" w:rsidRDefault="0060328B"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F1D5F" w:rsidSect="00BF1D5F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328B" w:rsidRDefault="0060328B" w:rsidP="00BF1D5F">
      <w:r>
        <w:separator/>
      </w:r>
    </w:p>
  </w:endnote>
  <w:endnote w:type="continuationSeparator" w:id="0">
    <w:p w:rsidR="0060328B" w:rsidRDefault="0060328B" w:rsidP="00BF1D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D5F" w:rsidRDefault="00BF1D5F">
    <w:pPr>
      <w:pStyle w:val="Pta"/>
      <w:jc w:val="center"/>
    </w:pPr>
    <w:fldSimple w:instr=" PAGE ">
      <w:r w:rsidR="00743C5D">
        <w:rPr>
          <w:noProof/>
        </w:rPr>
        <w:t>4</w:t>
      </w:r>
    </w:fldSimple>
  </w:p>
  <w:p w:rsidR="00BF1D5F" w:rsidRDefault="00BF1D5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328B" w:rsidRDefault="0060328B" w:rsidP="00BF1D5F">
      <w:r w:rsidRPr="00BF1D5F">
        <w:rPr>
          <w:color w:val="000000"/>
        </w:rPr>
        <w:separator/>
      </w:r>
    </w:p>
  </w:footnote>
  <w:footnote w:type="continuationSeparator" w:id="0">
    <w:p w:rsidR="0060328B" w:rsidRDefault="0060328B" w:rsidP="00BF1D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10" w:type="dxa"/>
        <w:right w:w="1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BF1D5F">
      <w:tblPrEx>
        <w:tblCellMar>
          <w:top w:w="0" w:type="dxa"/>
          <w:bottom w:w="0" w:type="dxa"/>
        </w:tblCellMar>
      </w:tblPrEx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BF1D5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BF1D5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743C5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743C5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743C5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743C5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743C5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743C5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743C5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743C5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BF1D5F" w:rsidRDefault="00BF1D5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BF1D5F" w:rsidRDefault="00743C5D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BF1D5F" w:rsidRDefault="00BF1D5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D448C"/>
    <w:multiLevelType w:val="multilevel"/>
    <w:tmpl w:val="D944BF4E"/>
    <w:styleLink w:val="WWOutlineListStyle"/>
    <w:lvl w:ilvl="0">
      <w:start w:val="1"/>
      <w:numFmt w:val="decimal"/>
      <w:pStyle w:val="Nadpis1"/>
      <w:lvlText w:val="§ %1"/>
      <w:lvlJc w:val="center"/>
      <w:pPr>
        <w:ind w:left="4253" w:firstLine="0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>
    <w:nsid w:val="12CA07A7"/>
    <w:multiLevelType w:val="multilevel"/>
    <w:tmpl w:val="A02650F4"/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D57DBD"/>
    <w:multiLevelType w:val="multilevel"/>
    <w:tmpl w:val="286C409E"/>
    <w:lvl w:ilvl="0">
      <w:start w:val="2"/>
      <w:numFmt w:val="decimal"/>
      <w:lvlText w:val="%1a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AC0B17"/>
    <w:multiLevelType w:val="multilevel"/>
    <w:tmpl w:val="65C4A0C2"/>
    <w:lvl w:ilvl="0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abstractNum w:abstractNumId="4">
    <w:nsid w:val="2BAB6FD9"/>
    <w:multiLevelType w:val="multilevel"/>
    <w:tmpl w:val="4D56677E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2201" w:hanging="360"/>
      </w:pPr>
    </w:lvl>
    <w:lvl w:ilvl="2">
      <w:start w:val="1"/>
      <w:numFmt w:val="lowerRoman"/>
      <w:lvlText w:val="%3."/>
      <w:lvlJc w:val="right"/>
      <w:pPr>
        <w:ind w:left="2921" w:hanging="180"/>
      </w:pPr>
    </w:lvl>
    <w:lvl w:ilvl="3">
      <w:start w:val="1"/>
      <w:numFmt w:val="decimal"/>
      <w:lvlText w:val="%4."/>
      <w:lvlJc w:val="left"/>
      <w:pPr>
        <w:ind w:left="3641" w:hanging="360"/>
      </w:pPr>
    </w:lvl>
    <w:lvl w:ilvl="4">
      <w:start w:val="1"/>
      <w:numFmt w:val="lowerLetter"/>
      <w:lvlText w:val="%5."/>
      <w:lvlJc w:val="left"/>
      <w:pPr>
        <w:ind w:left="4361" w:hanging="360"/>
      </w:pPr>
    </w:lvl>
    <w:lvl w:ilvl="5">
      <w:start w:val="1"/>
      <w:numFmt w:val="lowerRoman"/>
      <w:lvlText w:val="%6."/>
      <w:lvlJc w:val="right"/>
      <w:pPr>
        <w:ind w:left="5081" w:hanging="180"/>
      </w:pPr>
    </w:lvl>
    <w:lvl w:ilvl="6">
      <w:start w:val="1"/>
      <w:numFmt w:val="decimal"/>
      <w:lvlText w:val="%7."/>
      <w:lvlJc w:val="left"/>
      <w:pPr>
        <w:ind w:left="5801" w:hanging="360"/>
      </w:pPr>
    </w:lvl>
    <w:lvl w:ilvl="7">
      <w:start w:val="1"/>
      <w:numFmt w:val="lowerLetter"/>
      <w:lvlText w:val="%8."/>
      <w:lvlJc w:val="left"/>
      <w:pPr>
        <w:ind w:left="6521" w:hanging="360"/>
      </w:pPr>
    </w:lvl>
    <w:lvl w:ilvl="8">
      <w:start w:val="1"/>
      <w:numFmt w:val="lowerRoman"/>
      <w:lvlText w:val="%9."/>
      <w:lvlJc w:val="right"/>
      <w:pPr>
        <w:ind w:left="7241" w:hanging="180"/>
      </w:pPr>
    </w:lvl>
  </w:abstractNum>
  <w:abstractNum w:abstractNumId="5">
    <w:nsid w:val="35040F0E"/>
    <w:multiLevelType w:val="multilevel"/>
    <w:tmpl w:val="78A86860"/>
    <w:lvl w:ilvl="0">
      <w:start w:val="2"/>
      <w:numFmt w:val="decimal"/>
      <w:lvlText w:val="%1b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7A016E"/>
    <w:multiLevelType w:val="multilevel"/>
    <w:tmpl w:val="F81285AE"/>
    <w:lvl w:ilvl="0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B6F6BD6"/>
    <w:multiLevelType w:val="multilevel"/>
    <w:tmpl w:val="7D1E6400"/>
    <w:lvl w:ilvl="0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5E301D"/>
    <w:multiLevelType w:val="multilevel"/>
    <w:tmpl w:val="EAE63860"/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6C16440B"/>
    <w:multiLevelType w:val="multilevel"/>
    <w:tmpl w:val="3A6A6BA6"/>
    <w:lvl w:ilvl="0">
      <w:start w:val="1"/>
      <w:numFmt w:val="decimal"/>
      <w:lvlText w:val="%1."/>
      <w:lvlJc w:val="left"/>
      <w:pPr>
        <w:ind w:left="2561" w:hanging="360"/>
      </w:pPr>
    </w:lvl>
    <w:lvl w:ilvl="1">
      <w:start w:val="1"/>
      <w:numFmt w:val="lowerLetter"/>
      <w:lvlText w:val="%2."/>
      <w:lvlJc w:val="left"/>
      <w:pPr>
        <w:ind w:left="3281" w:hanging="360"/>
      </w:pPr>
    </w:lvl>
    <w:lvl w:ilvl="2">
      <w:start w:val="1"/>
      <w:numFmt w:val="lowerRoman"/>
      <w:lvlText w:val="%3."/>
      <w:lvlJc w:val="right"/>
      <w:pPr>
        <w:ind w:left="4001" w:hanging="180"/>
      </w:pPr>
    </w:lvl>
    <w:lvl w:ilvl="3">
      <w:start w:val="1"/>
      <w:numFmt w:val="decimal"/>
      <w:lvlText w:val="%4."/>
      <w:lvlJc w:val="left"/>
      <w:pPr>
        <w:ind w:left="4721" w:hanging="360"/>
      </w:pPr>
    </w:lvl>
    <w:lvl w:ilvl="4">
      <w:start w:val="1"/>
      <w:numFmt w:val="lowerLetter"/>
      <w:lvlText w:val="%5."/>
      <w:lvlJc w:val="left"/>
      <w:pPr>
        <w:ind w:left="5441" w:hanging="360"/>
      </w:pPr>
    </w:lvl>
    <w:lvl w:ilvl="5">
      <w:start w:val="1"/>
      <w:numFmt w:val="lowerRoman"/>
      <w:lvlText w:val="%6."/>
      <w:lvlJc w:val="right"/>
      <w:pPr>
        <w:ind w:left="6161" w:hanging="180"/>
      </w:pPr>
    </w:lvl>
    <w:lvl w:ilvl="6">
      <w:start w:val="1"/>
      <w:numFmt w:val="decimal"/>
      <w:lvlText w:val="%7."/>
      <w:lvlJc w:val="left"/>
      <w:pPr>
        <w:ind w:left="6881" w:hanging="360"/>
      </w:pPr>
    </w:lvl>
    <w:lvl w:ilvl="7">
      <w:start w:val="1"/>
      <w:numFmt w:val="lowerLetter"/>
      <w:lvlText w:val="%8."/>
      <w:lvlJc w:val="left"/>
      <w:pPr>
        <w:ind w:left="7601" w:hanging="360"/>
      </w:pPr>
    </w:lvl>
    <w:lvl w:ilvl="8">
      <w:start w:val="1"/>
      <w:numFmt w:val="lowerRoman"/>
      <w:lvlText w:val="%9."/>
      <w:lvlJc w:val="right"/>
      <w:pPr>
        <w:ind w:left="8321" w:hanging="180"/>
      </w:pPr>
    </w:lvl>
  </w:abstractNum>
  <w:abstractNum w:abstractNumId="10">
    <w:nsid w:val="79E773A8"/>
    <w:multiLevelType w:val="multilevel"/>
    <w:tmpl w:val="AED6BF38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E027479"/>
    <w:multiLevelType w:val="multilevel"/>
    <w:tmpl w:val="0B8C6B10"/>
    <w:lvl w:ilvl="0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10"/>
  </w:num>
  <w:num w:numId="5">
    <w:abstractNumId w:val="3"/>
  </w:num>
  <w:num w:numId="6">
    <w:abstractNumId w:val="8"/>
  </w:num>
  <w:num w:numId="7">
    <w:abstractNumId w:val="1"/>
  </w:num>
  <w:num w:numId="8">
    <w:abstractNumId w:val="11"/>
  </w:num>
  <w:num w:numId="9">
    <w:abstractNumId w:val="9"/>
  </w:num>
  <w:num w:numId="10">
    <w:abstractNumId w:val="2"/>
  </w:num>
  <w:num w:numId="11">
    <w:abstractNumId w:val="5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F1D5F"/>
    <w:rsid w:val="0060328B"/>
    <w:rsid w:val="00743C5D"/>
    <w:rsid w:val="00BF1D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F1D5F"/>
    <w:pPr>
      <w:suppressAutoHyphens/>
    </w:pPr>
    <w:rPr>
      <w:sz w:val="24"/>
      <w:szCs w:val="24"/>
    </w:rPr>
  </w:style>
  <w:style w:type="paragraph" w:styleId="Nadpis1">
    <w:name w:val="heading 1"/>
    <w:next w:val="Nadpis2"/>
    <w:rsid w:val="00BF1D5F"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3"/>
      <w:sz w:val="24"/>
      <w:szCs w:val="32"/>
    </w:rPr>
  </w:style>
  <w:style w:type="paragraph" w:styleId="Nadpis2">
    <w:name w:val="heading 2"/>
    <w:basedOn w:val="Normlny"/>
    <w:next w:val="Normlny"/>
    <w:rsid w:val="00BF1D5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rsid w:val="00BF1D5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rsid w:val="00BF1D5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rsid w:val="00BF1D5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rsid w:val="00BF1D5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rsid w:val="00BF1D5F"/>
    <w:pPr>
      <w:numPr>
        <w:numId w:val="1"/>
      </w:numPr>
    </w:pPr>
  </w:style>
  <w:style w:type="paragraph" w:customStyle="1" w:styleId="Zkladntext">
    <w:name w:val="Základní text"/>
    <w:rsid w:val="00BF1D5F"/>
    <w:pPr>
      <w:suppressAutoHyphens/>
      <w:spacing w:after="240"/>
      <w:jc w:val="both"/>
    </w:pPr>
    <w:rPr>
      <w:color w:val="000000"/>
      <w:sz w:val="24"/>
    </w:rPr>
  </w:style>
  <w:style w:type="paragraph" w:styleId="Textpoznmkypodiarou">
    <w:name w:val="footnote text"/>
    <w:basedOn w:val="Normlny"/>
    <w:rsid w:val="00BF1D5F"/>
    <w:rPr>
      <w:sz w:val="20"/>
      <w:szCs w:val="20"/>
    </w:rPr>
  </w:style>
  <w:style w:type="character" w:styleId="Odkaznapoznmkupodiarou">
    <w:name w:val="footnote reference"/>
    <w:rsid w:val="00BF1D5F"/>
    <w:rPr>
      <w:position w:val="0"/>
      <w:vertAlign w:val="superscript"/>
    </w:rPr>
  </w:style>
  <w:style w:type="paragraph" w:styleId="Pta">
    <w:name w:val="footer"/>
    <w:basedOn w:val="Normlny"/>
    <w:rsid w:val="00BF1D5F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rsid w:val="00BF1D5F"/>
  </w:style>
  <w:style w:type="paragraph" w:styleId="Zkladntext0">
    <w:name w:val="Body Text"/>
    <w:basedOn w:val="Normlny"/>
    <w:rsid w:val="00BF1D5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rsid w:val="00BF1D5F"/>
    <w:pPr>
      <w:jc w:val="both"/>
    </w:pPr>
  </w:style>
  <w:style w:type="paragraph" w:styleId="Zarkazkladnhotextu">
    <w:name w:val="Body Text Indent"/>
    <w:basedOn w:val="Normlny"/>
    <w:rsid w:val="00BF1D5F"/>
    <w:pPr>
      <w:ind w:firstLine="360"/>
      <w:jc w:val="both"/>
    </w:pPr>
  </w:style>
  <w:style w:type="paragraph" w:styleId="Zarkazkladnhotextu2">
    <w:name w:val="Body Text Indent 2"/>
    <w:basedOn w:val="Normlny"/>
    <w:rsid w:val="00BF1D5F"/>
    <w:pPr>
      <w:ind w:firstLine="360"/>
    </w:pPr>
  </w:style>
  <w:style w:type="paragraph" w:styleId="Zkladntext3">
    <w:name w:val="Body Text 3"/>
    <w:basedOn w:val="Normlny"/>
    <w:rsid w:val="00BF1D5F"/>
    <w:pPr>
      <w:ind w:right="-468"/>
      <w:jc w:val="both"/>
    </w:pPr>
    <w:rPr>
      <w:b/>
      <w:bCs/>
    </w:rPr>
  </w:style>
  <w:style w:type="paragraph" w:styleId="Oznaitext">
    <w:name w:val="Block Text"/>
    <w:basedOn w:val="Normlny"/>
    <w:rsid w:val="00BF1D5F"/>
    <w:pPr>
      <w:ind w:left="1680" w:right="-468" w:hanging="240"/>
    </w:pPr>
  </w:style>
  <w:style w:type="paragraph" w:styleId="Zarkazkladnhotextu3">
    <w:name w:val="Body Text Indent 3"/>
    <w:basedOn w:val="Normlny"/>
    <w:rsid w:val="00BF1D5F"/>
    <w:pPr>
      <w:ind w:right="-468" w:firstLine="720"/>
      <w:jc w:val="both"/>
    </w:pPr>
    <w:rPr>
      <w:bCs/>
    </w:rPr>
  </w:style>
  <w:style w:type="paragraph" w:styleId="Hlavika">
    <w:name w:val="header"/>
    <w:basedOn w:val="Normlny"/>
    <w:rsid w:val="00BF1D5F"/>
    <w:pPr>
      <w:tabs>
        <w:tab w:val="center" w:pos="4703"/>
        <w:tab w:val="right" w:pos="9406"/>
      </w:tabs>
    </w:pPr>
  </w:style>
  <w:style w:type="character" w:customStyle="1" w:styleId="PtaChar">
    <w:name w:val="Päta Char"/>
    <w:rsid w:val="00BF1D5F"/>
    <w:rPr>
      <w:sz w:val="24"/>
      <w:szCs w:val="24"/>
    </w:rPr>
  </w:style>
  <w:style w:type="paragraph" w:styleId="Odsekzoznamu">
    <w:name w:val="List Paragraph"/>
    <w:basedOn w:val="Normlny"/>
    <w:rsid w:val="00BF1D5F"/>
    <w:pPr>
      <w:ind w:left="708"/>
    </w:pPr>
  </w:style>
  <w:style w:type="paragraph" w:styleId="Textkoncovejpoznmky">
    <w:name w:val="endnote text"/>
    <w:basedOn w:val="Normlny"/>
    <w:rsid w:val="00BF1D5F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rsid w:val="00BF1D5F"/>
  </w:style>
  <w:style w:type="character" w:styleId="Odkaznakoncovpoznmku">
    <w:name w:val="endnote reference"/>
    <w:rsid w:val="00BF1D5F"/>
    <w:rPr>
      <w:position w:val="0"/>
      <w:vertAlign w:val="superscript"/>
    </w:rPr>
  </w:style>
  <w:style w:type="character" w:customStyle="1" w:styleId="HlavikaChar">
    <w:name w:val="Hlavička Char"/>
    <w:rsid w:val="00BF1D5F"/>
    <w:rPr>
      <w:sz w:val="24"/>
      <w:szCs w:val="24"/>
    </w:rPr>
  </w:style>
  <w:style w:type="paragraph" w:styleId="Textbubliny">
    <w:name w:val="Balloon Text"/>
    <w:basedOn w:val="Normlny"/>
    <w:rsid w:val="00BF1D5F"/>
    <w:rPr>
      <w:rFonts w:ascii="Tahoma" w:hAnsi="Tahoma"/>
      <w:sz w:val="16"/>
      <w:szCs w:val="16"/>
    </w:rPr>
  </w:style>
  <w:style w:type="character" w:customStyle="1" w:styleId="TextbublinyChar">
    <w:name w:val="Text bubliny Char"/>
    <w:rsid w:val="00BF1D5F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rsid w:val="00BF1D5F"/>
  </w:style>
  <w:style w:type="character" w:customStyle="1" w:styleId="tl">
    <w:name w:val="tl"/>
    <w:basedOn w:val="Predvolenpsmoodseku"/>
    <w:rsid w:val="00BF1D5F"/>
  </w:style>
  <w:style w:type="character" w:customStyle="1" w:styleId="tl1Char">
    <w:name w:val="Štýl1 Char"/>
    <w:basedOn w:val="PtaChar"/>
    <w:rsid w:val="00BF1D5F"/>
  </w:style>
  <w:style w:type="character" w:customStyle="1" w:styleId="ra">
    <w:name w:val="ra"/>
    <w:basedOn w:val="Predvolenpsmoodseku"/>
    <w:rsid w:val="00BF1D5F"/>
  </w:style>
  <w:style w:type="character" w:customStyle="1" w:styleId="OdsekzoznamuChar">
    <w:name w:val="Odsek zoznamu Char"/>
    <w:rsid w:val="00BF1D5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1444</Words>
  <Characters>8236</Characters>
  <Application>Microsoft Office Word</Application>
  <DocSecurity>0</DocSecurity>
  <Lines>68</Lines>
  <Paragraphs>19</Paragraphs>
  <ScaleCrop>false</ScaleCrop>
  <Company/>
  <LinksUpToDate>false</LinksUpToDate>
  <CharactersWithSpaces>9661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PATRICE</cp:lastModifiedBy>
  <cp:revision>2</cp:revision>
  <cp:lastPrinted>2015-01-28T09:23:00Z</cp:lastPrinted>
  <dcterms:created xsi:type="dcterms:W3CDTF">2015-03-18T16:11:00Z</dcterms:created>
  <dcterms:modified xsi:type="dcterms:W3CDTF">2015-03-18T16:11:00Z</dcterms:modified>
</cp:coreProperties>
</file>