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6901" w:rsidRDefault="00046901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</w:t>
      </w:r>
    </w:p>
    <w:p w:rsidR="00046901" w:rsidRDefault="00046901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Všeobecné údaje</w:t>
      </w:r>
    </w:p>
    <w:p w:rsidR="00046901" w:rsidRDefault="00046901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:rsidR="00046901" w:rsidRDefault="0004690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187"/>
      </w:tblGrid>
      <w:tr w:rsidR="00046901">
        <w:trPr>
          <w:trHeight w:val="355"/>
        </w:trPr>
        <w:tc>
          <w:tcPr>
            <w:tcW w:w="8187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DOMEN  s.r.o. ,Nitrianska ul. 76, 940 01  Nové Zámky</w:t>
            </w:r>
          </w:p>
        </w:tc>
      </w:tr>
    </w:tbl>
    <w:p w:rsidR="00046901" w:rsidRDefault="00046901">
      <w:pPr>
        <w:pStyle w:val="ListParagraph"/>
        <w:jc w:val="both"/>
        <w:rPr>
          <w:rFonts w:ascii="Times New Roman" w:hAnsi="Times New Roman" w:cs="Times New Roman"/>
        </w:rPr>
      </w:pPr>
    </w:p>
    <w:p w:rsidR="00046901" w:rsidRDefault="0004690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046901" w:rsidRDefault="00046901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a sídlo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konsolidujúcej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účtovnej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jednotky,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ktorá</w:t>
      </w:r>
      <w:r>
        <w:rPr>
          <w:rFonts w:ascii="Times New Roman" w:hAnsi="Times New Roman" w:cs="Times New Roman"/>
          <w:spacing w:val="40"/>
        </w:rPr>
        <w:t xml:space="preserve"> </w:t>
      </w:r>
      <w:r>
        <w:rPr>
          <w:rFonts w:ascii="Times New Roman" w:hAnsi="Times New Roman" w:cs="Times New Roman"/>
          <w:spacing w:val="-1"/>
        </w:rPr>
        <w:t>zostavuje</w:t>
      </w:r>
      <w:r>
        <w:rPr>
          <w:rFonts w:ascii="Times New Roman" w:hAnsi="Times New Roman" w:cs="Times New Roman"/>
          <w:spacing w:val="71"/>
        </w:rPr>
        <w:t xml:space="preserve"> </w:t>
      </w:r>
      <w:r>
        <w:rPr>
          <w:rFonts w:ascii="Times New Roman" w:hAnsi="Times New Roman" w:cs="Times New Roman"/>
        </w:rPr>
        <w:t xml:space="preserve">konsolidovanú účtovnú </w:t>
      </w:r>
      <w:r>
        <w:rPr>
          <w:rFonts w:ascii="Times New Roman" w:hAnsi="Times New Roman" w:cs="Times New Roman"/>
          <w:spacing w:val="-1"/>
        </w:rPr>
        <w:t>závierku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</w:rPr>
        <w:t xml:space="preserve">za tú skupinu účtovných </w:t>
      </w:r>
      <w:r>
        <w:rPr>
          <w:rFonts w:ascii="Times New Roman" w:hAnsi="Times New Roman" w:cs="Times New Roman"/>
          <w:spacing w:val="-1"/>
        </w:rPr>
        <w:t>jednotiek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  <w:spacing w:val="-1"/>
        </w:rPr>
        <w:t>konsolidovaného</w:t>
      </w:r>
      <w:r>
        <w:rPr>
          <w:rFonts w:ascii="Times New Roman" w:hAnsi="Times New Roman" w:cs="Times New Roman"/>
          <w:spacing w:val="53"/>
        </w:rPr>
        <w:t xml:space="preserve"> </w:t>
      </w:r>
      <w:r>
        <w:rPr>
          <w:rFonts w:ascii="Times New Roman" w:hAnsi="Times New Roman" w:cs="Times New Roman"/>
        </w:rPr>
        <w:t>celku,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-1"/>
        </w:rPr>
        <w:t>ktorého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súčasťou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je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aj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účtovná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jednotka;</w:t>
      </w:r>
      <w:r>
        <w:rPr>
          <w:rFonts w:ascii="Times New Roman" w:hAnsi="Times New Roman" w:cs="Times New Roman"/>
          <w:spacing w:val="10"/>
        </w:rPr>
        <w:t xml:space="preserve"> </w:t>
      </w:r>
      <w:r>
        <w:rPr>
          <w:rFonts w:ascii="Times New Roman" w:hAnsi="Times New Roman" w:cs="Times New Roman"/>
        </w:rPr>
        <w:t>uvádza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sa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aj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  <w:spacing w:val="4"/>
        </w:rPr>
        <w:t xml:space="preserve"> </w:t>
      </w:r>
      <w:r>
        <w:rPr>
          <w:rFonts w:ascii="Times New Roman" w:hAnsi="Times New Roman" w:cs="Times New Roman"/>
        </w:rPr>
        <w:t>sídlo</w:t>
      </w:r>
      <w:r>
        <w:rPr>
          <w:rFonts w:ascii="Times New Roman" w:hAnsi="Times New Roman" w:cs="Times New Roman"/>
          <w:spacing w:val="29"/>
        </w:rPr>
        <w:t xml:space="preserve"> </w:t>
      </w:r>
      <w:r>
        <w:rPr>
          <w:rFonts w:ascii="Times New Roman" w:hAnsi="Times New Roman" w:cs="Times New Roman"/>
        </w:rPr>
        <w:t>účtovnej</w:t>
      </w:r>
      <w:r>
        <w:rPr>
          <w:rFonts w:ascii="Times New Roman" w:hAnsi="Times New Roman" w:cs="Times New Roman"/>
          <w:spacing w:val="-1"/>
        </w:rPr>
        <w:t xml:space="preserve"> jednotky,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 xml:space="preserve">ktorá </w:t>
      </w:r>
      <w:r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  <w:spacing w:val="-1"/>
        </w:rPr>
        <w:t>bezprostredne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>konsolidujúcou</w:t>
      </w:r>
      <w:r>
        <w:rPr>
          <w:rFonts w:ascii="Times New Roman" w:hAnsi="Times New Roman" w:cs="Times New Roman"/>
        </w:rPr>
        <w:t xml:space="preserve"> účtovnou </w:t>
      </w:r>
      <w:r>
        <w:rPr>
          <w:rFonts w:ascii="Times New Roman" w:hAnsi="Times New Roman" w:cs="Times New Roman"/>
          <w:spacing w:val="-1"/>
        </w:rPr>
        <w:t>jednotkou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046901">
        <w:trPr>
          <w:trHeight w:val="368"/>
        </w:trPr>
        <w:tc>
          <w:tcPr>
            <w:tcW w:w="9212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046901" w:rsidRDefault="00046901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046901" w:rsidRDefault="00046901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46901" w:rsidRDefault="00046901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>
        <w:rPr>
          <w:rFonts w:ascii="Times New Roman" w:hAnsi="Times New Roman" w:cs="Times New Roman"/>
          <w:spacing w:val="-1"/>
          <w:sz w:val="10"/>
          <w:szCs w:val="10"/>
        </w:rPr>
        <w:t>,</w:t>
      </w:r>
      <w:r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046901" w:rsidRDefault="00046901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12 zákona obchodné meno a sídlo dcérskych účtovných jednotiek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046901">
        <w:trPr>
          <w:trHeight w:val="350"/>
        </w:trPr>
        <w:tc>
          <w:tcPr>
            <w:tcW w:w="9212" w:type="dxa"/>
            <w:vAlign w:val="center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046901" w:rsidRDefault="00046901">
      <w:pPr>
        <w:ind w:left="1080"/>
        <w:jc w:val="both"/>
        <w:rPr>
          <w:rFonts w:ascii="Times New Roman" w:hAnsi="Times New Roman" w:cs="Times New Roman"/>
        </w:rPr>
      </w:pPr>
    </w:p>
    <w:p w:rsidR="00046901" w:rsidRDefault="0004690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</w:t>
      </w:r>
      <w:r>
        <w:rPr>
          <w:rFonts w:ascii="Times New Roman" w:hAnsi="Times New Roman" w:cs="Times New Roman"/>
        </w:rPr>
        <w:tab/>
        <w:t>6</w:t>
      </w:r>
      <w:r>
        <w:rPr>
          <w:rFonts w:ascii="Times New Roman" w:hAnsi="Times New Roman" w:cs="Times New Roman"/>
          <w:bdr w:val="single" w:sz="4" w:space="0" w:color="auto"/>
        </w:rPr>
        <w:t xml:space="preserve">      </w:t>
      </w:r>
    </w:p>
    <w:p w:rsidR="00046901" w:rsidRDefault="00046901">
      <w:pPr>
        <w:rPr>
          <w:rFonts w:ascii="Times New Roman" w:hAnsi="Times New Roman" w:cs="Times New Roman"/>
        </w:rPr>
      </w:pPr>
    </w:p>
    <w:p w:rsidR="00046901" w:rsidRDefault="00046901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</w:t>
      </w:r>
    </w:p>
    <w:p w:rsidR="00046901" w:rsidRDefault="00046901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prijatých postupoch</w:t>
      </w:r>
    </w:p>
    <w:p w:rsidR="00046901" w:rsidRDefault="00046901">
      <w:pPr>
        <w:pStyle w:val="ListParagraph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áno</w:t>
      </w:r>
      <w:r>
        <w:rPr>
          <w:rFonts w:ascii="Times New Roman" w:hAnsi="Times New Roman" w:cs="Times New Roman"/>
          <w:b/>
          <w:bCs/>
        </w:rPr>
        <w:t xml:space="preserve"> </w:t>
      </w:r>
    </w:p>
    <w:p w:rsidR="00046901" w:rsidRDefault="00046901">
      <w:pPr>
        <w:pStyle w:val="ListParagraph"/>
        <w:spacing w:after="60"/>
        <w:ind w:left="714"/>
        <w:jc w:val="both"/>
        <w:rPr>
          <w:rFonts w:ascii="Times New Roman" w:hAnsi="Times New Roman" w:cs="Times New Roman"/>
          <w:b/>
          <w:bCs/>
        </w:rPr>
      </w:pPr>
    </w:p>
    <w:p w:rsidR="00046901" w:rsidRDefault="0004690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046901" w:rsidRDefault="00046901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dlhodobého nehmotného majetku, dlhodobého hmotného a dlhodobého finančného majetku: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046901" w:rsidRDefault="00046901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zásob obstaraných kúpou, zásob vytvorených vlastnou činnosťou: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046901" w:rsidRDefault="00046901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pohľadávok: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046901" w:rsidRDefault="00046901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krátkodobého finančného majetku: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046901" w:rsidRDefault="00046901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dlhopisov, pôžičiek a úverov: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046901" w:rsidRDefault="00046901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derivátových operácií: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046901" w:rsidRDefault="00046901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046901" w:rsidRDefault="0004690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odpisové metódy pri určení odpisov:</w:t>
      </w:r>
    </w:p>
    <w:p w:rsidR="00046901" w:rsidRDefault="00046901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Odpisový plán účtovných odpisov hmotného majetku sa zostavil interným predpisom tak, že za základ sa vzali metódy používané pri vyčísľovaní daňových odpisov.</w:t>
      </w:r>
    </w:p>
    <w:p w:rsidR="00046901" w:rsidRDefault="00046901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Odpisové sadzby pre účtovné a daňové odpisy podnikateľa sa rovnajú. Ročný účtovný odpis sa odlišoval od daňového odpisu podľa počtu mesiacov od zaradenia majetku do konca roka. Od 1.1.2012 sa uplatňuje aj u daňových odpisov pomerná časť z ročného odpisu.</w:t>
      </w:r>
    </w:p>
    <w:p w:rsidR="00046901" w:rsidRDefault="00046901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046901" w:rsidRDefault="00046901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32"/>
        <w:gridCol w:w="1843"/>
        <w:gridCol w:w="1649"/>
        <w:gridCol w:w="1895"/>
      </w:tblGrid>
      <w:tr w:rsidR="00046901">
        <w:trPr>
          <w:trHeight w:val="340"/>
        </w:trPr>
        <w:tc>
          <w:tcPr>
            <w:tcW w:w="2932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Druh majetku</w:t>
            </w:r>
          </w:p>
        </w:tc>
        <w:tc>
          <w:tcPr>
            <w:tcW w:w="1843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Odpisová metóda</w:t>
            </w:r>
          </w:p>
        </w:tc>
      </w:tr>
      <w:tr w:rsidR="00046901">
        <w:trPr>
          <w:trHeight w:val="340"/>
        </w:trPr>
        <w:tc>
          <w:tcPr>
            <w:tcW w:w="2932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</w:p>
        </w:tc>
        <w:tc>
          <w:tcPr>
            <w:tcW w:w="1649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046901">
        <w:trPr>
          <w:trHeight w:val="340"/>
        </w:trPr>
        <w:tc>
          <w:tcPr>
            <w:tcW w:w="2932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046901">
        <w:trPr>
          <w:trHeight w:val="340"/>
        </w:trPr>
        <w:tc>
          <w:tcPr>
            <w:tcW w:w="2932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046901">
        <w:trPr>
          <w:trHeight w:val="340"/>
        </w:trPr>
        <w:tc>
          <w:tcPr>
            <w:tcW w:w="2932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046901" w:rsidRDefault="00046901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046901" w:rsidRDefault="00046901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046901" w:rsidRDefault="0004690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 hospodárenia účtovnej jednotky:</w:t>
      </w:r>
    </w:p>
    <w:p w:rsidR="00046901" w:rsidRDefault="00046901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Účtovné metódy a účtovné zásady sú aplikované v zmysle platného zákona o účtovníctve a postupov účtovania pre podnikateľov účtujúcich v podvojnom účtovníctve.</w:t>
      </w:r>
    </w:p>
    <w:p w:rsidR="00046901" w:rsidRDefault="00046901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046901" w:rsidRDefault="0004690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dotáciách a ich oceňovanie v účtovníctve: 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046901" w:rsidRDefault="00046901">
      <w:pPr>
        <w:pStyle w:val="ListParagraph"/>
        <w:jc w:val="both"/>
        <w:rPr>
          <w:rFonts w:ascii="Times New Roman" w:hAnsi="Times New Roman" w:cs="Times New Roman"/>
        </w:rPr>
      </w:pPr>
    </w:p>
    <w:p w:rsidR="00046901" w:rsidRDefault="0004690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účtovaní významných opráv chýb minulých účtovných období v bežnom účtovnom období s uvedením vplyvu na nerozdelený zisku minulých rokov alebo neuhradenú stratu minulých rokov; súčasne sa môže uviesť aj účtovanie nevýznamných chýb minulých účtovných období s uvedením vplyvu na výsledok hospodárenia bežného účtovného obdobia: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046901" w:rsidRDefault="00046901">
      <w:pPr>
        <w:jc w:val="both"/>
        <w:rPr>
          <w:rFonts w:ascii="Times New Roman" w:hAnsi="Times New Roman" w:cs="Times New Roman"/>
        </w:rPr>
      </w:pPr>
    </w:p>
    <w:p w:rsidR="00046901" w:rsidRDefault="00046901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:rsidR="00046901" w:rsidRDefault="00046901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Informácie, ktoré vysvetľujú a dopĺňajú súvahu a výkaz ziskov a strát</w:t>
      </w:r>
    </w:p>
    <w:p w:rsidR="00046901" w:rsidRDefault="0004690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   </w:t>
      </w:r>
    </w:p>
    <w:p w:rsidR="00046901" w:rsidRDefault="00046901">
      <w:pPr>
        <w:pStyle w:val="ListParagraph"/>
        <w:ind w:firstLine="69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046901" w:rsidRDefault="00046901">
      <w:pPr>
        <w:pStyle w:val="ListParagraph"/>
        <w:jc w:val="both"/>
        <w:rPr>
          <w:rFonts w:ascii="Times New Roman" w:hAnsi="Times New Roman" w:cs="Times New Roman"/>
        </w:rPr>
      </w:pPr>
    </w:p>
    <w:p w:rsidR="00046901" w:rsidRDefault="0004690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046901" w:rsidRDefault="00046901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046901" w:rsidRDefault="00046901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046901" w:rsidRDefault="00046901">
      <w:pPr>
        <w:pStyle w:val="ListParagraph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046901" w:rsidRDefault="00046901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046901" w:rsidRDefault="0004690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046901" w:rsidRDefault="00046901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046901" w:rsidRDefault="00046901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informáciách, ktorými sú</w:t>
      </w:r>
    </w:p>
    <w:p w:rsidR="00046901" w:rsidRDefault="00046901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046901" w:rsidRDefault="00046901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046901" w:rsidRDefault="00046901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:rsidR="00046901" w:rsidRDefault="00046901">
      <w:pPr>
        <w:pStyle w:val="ListParagraph"/>
        <w:ind w:left="1080" w:firstLine="33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046901" w:rsidRDefault="00046901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046901" w:rsidRDefault="0004690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046901" w:rsidRDefault="00046901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výške jednotlivých druhov záruk alebo iných zabezpečení poskytnutých pre členov štatutárneho orgánu, dozorného orgánu a iného orgánu účtovnej jednotky, a to v členení za jednotlivé orgány,</w:t>
      </w:r>
    </w:p>
    <w:p w:rsidR="00046901" w:rsidRDefault="00046901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štatutárneho orgánu, dozorného orgánu a iného orgánu účtovnej jednotky a to</w:t>
      </w:r>
    </w:p>
    <w:p w:rsidR="00046901" w:rsidRDefault="00046901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poskytnutých pôžičiek k poslednému dňu účtovného obdobia v členení za jednotlivé orgány</w:t>
      </w:r>
    </w:p>
    <w:p w:rsidR="00046901" w:rsidRDefault="00046901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:rsidR="00046901" w:rsidRDefault="00046901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:rsidR="00046901" w:rsidRDefault="00046901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hlavných podmienkach, na základe ktorých im boli záruky alebo iné zabezpečenie a pôžičky poskytnuté; pri pôžičkách sa uvádzajú úrokové sadzby,</w:t>
      </w:r>
    </w:p>
    <w:p w:rsidR="00046901" w:rsidRDefault="00046901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:rsidR="00046901" w:rsidRDefault="00046901">
      <w:pPr>
        <w:pStyle w:val="ListParagraph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046901" w:rsidRDefault="00046901">
      <w:pPr>
        <w:pStyle w:val="ListParagraph"/>
        <w:ind w:left="1080" w:firstLine="336"/>
        <w:jc w:val="both"/>
        <w:rPr>
          <w:rFonts w:ascii="Times New Roman" w:hAnsi="Times New Roman" w:cs="Times New Roman"/>
        </w:rPr>
      </w:pPr>
    </w:p>
    <w:p w:rsidR="00046901" w:rsidRDefault="0004690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046901" w:rsidRDefault="00046901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046901" w:rsidRDefault="00046901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046901" w:rsidRDefault="00046901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046901" w:rsidRDefault="00046901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:rsidR="00046901" w:rsidRDefault="00046901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2a. nie je pravdepodobné, že na splnenie tejto povinnosti bude potrebný úbytok ekonomických úžitkov, alebo</w:t>
      </w:r>
    </w:p>
    <w:p w:rsidR="00046901" w:rsidRDefault="00046901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046901" w:rsidRDefault="00046901">
      <w:pPr>
        <w:pStyle w:val="ListParagraph"/>
        <w:ind w:left="180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046901" w:rsidRDefault="00046901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významných finančných povinností a významných podmienených záväzkov:</w:t>
      </w:r>
      <w:r>
        <w:rPr>
          <w:rFonts w:ascii="Times New Roman" w:hAnsi="Times New Roman" w:cs="Times New Roman"/>
          <w:b/>
          <w:bCs/>
          <w:i/>
          <w:iCs/>
        </w:rPr>
        <w:t xml:space="preserve"> negatívne</w:t>
      </w:r>
    </w:p>
    <w:p w:rsidR="00046901" w:rsidRDefault="00046901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finančných povinností a významných podmienených záväzkov voči dcérskej účtovnej jednotke a účtovnej jednotke s podstatným vplyvom: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046901" w:rsidRDefault="00046901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>
        <w:rPr>
          <w:rFonts w:ascii="Times New Roman" w:hAnsi="Times New Roman" w:cs="Times New Roman"/>
          <w:b/>
          <w:bCs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dôchodkových programov pre zamestnancov: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046901" w:rsidRDefault="00046901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046901" w:rsidRDefault="0004690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046901" w:rsidRDefault="00046901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prijatej náhrady: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046901" w:rsidRDefault="00046901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 prideľovaní nákladov a výnosov: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046901" w:rsidRDefault="00046901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druhoch činností účtovnej jednotky: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046901" w:rsidRDefault="00046901">
      <w:pPr>
        <w:jc w:val="both"/>
        <w:rPr>
          <w:rFonts w:ascii="Times New Roman" w:hAnsi="Times New Roman" w:cs="Times New Roman"/>
        </w:rPr>
      </w:pPr>
    </w:p>
    <w:p w:rsidR="00046901" w:rsidRDefault="00046901">
      <w:pPr>
        <w:rPr>
          <w:rFonts w:ascii="Times New Roman" w:hAnsi="Times New Roman" w:cs="Times New Roman"/>
        </w:rPr>
      </w:pPr>
      <w:r>
        <w:rPr>
          <w:rStyle w:val="FootnoteReference"/>
        </w:rPr>
        <w:footnoteReference w:id="1"/>
      </w:r>
      <w:r>
        <w:rPr>
          <w:rFonts w:ascii="Times New Roman" w:hAnsi="Times New Roman" w:cs="Times New Roman"/>
        </w:rPr>
        <w:br w:type="page"/>
      </w:r>
    </w:p>
    <w:p w:rsidR="00046901" w:rsidRDefault="00046901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zabezpečených záväzkoch podľa § 4 ods. 4 pism. e)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836"/>
        <w:gridCol w:w="2092"/>
      </w:tblGrid>
      <w:tr w:rsidR="00046901">
        <w:trPr>
          <w:trHeight w:val="284"/>
        </w:trPr>
        <w:tc>
          <w:tcPr>
            <w:tcW w:w="6836" w:type="dxa"/>
            <w:vAlign w:val="center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046901" w:rsidRDefault="0004690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Suma zabez. záväzku</w:t>
            </w:r>
          </w:p>
        </w:tc>
      </w:tr>
      <w:tr w:rsidR="00046901">
        <w:trPr>
          <w:trHeight w:val="284"/>
        </w:trPr>
        <w:tc>
          <w:tcPr>
            <w:tcW w:w="6836" w:type="dxa"/>
            <w:vAlign w:val="center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046901" w:rsidRDefault="000469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46901">
        <w:trPr>
          <w:trHeight w:val="284"/>
        </w:trPr>
        <w:tc>
          <w:tcPr>
            <w:tcW w:w="6836" w:type="dxa"/>
            <w:vAlign w:val="center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046901" w:rsidRDefault="000469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46901">
        <w:trPr>
          <w:trHeight w:val="284"/>
        </w:trPr>
        <w:tc>
          <w:tcPr>
            <w:tcW w:w="6836" w:type="dxa"/>
            <w:vAlign w:val="center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046901" w:rsidRDefault="000469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46901">
        <w:trPr>
          <w:trHeight w:val="284"/>
        </w:trPr>
        <w:tc>
          <w:tcPr>
            <w:tcW w:w="6836" w:type="dxa"/>
            <w:vAlign w:val="center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046901" w:rsidRDefault="000469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46901">
        <w:trPr>
          <w:trHeight w:val="284"/>
        </w:trPr>
        <w:tc>
          <w:tcPr>
            <w:tcW w:w="6836" w:type="dxa"/>
            <w:vAlign w:val="center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046901" w:rsidRDefault="0004690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46901">
        <w:trPr>
          <w:trHeight w:val="284"/>
        </w:trPr>
        <w:tc>
          <w:tcPr>
            <w:tcW w:w="6836" w:type="dxa"/>
            <w:vAlign w:val="center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046901" w:rsidRDefault="0004690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046901" w:rsidRDefault="00046901">
      <w:pPr>
        <w:ind w:left="360"/>
        <w:rPr>
          <w:rFonts w:ascii="Times New Roman" w:hAnsi="Times New Roman" w:cs="Times New Roman"/>
        </w:rPr>
      </w:pPr>
    </w:p>
    <w:p w:rsidR="00046901" w:rsidRDefault="00046901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464"/>
        <w:gridCol w:w="1506"/>
        <w:gridCol w:w="1484"/>
        <w:gridCol w:w="1504"/>
        <w:gridCol w:w="1485"/>
        <w:gridCol w:w="1485"/>
      </w:tblGrid>
      <w:tr w:rsidR="00046901">
        <w:tc>
          <w:tcPr>
            <w:tcW w:w="1464" w:type="dxa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menovitá hodnota nadob. vlast. akcií počas účtovného obdobia</w:t>
            </w:r>
          </w:p>
        </w:tc>
        <w:tc>
          <w:tcPr>
            <w:tcW w:w="1506" w:type="dxa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hodnota nadobudnutí a vlastných akcií počas účtov. obdobia</w:t>
            </w:r>
          </w:p>
        </w:tc>
        <w:tc>
          <w:tcPr>
            <w:tcW w:w="1484" w:type="dxa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  <w:tc>
          <w:tcPr>
            <w:tcW w:w="1504" w:type="dxa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Menovitá hodnota prevedených vlast. akcií počas účtovného obdobia</w:t>
            </w:r>
          </w:p>
        </w:tc>
        <w:tc>
          <w:tcPr>
            <w:tcW w:w="1485" w:type="dxa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prevedenia vlast. akcií počas účtovného obdobia</w:t>
            </w:r>
          </w:p>
        </w:tc>
        <w:tc>
          <w:tcPr>
            <w:tcW w:w="1485" w:type="dxa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základnom imaní v %</w:t>
            </w:r>
          </w:p>
        </w:tc>
      </w:tr>
      <w:tr w:rsidR="00046901">
        <w:trPr>
          <w:trHeight w:val="340"/>
        </w:trPr>
        <w:tc>
          <w:tcPr>
            <w:tcW w:w="1464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46901">
        <w:trPr>
          <w:trHeight w:val="340"/>
        </w:trPr>
        <w:tc>
          <w:tcPr>
            <w:tcW w:w="1464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46901">
        <w:trPr>
          <w:trHeight w:val="340"/>
        </w:trPr>
        <w:tc>
          <w:tcPr>
            <w:tcW w:w="1464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46901" w:rsidRDefault="00046901">
      <w:pPr>
        <w:ind w:left="360"/>
        <w:rPr>
          <w:rFonts w:ascii="Times New Roman" w:hAnsi="Times New Roman" w:cs="Times New Roman"/>
        </w:rPr>
      </w:pPr>
    </w:p>
    <w:p w:rsidR="00046901" w:rsidRDefault="00046901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80"/>
        <w:gridCol w:w="2981"/>
        <w:gridCol w:w="2967"/>
      </w:tblGrid>
      <w:tr w:rsidR="00046901">
        <w:tc>
          <w:tcPr>
            <w:tcW w:w="2980" w:type="dxa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nadobudnutia vlastných akcií držaných k poslednému dňu účtovného obdobia</w:t>
            </w:r>
          </w:p>
        </w:tc>
        <w:tc>
          <w:tcPr>
            <w:tcW w:w="2967" w:type="dxa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</w:tr>
      <w:tr w:rsidR="00046901">
        <w:trPr>
          <w:trHeight w:val="340"/>
        </w:trPr>
        <w:tc>
          <w:tcPr>
            <w:tcW w:w="298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46901">
        <w:trPr>
          <w:trHeight w:val="340"/>
        </w:trPr>
        <w:tc>
          <w:tcPr>
            <w:tcW w:w="298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46901">
        <w:trPr>
          <w:trHeight w:val="340"/>
        </w:trPr>
        <w:tc>
          <w:tcPr>
            <w:tcW w:w="298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46901" w:rsidRDefault="00046901">
      <w:pPr>
        <w:ind w:left="360"/>
        <w:rPr>
          <w:rFonts w:ascii="Times New Roman" w:hAnsi="Times New Roman" w:cs="Times New Roman"/>
        </w:rPr>
      </w:pPr>
    </w:p>
    <w:p w:rsidR="00046901" w:rsidRDefault="00046901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správnych orgánov a dozorných orgánov podľa ô 4 ods. 4 písm. g)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046901">
        <w:trPr>
          <w:cantSplit/>
        </w:trPr>
        <w:tc>
          <w:tcPr>
            <w:tcW w:w="4001" w:type="dxa"/>
            <w:vMerge w:val="restart"/>
            <w:vAlign w:val="center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046901">
        <w:trPr>
          <w:cantSplit/>
        </w:trPr>
        <w:tc>
          <w:tcPr>
            <w:tcW w:w="4001" w:type="dxa"/>
            <w:vMerge/>
            <w:vAlign w:val="center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046901">
        <w:trPr>
          <w:cantSplit/>
        </w:trPr>
        <w:tc>
          <w:tcPr>
            <w:tcW w:w="4001" w:type="dxa"/>
            <w:vMerge/>
            <w:vAlign w:val="center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046901">
        <w:trPr>
          <w:trHeight w:val="340"/>
        </w:trPr>
        <w:tc>
          <w:tcPr>
            <w:tcW w:w="4001" w:type="dxa"/>
            <w:vAlign w:val="center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46901">
        <w:trPr>
          <w:trHeight w:val="340"/>
        </w:trPr>
        <w:tc>
          <w:tcPr>
            <w:tcW w:w="4001" w:type="dxa"/>
            <w:vAlign w:val="center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046901">
        <w:trPr>
          <w:trHeight w:val="340"/>
        </w:trPr>
        <w:tc>
          <w:tcPr>
            <w:tcW w:w="4001" w:type="dxa"/>
            <w:vAlign w:val="center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pôžičiek k poslednému dňu účtovného obdobia</w:t>
            </w:r>
          </w:p>
        </w:tc>
        <w:tc>
          <w:tcPr>
            <w:tcW w:w="85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046901">
        <w:trPr>
          <w:trHeight w:val="340"/>
        </w:trPr>
        <w:tc>
          <w:tcPr>
            <w:tcW w:w="4001" w:type="dxa"/>
            <w:vAlign w:val="center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Poskytnuné preddavky na budúce mzdy</w:t>
            </w:r>
          </w:p>
        </w:tc>
        <w:tc>
          <w:tcPr>
            <w:tcW w:w="85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46901">
        <w:trPr>
          <w:trHeight w:val="340"/>
        </w:trPr>
        <w:tc>
          <w:tcPr>
            <w:tcW w:w="4001" w:type="dxa"/>
            <w:vAlign w:val="center"/>
          </w:tcPr>
          <w:p w:rsidR="00046901" w:rsidRDefault="0004690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046901">
        <w:trPr>
          <w:trHeight w:val="340"/>
        </w:trPr>
        <w:tc>
          <w:tcPr>
            <w:tcW w:w="4001" w:type="dxa"/>
            <w:vAlign w:val="center"/>
          </w:tcPr>
          <w:p w:rsidR="00046901" w:rsidRDefault="00046901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046901">
        <w:trPr>
          <w:trHeight w:val="340"/>
        </w:trPr>
        <w:tc>
          <w:tcPr>
            <w:tcW w:w="4001" w:type="dxa"/>
            <w:vAlign w:val="center"/>
          </w:tcPr>
          <w:p w:rsidR="00046901" w:rsidRDefault="00046901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046901" w:rsidRDefault="0004690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046901" w:rsidRDefault="00046901">
      <w:pPr>
        <w:ind w:left="360"/>
        <w:rPr>
          <w:rFonts w:ascii="Times New Roman" w:hAnsi="Times New Roman" w:cs="Times New Roman"/>
        </w:rPr>
      </w:pPr>
    </w:p>
    <w:sectPr w:rsidR="00046901" w:rsidSect="00046901">
      <w:headerReference w:type="default" r:id="rId7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6901" w:rsidRDefault="00046901">
      <w:pPr>
        <w:spacing w:after="0" w:line="240" w:lineRule="auto"/>
      </w:pPr>
      <w:r>
        <w:separator/>
      </w:r>
    </w:p>
  </w:endnote>
  <w:endnote w:type="continuationSeparator" w:id="0">
    <w:p w:rsidR="00046901" w:rsidRDefault="000469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6901" w:rsidRDefault="00046901">
      <w:pPr>
        <w:spacing w:after="0" w:line="240" w:lineRule="auto"/>
      </w:pPr>
      <w:r>
        <w:separator/>
      </w:r>
    </w:p>
  </w:footnote>
  <w:footnote w:type="continuationSeparator" w:id="0">
    <w:p w:rsidR="00046901" w:rsidRDefault="00046901">
      <w:pPr>
        <w:spacing w:after="0" w:line="240" w:lineRule="auto"/>
      </w:pPr>
      <w:r>
        <w:continuationSeparator/>
      </w:r>
    </w:p>
  </w:footnote>
  <w:footnote w:id="1">
    <w:p w:rsidR="00046901" w:rsidRDefault="00046901">
      <w:pPr>
        <w:pStyle w:val="FootnoteText"/>
        <w:jc w:val="both"/>
        <w:rPr>
          <w:sz w:val="16"/>
          <w:szCs w:val="16"/>
        </w:rPr>
      </w:pPr>
      <w:r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046901" w:rsidRDefault="00046901">
      <w:pPr>
        <w:pStyle w:val="FootnoteText"/>
        <w:jc w:val="both"/>
      </w:pPr>
      <w:r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901" w:rsidRDefault="00046901">
    <w:pPr>
      <w:pStyle w:val="Header"/>
      <w:rPr>
        <w:b/>
        <w:bCs/>
        <w:sz w:val="18"/>
        <w:szCs w:val="18"/>
      </w:rPr>
    </w:pPr>
    <w:r>
      <w:rPr>
        <w:b/>
        <w:bCs/>
        <w:sz w:val="18"/>
        <w:szCs w:val="18"/>
      </w:rPr>
      <w:t>Poznámky Úč MÚJ 3 – 01</w:t>
    </w:r>
    <w:r>
      <w:rPr>
        <w:b/>
        <w:bCs/>
        <w:sz w:val="18"/>
        <w:szCs w:val="18"/>
      </w:rPr>
      <w:tab/>
      <w:t>IČO: 46</w:t>
    </w:r>
    <w:r>
      <w:rPr>
        <w:rStyle w:val="ra"/>
        <w:rFonts w:ascii="Tahoma" w:hAnsi="Tahoma" w:cs="Tahoma"/>
        <w:b/>
        <w:bCs/>
      </w:rPr>
      <w:t xml:space="preserve"> 911 057 </w:t>
    </w:r>
    <w:r>
      <w:rPr>
        <w:b/>
        <w:bCs/>
        <w:sz w:val="18"/>
        <w:szCs w:val="18"/>
      </w:rPr>
      <w:tab/>
      <w:t>DIČ: 2023654798</w:t>
    </w:r>
  </w:p>
  <w:p w:rsidR="00046901" w:rsidRDefault="00046901">
    <w:pPr>
      <w:pStyle w:val="Header"/>
      <w:rPr>
        <w:b/>
        <w:b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7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9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60" w:hanging="360"/>
      </w:pPr>
      <w:rPr>
        <w:rFonts w:ascii="Wingdings" w:hAnsi="Wingdings" w:cs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46901"/>
    <w:rsid w:val="000469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Tahoma" w:hAnsi="Tahoma" w:cs="Tahoma"/>
      <w:sz w:val="20"/>
      <w:szCs w:val="20"/>
      <w:lang w:val="sk-SK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paragraph" w:styleId="ListParagraph">
    <w:name w:val="List Paragraph"/>
    <w:basedOn w:val="Normal"/>
    <w:uiPriority w:val="99"/>
    <w:qFormat/>
    <w:pPr>
      <w:ind w:left="720"/>
    </w:pPr>
  </w:style>
  <w:style w:type="paragraph" w:styleId="FootnoteText">
    <w:name w:val="footnote text"/>
    <w:basedOn w:val="Normal"/>
    <w:link w:val="FootnoteTextChar"/>
    <w:uiPriority w:val="99"/>
    <w:pPr>
      <w:spacing w:after="0"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rPr>
      <w:rFonts w:ascii="Times New Roman" w:hAnsi="Times New Roman" w:cs="Times New Roman"/>
    </w:rPr>
  </w:style>
  <w:style w:type="character" w:styleId="FootnoteReference">
    <w:name w:val="footnote reference"/>
    <w:basedOn w:val="DefaultParagraphFont"/>
    <w:uiPriority w:val="99"/>
    <w:rPr>
      <w:rFonts w:ascii="Times New Roman" w:hAnsi="Times New Roman" w:cs="Times New Roman"/>
      <w:vertAlign w:val="superscript"/>
    </w:rPr>
  </w:style>
  <w:style w:type="character" w:customStyle="1" w:styleId="ra">
    <w:name w:val="ra"/>
    <w:basedOn w:val="DefaultParagraphFont"/>
    <w:uiPriority w:val="9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6</Pages>
  <Words>1313</Words>
  <Characters>7488</Characters>
  <Application>Microsoft Office Outlook</Application>
  <DocSecurity>0</DocSecurity>
  <Lines>0</Lines>
  <Paragraphs>0</Paragraphs>
  <ScaleCrop>false</ScaleCrop>
  <Company>Your Company Name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Your User Name</dc:creator>
  <cp:keywords/>
  <dc:description/>
  <cp:lastModifiedBy> Virágova</cp:lastModifiedBy>
  <cp:revision>4</cp:revision>
  <dcterms:created xsi:type="dcterms:W3CDTF">2015-03-15T16:07:00Z</dcterms:created>
  <dcterms:modified xsi:type="dcterms:W3CDTF">2015-03-15T16:12:00Z</dcterms:modified>
</cp:coreProperties>
</file>