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739E" w:rsidRDefault="000F739E"/>
    <w:p w:rsidR="000F739E" w:rsidRDefault="000F739E">
      <w:pPr>
        <w:rPr>
          <w:b/>
          <w:u w:val="single"/>
        </w:rPr>
      </w:pPr>
      <w:r w:rsidRPr="000F739E">
        <w:rPr>
          <w:b/>
          <w:u w:val="single"/>
        </w:rPr>
        <w:t>Doplňujúce údaje k Poznámkam za obdobie od 1.1.201</w:t>
      </w:r>
      <w:r w:rsidR="00740B91">
        <w:rPr>
          <w:b/>
          <w:u w:val="single"/>
        </w:rPr>
        <w:t>4</w:t>
      </w:r>
      <w:r w:rsidRPr="000F739E">
        <w:rPr>
          <w:b/>
          <w:u w:val="single"/>
        </w:rPr>
        <w:t xml:space="preserve"> do 31.12.201</w:t>
      </w:r>
      <w:r w:rsidR="00740B91">
        <w:rPr>
          <w:b/>
          <w:u w:val="single"/>
        </w:rPr>
        <w:t>4</w:t>
      </w:r>
      <w:r w:rsidRPr="000F739E">
        <w:rPr>
          <w:b/>
          <w:u w:val="single"/>
        </w:rPr>
        <w:t>:</w:t>
      </w:r>
    </w:p>
    <w:p w:rsidR="00D602AE" w:rsidRDefault="00D602AE" w:rsidP="000F739E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a/Obchodné meno a sídlo spoločnosti :</w:t>
      </w:r>
    </w:p>
    <w:p w:rsidR="00D602AE" w:rsidRPr="00D602AE" w:rsidRDefault="00D602AE" w:rsidP="00D602AE">
      <w:pPr>
        <w:ind w:left="720"/>
      </w:pPr>
      <w:r w:rsidRPr="00D602AE">
        <w:t>MIKROMAT, spol. s r.o., Pod Strážami 3, 960 01 Zvolen</w:t>
      </w:r>
    </w:p>
    <w:p w:rsidR="00D602AE" w:rsidRPr="00D602AE" w:rsidRDefault="00D602AE" w:rsidP="00D602AE">
      <w:pPr>
        <w:ind w:left="720"/>
      </w:pPr>
      <w:r w:rsidRPr="00D602AE">
        <w:t xml:space="preserve">Deň zápisu do Obchodného registra : 18.11.1997 </w:t>
      </w:r>
      <w:r w:rsidRPr="00D602AE">
        <w:rPr>
          <w:lang w:val="en-US"/>
        </w:rPr>
        <w:t>(Obchodn</w:t>
      </w:r>
      <w:r w:rsidRPr="00D602AE">
        <w:t xml:space="preserve">ý register  Okresného súdu </w:t>
      </w:r>
    </w:p>
    <w:p w:rsidR="00D602AE" w:rsidRDefault="00D602AE" w:rsidP="00D602AE">
      <w:pPr>
        <w:ind w:left="720"/>
        <w:rPr>
          <w:lang w:val="en-US"/>
        </w:rPr>
      </w:pPr>
      <w:bookmarkStart w:id="0" w:name="_GoBack"/>
      <w:bookmarkEnd w:id="0"/>
      <w:r w:rsidRPr="00D602AE">
        <w:t>Banská Bystrica, oddiel Sro, vložka číslo 4973/S</w:t>
      </w:r>
      <w:r w:rsidRPr="00D602AE">
        <w:rPr>
          <w:lang w:val="en-US"/>
        </w:rPr>
        <w:t>).</w:t>
      </w:r>
    </w:p>
    <w:p w:rsidR="00D602AE" w:rsidRPr="00D602AE" w:rsidRDefault="00D602AE" w:rsidP="00D602AE">
      <w:pPr>
        <w:ind w:left="720"/>
      </w:pPr>
      <w:r w:rsidRPr="00D602AE">
        <w:rPr>
          <w:b/>
          <w:lang w:val="en-US"/>
        </w:rPr>
        <w:t>b/</w:t>
      </w:r>
      <w:r>
        <w:rPr>
          <w:b/>
          <w:lang w:val="en-US"/>
        </w:rPr>
        <w:t>Opis</w:t>
      </w:r>
      <w:r w:rsidR="002E642D">
        <w:rPr>
          <w:b/>
          <w:lang w:val="en-US"/>
        </w:rPr>
        <w:t xml:space="preserve"> </w:t>
      </w:r>
      <w:r>
        <w:rPr>
          <w:b/>
          <w:lang w:val="en-US"/>
        </w:rPr>
        <w:t>hospod</w:t>
      </w:r>
      <w:r>
        <w:rPr>
          <w:b/>
        </w:rPr>
        <w:t xml:space="preserve">árskej činnosti – </w:t>
      </w:r>
      <w:r>
        <w:t>strojárska výroba</w:t>
      </w:r>
    </w:p>
    <w:p w:rsidR="000F739E" w:rsidRPr="00D602AE" w:rsidRDefault="000F739E" w:rsidP="00D602AE">
      <w:pPr>
        <w:pStyle w:val="Odsekzoznamu"/>
        <w:rPr>
          <w:b/>
        </w:rPr>
      </w:pPr>
      <w:r>
        <w:rPr>
          <w:b/>
        </w:rPr>
        <w:t>d/</w:t>
      </w:r>
      <w:r w:rsidRPr="00D602AE">
        <w:rPr>
          <w:b/>
        </w:rPr>
        <w:t>Účtovná jednotka nie je neobmedzene ručiacim spoločníkom v iných účtovných jednotkách,</w:t>
      </w:r>
    </w:p>
    <w:p w:rsidR="0048435D" w:rsidRDefault="000F739E" w:rsidP="000F739E">
      <w:pPr>
        <w:pStyle w:val="Odsekzoznamu"/>
      </w:pPr>
      <w:r>
        <w:rPr>
          <w:b/>
        </w:rPr>
        <w:t>e/ právny dôvod zostavenia účtovnej závierky –</w:t>
      </w:r>
      <w:r w:rsidR="00D602AE">
        <w:t xml:space="preserve"> účtovná závierka spoločnosti k 31.12.201</w:t>
      </w:r>
      <w:r w:rsidR="00740B91">
        <w:t>4</w:t>
      </w:r>
      <w:r w:rsidR="00D602AE">
        <w:t xml:space="preserve"> je zostavená ako riadna účtovná závierka podľa §17 ods.6 zákona č. 431/2002 Z.z. o účtovníctve v znení neskorších predpisov a to za účtovné obdobie od 1.januára do </w:t>
      </w:r>
    </w:p>
    <w:p w:rsidR="00D602AE" w:rsidRDefault="00D602AE" w:rsidP="000F739E">
      <w:pPr>
        <w:pStyle w:val="Odsekzoznamu"/>
      </w:pPr>
      <w:r>
        <w:t>31. decembra 201</w:t>
      </w:r>
      <w:r w:rsidR="00740B91">
        <w:t>4</w:t>
      </w:r>
      <w:r>
        <w:t>.</w:t>
      </w:r>
    </w:p>
    <w:p w:rsidR="000F739E" w:rsidRDefault="000F739E" w:rsidP="000F739E">
      <w:pPr>
        <w:pStyle w:val="Odsekzoznamu"/>
        <w:rPr>
          <w:b/>
        </w:rPr>
      </w:pPr>
      <w:r>
        <w:rPr>
          <w:b/>
        </w:rPr>
        <w:t xml:space="preserve"> f/ dátum schválenia účtovnej závierky za predchádzajúce účtovné obdobie  príslušným orgánom účtovnej jednotky – </w:t>
      </w:r>
      <w:r w:rsidR="0048435D">
        <w:t xml:space="preserve"> účtovná závierka za rok 201</w:t>
      </w:r>
      <w:r w:rsidR="003D602C">
        <w:t>3</w:t>
      </w:r>
      <w:r w:rsidR="0048435D">
        <w:t xml:space="preserve"> bola schválená valným zhromaždením dňa  </w:t>
      </w:r>
      <w:r w:rsidR="0048435D" w:rsidRPr="00C4341A">
        <w:t xml:space="preserve">- </w:t>
      </w:r>
      <w:r w:rsidR="0048435D" w:rsidRPr="00C4341A">
        <w:rPr>
          <w:b/>
        </w:rPr>
        <w:t>2</w:t>
      </w:r>
      <w:r w:rsidR="004F3F02" w:rsidRPr="00C4341A">
        <w:rPr>
          <w:b/>
        </w:rPr>
        <w:t>3</w:t>
      </w:r>
      <w:r w:rsidR="0048435D" w:rsidRPr="00C4341A">
        <w:rPr>
          <w:b/>
        </w:rPr>
        <w:t>.06.201</w:t>
      </w:r>
      <w:r w:rsidR="00740B91" w:rsidRPr="00C4341A">
        <w:rPr>
          <w:b/>
        </w:rPr>
        <w:t>4</w:t>
      </w:r>
      <w:r w:rsidR="0048435D" w:rsidRPr="00C4341A">
        <w:rPr>
          <w:b/>
        </w:rPr>
        <w:t>.</w:t>
      </w:r>
    </w:p>
    <w:p w:rsidR="00A53B81" w:rsidRDefault="00A53B81" w:rsidP="000F739E">
      <w:pPr>
        <w:pStyle w:val="Odsekzoznamu"/>
        <w:rPr>
          <w:b/>
        </w:rPr>
      </w:pPr>
    </w:p>
    <w:p w:rsidR="00A53B81" w:rsidRPr="000758CB" w:rsidRDefault="000758CB" w:rsidP="00A53B81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 xml:space="preserve">Štatutárny orgán </w:t>
      </w:r>
    </w:p>
    <w:p w:rsidR="000F739E" w:rsidRDefault="000F739E" w:rsidP="00A53B81">
      <w:pPr>
        <w:pStyle w:val="Odsekzoznamu"/>
        <w:numPr>
          <w:ilvl w:val="0"/>
          <w:numId w:val="1"/>
        </w:numPr>
        <w:rPr>
          <w:b/>
        </w:rPr>
      </w:pPr>
      <w:r w:rsidRPr="000758CB">
        <w:rPr>
          <w:b/>
        </w:rPr>
        <w:t>ú</w:t>
      </w:r>
      <w:r w:rsidRPr="00A53B81">
        <w:rPr>
          <w:b/>
        </w:rPr>
        <w:t>čtovná jednotka nie je súčasťou konsolidovaného celku.</w:t>
      </w:r>
    </w:p>
    <w:p w:rsidR="000758CB" w:rsidRDefault="000758CB" w:rsidP="000758CB">
      <w:pPr>
        <w:pStyle w:val="Odsekzoznamu"/>
        <w:rPr>
          <w:b/>
        </w:rPr>
      </w:pPr>
    </w:p>
    <w:p w:rsidR="00A53B81" w:rsidRPr="00DC5641" w:rsidRDefault="000758CB" w:rsidP="00A53B81">
      <w:pPr>
        <w:pStyle w:val="Odsekzoznamu"/>
        <w:rPr>
          <w:rFonts w:ascii="Arial" w:hAnsi="Arial" w:cs="Arial"/>
          <w:b/>
          <w:sz w:val="24"/>
          <w:szCs w:val="24"/>
        </w:rPr>
      </w:pPr>
      <w:r w:rsidRPr="00DC5641">
        <w:rPr>
          <w:rFonts w:ascii="Arial" w:hAnsi="Arial" w:cs="Arial"/>
          <w:b/>
          <w:sz w:val="24"/>
          <w:szCs w:val="24"/>
        </w:rPr>
        <w:t>INFORMÁCIE O ÚČTOVNÝCH ZÁSADÁCH A ÚČTOVNÝCH METÓDACH</w:t>
      </w:r>
    </w:p>
    <w:p w:rsidR="000758CB" w:rsidRPr="00DC5641" w:rsidRDefault="000758CB" w:rsidP="00A53B81">
      <w:pPr>
        <w:pStyle w:val="Odsekzoznamu"/>
        <w:rPr>
          <w:b/>
        </w:rPr>
      </w:pPr>
    </w:p>
    <w:p w:rsidR="00A53B81" w:rsidRPr="0003237F" w:rsidRDefault="00A53B81" w:rsidP="00A53B81">
      <w:pPr>
        <w:pStyle w:val="Odsekzoznamu"/>
        <w:numPr>
          <w:ilvl w:val="0"/>
          <w:numId w:val="1"/>
        </w:numPr>
      </w:pPr>
      <w:r>
        <w:rPr>
          <w:b/>
        </w:rPr>
        <w:t xml:space="preserve">Spoločnosť zostavila účtovnú závierku </w:t>
      </w:r>
      <w:r w:rsidRPr="0003237F">
        <w:t>za predpokladu nepretržitého pokračovania vo svojej činnosti.</w:t>
      </w:r>
      <w:r w:rsidR="0003237F" w:rsidRPr="0003237F">
        <w:t xml:space="preserve"> Účtovné metódy a všeobecné účtovné zásady boli počas účtovného obdobia dodržané.</w:t>
      </w:r>
    </w:p>
    <w:p w:rsidR="00A53B81" w:rsidRPr="0003237F" w:rsidRDefault="00A53B81" w:rsidP="00A53B81">
      <w:pPr>
        <w:pStyle w:val="Odsekzoznamu"/>
      </w:pPr>
      <w:r>
        <w:rPr>
          <w:b/>
        </w:rPr>
        <w:t xml:space="preserve">Účtovná jednotka oceňovala majetok a záväzky </w:t>
      </w:r>
      <w:r w:rsidRPr="0003237F">
        <w:t>ku dňu, ku ktorému sa zostavuje účtovná závierka,</w:t>
      </w:r>
    </w:p>
    <w:p w:rsidR="00A53B81" w:rsidRPr="0003237F" w:rsidRDefault="00A53B81" w:rsidP="00A53B81">
      <w:pPr>
        <w:pStyle w:val="Odsekzoznamu"/>
      </w:pPr>
      <w:r>
        <w:rPr>
          <w:b/>
        </w:rPr>
        <w:t xml:space="preserve">Majetok a záväzky účtovná jednotka oceňovala </w:t>
      </w:r>
      <w:r w:rsidRPr="0003237F">
        <w:t>obstarávacou cenou. Obstarávacia cena je cena, za ktorú sa majetok obstaral a náklady súvisiace s jeho obstaraním – napr. dopravné, poistné, iné.</w:t>
      </w:r>
    </w:p>
    <w:p w:rsidR="001A6E79" w:rsidRPr="0003237F" w:rsidRDefault="001A6E79" w:rsidP="00A53B81">
      <w:pPr>
        <w:pStyle w:val="Odsekzoznamu"/>
      </w:pPr>
      <w:r>
        <w:rPr>
          <w:b/>
        </w:rPr>
        <w:t xml:space="preserve">Nehmotný majetok, </w:t>
      </w:r>
      <w:r w:rsidRPr="0003237F">
        <w:t>ktorého ocenenie sa rovná, alebo je nižšie ako 2 400,00 EUR sa účtuje na ťarchu účtu 518 – ostatné služby. Nehmotný majetok, ktorého ocenenie je vyššie, zaradí účtovná jednotka do dlhodobého nehmotného majetku.</w:t>
      </w:r>
    </w:p>
    <w:p w:rsidR="001A6E79" w:rsidRDefault="001A6E79" w:rsidP="00A53B81">
      <w:pPr>
        <w:pStyle w:val="Odsekzoznamu"/>
      </w:pPr>
      <w:r>
        <w:rPr>
          <w:b/>
        </w:rPr>
        <w:t xml:space="preserve">Hmotný majetok, </w:t>
      </w:r>
      <w:r w:rsidRPr="0003237F">
        <w:t>ktorého ocenenie sa rovná alebo je nižšie ako 1 700,00 EUR účtovná jednotka účtuje na ťarchu účtu zásob. Hmotný majetok, ktorého ocenenie je vyššie, zaradí účtovná jednotka do dlhodobého hmotného majetku.</w:t>
      </w:r>
    </w:p>
    <w:p w:rsidR="00E9513D" w:rsidRDefault="00E9513D" w:rsidP="00A53B81">
      <w:pPr>
        <w:pStyle w:val="Odsekzoznamu"/>
      </w:pPr>
      <w:r>
        <w:rPr>
          <w:b/>
        </w:rPr>
        <w:t xml:space="preserve">Pozemky </w:t>
      </w:r>
      <w:r>
        <w:t>sa neodpisujú. Z dlhodobého hmotného majetku účtovná jednotka vlastní stavby, strojné zariadenia a dopravné prostriedky.</w:t>
      </w:r>
    </w:p>
    <w:p w:rsidR="00DC5641" w:rsidRDefault="00DC5641" w:rsidP="00DC5641">
      <w:pPr>
        <w:pStyle w:val="Styl4"/>
        <w:tabs>
          <w:tab w:val="clear" w:pos="2340"/>
          <w:tab w:val="num" w:pos="567"/>
        </w:tabs>
        <w:ind w:left="284" w:firstLine="0"/>
        <w:jc w:val="left"/>
        <w:rPr>
          <w:sz w:val="22"/>
          <w:szCs w:val="22"/>
        </w:rPr>
      </w:pPr>
      <w:r>
        <w:rPr>
          <w:sz w:val="22"/>
          <w:szCs w:val="22"/>
        </w:rPr>
        <w:lastRenderedPageBreak/>
        <w:t>dlhodobý hmotný majetok</w:t>
      </w:r>
    </w:p>
    <w:p w:rsidR="00DC5641" w:rsidRDefault="00DC5641" w:rsidP="00DC5641">
      <w:pPr>
        <w:numPr>
          <w:ilvl w:val="0"/>
          <w:numId w:val="4"/>
        </w:numPr>
        <w:tabs>
          <w:tab w:val="num" w:pos="360"/>
        </w:tabs>
        <w:autoSpaceDE w:val="0"/>
        <w:autoSpaceDN w:val="0"/>
        <w:spacing w:after="0" w:line="240" w:lineRule="auto"/>
        <w:ind w:left="360" w:firstLine="66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obstaraný kúpou je oceňovaný </w:t>
      </w:r>
      <w:r>
        <w:rPr>
          <w:rFonts w:ascii="Arial Narrow" w:hAnsi="Arial Narrow" w:cs="Arial Narrow"/>
          <w:b/>
          <w:bCs/>
        </w:rPr>
        <w:t>obstarávacou cenou</w:t>
      </w:r>
      <w:r>
        <w:rPr>
          <w:rFonts w:ascii="Arial Narrow" w:hAnsi="Arial Narrow" w:cs="Arial Narrow"/>
        </w:rPr>
        <w:t>,  ktorá zahrňuje cenu obstarania a náklady súvisiace s obstaraním .- ano</w:t>
      </w:r>
    </w:p>
    <w:p w:rsidR="00DC5641" w:rsidRDefault="00DC5641" w:rsidP="00DC5641">
      <w:pPr>
        <w:rPr>
          <w:rFonts w:ascii="Arial Narrow" w:hAnsi="Arial Narrow" w:cs="Arial Narrow"/>
        </w:rPr>
      </w:pPr>
    </w:p>
    <w:p w:rsidR="00DC5641" w:rsidRDefault="00DC5641" w:rsidP="00DC5641">
      <w:pPr>
        <w:pStyle w:val="Styl4"/>
        <w:tabs>
          <w:tab w:val="clear" w:pos="2340"/>
          <w:tab w:val="num" w:pos="567"/>
        </w:tabs>
        <w:ind w:left="284" w:firstLine="0"/>
        <w:jc w:val="left"/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DC5641" w:rsidRDefault="00DC5641" w:rsidP="00DC5641">
      <w:pPr>
        <w:numPr>
          <w:ilvl w:val="0"/>
          <w:numId w:val="4"/>
        </w:numPr>
        <w:tabs>
          <w:tab w:val="num" w:pos="360"/>
        </w:tabs>
        <w:autoSpaceDE w:val="0"/>
        <w:autoSpaceDN w:val="0"/>
        <w:spacing w:after="0" w:line="240" w:lineRule="auto"/>
        <w:ind w:left="360" w:hanging="76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obstarané kúpou sú oceňované </w:t>
      </w:r>
      <w:r>
        <w:rPr>
          <w:rFonts w:ascii="Arial Narrow" w:hAnsi="Arial Narrow" w:cs="Arial Narrow"/>
          <w:b/>
          <w:bCs/>
        </w:rPr>
        <w:t>obstarávacou cenou</w:t>
      </w:r>
      <w:r>
        <w:rPr>
          <w:rFonts w:ascii="Arial Narrow" w:hAnsi="Arial Narrow" w:cs="Arial Narrow"/>
        </w:rPr>
        <w:t>,  ktorá zahrňuje cenu obstarania a náklady súvisiace s obstaraním .- ano.</w:t>
      </w:r>
    </w:p>
    <w:p w:rsidR="00DC5641" w:rsidRDefault="00DC5641" w:rsidP="00DC5641">
      <w:pPr>
        <w:numPr>
          <w:ilvl w:val="0"/>
          <w:numId w:val="5"/>
        </w:numPr>
        <w:autoSpaceDE w:val="0"/>
        <w:autoSpaceDN w:val="0"/>
        <w:spacing w:after="0" w:line="240" w:lineRule="auto"/>
        <w:ind w:left="284" w:firstLine="0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úbytok zásob bol oceňovaný</w:t>
      </w:r>
    </w:p>
    <w:p w:rsidR="00DC5641" w:rsidRDefault="00DC5641" w:rsidP="00DC5641">
      <w:pPr>
        <w:ind w:left="72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- váženým aritmetickým priemerom </w:t>
      </w:r>
    </w:p>
    <w:p w:rsidR="00DC5641" w:rsidRDefault="00DC5641" w:rsidP="00DC5641">
      <w:pPr>
        <w:ind w:left="720"/>
        <w:rPr>
          <w:rFonts w:ascii="Arial Narrow" w:hAnsi="Arial Narrow" w:cs="Arial Narrow"/>
          <w:b/>
          <w:bCs/>
        </w:rPr>
      </w:pPr>
    </w:p>
    <w:p w:rsidR="00DC5641" w:rsidRDefault="00DC5641" w:rsidP="00DC5641">
      <w:pPr>
        <w:pStyle w:val="Styl4"/>
        <w:tabs>
          <w:tab w:val="clear" w:pos="2340"/>
          <w:tab w:val="num" w:pos="567"/>
        </w:tabs>
        <w:ind w:left="284" w:firstLine="0"/>
        <w:jc w:val="left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DC5641" w:rsidRDefault="00DC5641" w:rsidP="00DC5641">
      <w:pPr>
        <w:tabs>
          <w:tab w:val="left" w:pos="284"/>
        </w:tabs>
        <w:ind w:left="284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Pohľadávky sa pri ich vzniku oceňujú menovitou hodnotou. Postúpené pohľadávky a pohľadávky nadobudnuté vkladom do základného imania sa oceňujú obstarávacou cenou.</w:t>
      </w:r>
    </w:p>
    <w:p w:rsidR="00DC5641" w:rsidRDefault="00DC5641" w:rsidP="00DC5641">
      <w:pPr>
        <w:pStyle w:val="Styl4"/>
        <w:tabs>
          <w:tab w:val="clear" w:pos="2340"/>
          <w:tab w:val="left" w:pos="284"/>
          <w:tab w:val="num" w:pos="567"/>
        </w:tabs>
        <w:ind w:left="284" w:firstLine="0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:rsidR="00DC5641" w:rsidRDefault="00DC5641" w:rsidP="00DC5641">
      <w:pPr>
        <w:tabs>
          <w:tab w:val="left" w:pos="284"/>
        </w:tabs>
        <w:ind w:left="284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Peňažné prostriedky a ceniny sa oceňujú ich menovitou hodnotou. </w:t>
      </w:r>
    </w:p>
    <w:p w:rsidR="00DC5641" w:rsidRDefault="00DC5641" w:rsidP="00DC5641">
      <w:pPr>
        <w:pStyle w:val="Styl4"/>
        <w:tabs>
          <w:tab w:val="clear" w:pos="2340"/>
          <w:tab w:val="left" w:pos="284"/>
          <w:tab w:val="num" w:pos="567"/>
        </w:tabs>
        <w:ind w:left="284" w:firstLine="0"/>
        <w:jc w:val="left"/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DC5641" w:rsidRDefault="00DC5641" w:rsidP="00DC5641">
      <w:pPr>
        <w:tabs>
          <w:tab w:val="left" w:pos="284"/>
        </w:tabs>
        <w:ind w:left="284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Náklady budúcich období sa vykazujú vo výške, ktorá je potrebná na dodržanie zásady vecnej a časovej súvislosti s účtovným obdobím.</w:t>
      </w:r>
    </w:p>
    <w:p w:rsidR="00DC5641" w:rsidRDefault="00DC5641" w:rsidP="00DC5641">
      <w:pPr>
        <w:pStyle w:val="Styl4"/>
        <w:tabs>
          <w:tab w:val="clear" w:pos="2340"/>
          <w:tab w:val="left" w:pos="284"/>
          <w:tab w:val="num" w:pos="567"/>
        </w:tabs>
        <w:ind w:left="284" w:firstLine="0"/>
        <w:jc w:val="left"/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:rsidR="00DC5641" w:rsidRDefault="00DC5641" w:rsidP="00DC5641">
      <w:pPr>
        <w:tabs>
          <w:tab w:val="left" w:pos="284"/>
        </w:tabs>
        <w:ind w:left="284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Výdavky budúcich období a výnosy budúcich období sa vykazujú vo výške, ktorá je potrebná na dodržanie zásady vecnej a časovej súvislosti s účtovným obdobím.</w:t>
      </w:r>
    </w:p>
    <w:p w:rsidR="00DC5641" w:rsidRDefault="00DC5641" w:rsidP="00DC5641">
      <w:pPr>
        <w:pStyle w:val="Styl4"/>
        <w:tabs>
          <w:tab w:val="clear" w:pos="2340"/>
          <w:tab w:val="left" w:pos="284"/>
          <w:tab w:val="num" w:pos="567"/>
        </w:tabs>
        <w:ind w:left="284" w:firstLine="0"/>
        <w:jc w:val="left"/>
        <w:rPr>
          <w:sz w:val="22"/>
          <w:szCs w:val="22"/>
        </w:rPr>
      </w:pPr>
      <w:r>
        <w:rPr>
          <w:sz w:val="22"/>
          <w:szCs w:val="22"/>
        </w:rPr>
        <w:t>Záväzky</w:t>
      </w:r>
    </w:p>
    <w:p w:rsidR="00DC5641" w:rsidRDefault="00DC5641" w:rsidP="00DC5641">
      <w:pPr>
        <w:tabs>
          <w:tab w:val="left" w:pos="284"/>
        </w:tabs>
        <w:ind w:left="284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DC5641" w:rsidRDefault="00DC5641" w:rsidP="00DC5641">
      <w:pPr>
        <w:pStyle w:val="Styl4"/>
        <w:numPr>
          <w:ilvl w:val="2"/>
          <w:numId w:val="6"/>
        </w:numPr>
        <w:tabs>
          <w:tab w:val="clear" w:pos="3049"/>
          <w:tab w:val="left" w:pos="284"/>
          <w:tab w:val="num" w:pos="567"/>
        </w:tabs>
        <w:ind w:left="284" w:firstLine="0"/>
        <w:jc w:val="left"/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DC5641" w:rsidRDefault="00DC5641" w:rsidP="00DC5641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Majetok a záv</w:t>
      </w:r>
      <w:r w:rsidR="0063362D">
        <w:rPr>
          <w:sz w:val="22"/>
          <w:szCs w:val="22"/>
        </w:rPr>
        <w:t>äzky evidované v cudzej mene prepočíta účtovná jednotka na eurá referenčným výmenným kurzom určeným a vyhláseným ECB :</w:t>
      </w:r>
    </w:p>
    <w:p w:rsidR="0063362D" w:rsidRDefault="0063362D" w:rsidP="0063362D">
      <w:pPr>
        <w:pStyle w:val="Zkladntext"/>
        <w:numPr>
          <w:ilvl w:val="0"/>
          <w:numId w:val="7"/>
        </w:numPr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 deň predchádzajúci dňu uskutočnenia účtovného prípadu,</w:t>
      </w:r>
    </w:p>
    <w:p w:rsidR="0063362D" w:rsidRDefault="0063362D" w:rsidP="0063362D">
      <w:pPr>
        <w:pStyle w:val="Zkladntext"/>
        <w:numPr>
          <w:ilvl w:val="0"/>
          <w:numId w:val="7"/>
        </w:numPr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 deň, ku ktorému sa zostavuje účtovná závierka.</w:t>
      </w:r>
    </w:p>
    <w:p w:rsidR="00DC5641" w:rsidRDefault="00DC5641" w:rsidP="00DC5641">
      <w:pPr>
        <w:rPr>
          <w:rFonts w:ascii="Arial Narrow" w:hAnsi="Arial Narrow" w:cs="Arial Narrow"/>
        </w:rPr>
      </w:pPr>
    </w:p>
    <w:p w:rsidR="00DC5641" w:rsidRDefault="00DC5641" w:rsidP="0063362D">
      <w:pPr>
        <w:pStyle w:val="Styl2"/>
        <w:numPr>
          <w:ilvl w:val="0"/>
          <w:numId w:val="0"/>
        </w:numPr>
        <w:tabs>
          <w:tab w:val="clear" w:pos="2149"/>
          <w:tab w:val="num" w:pos="3420"/>
        </w:tabs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DC5641" w:rsidRDefault="00DC5641" w:rsidP="00DC5641">
      <w:pPr>
        <w:ind w:left="1080"/>
        <w:rPr>
          <w:rFonts w:ascii="Arial Narrow" w:hAnsi="Arial Narrow" w:cs="Arial Narrow"/>
        </w:rPr>
      </w:pPr>
    </w:p>
    <w:p w:rsidR="00DC5641" w:rsidRDefault="00DC5641" w:rsidP="00DC5641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Účtovná jednotka odpisuje DHM s ohľadom na opotrebovanie zodpovedajúce bežným podmienkam jeho používania. </w:t>
      </w:r>
    </w:p>
    <w:p w:rsidR="00DC5641" w:rsidRDefault="00DC5641" w:rsidP="00DC5641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Účtovná jednotka tvorí odpisový plán dlhodobého hmotného majetku v súlade s daňovými odpismi, daňové a účtovné odpisy sa nerovnajú.</w:t>
      </w:r>
    </w:p>
    <w:p w:rsidR="00DC5641" w:rsidRDefault="00DC5641" w:rsidP="00DC5641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Účtovná jednotka odpisuje </w:t>
      </w:r>
      <w:r w:rsidRPr="007E55BA">
        <w:rPr>
          <w:rFonts w:ascii="Arial Narrow" w:hAnsi="Arial Narrow" w:cs="Arial Narrow"/>
          <w:b/>
        </w:rPr>
        <w:t>dlhodobý nehmotný majetok</w:t>
      </w:r>
      <w:r>
        <w:rPr>
          <w:rFonts w:ascii="Arial Narrow" w:hAnsi="Arial Narrow" w:cs="Arial Narrow"/>
        </w:rPr>
        <w:t xml:space="preserve"> s ohľadom na maximálnu dobu odpisovania 5 rokov.</w:t>
      </w:r>
    </w:p>
    <w:p w:rsidR="00DC5641" w:rsidRDefault="00DC5641" w:rsidP="00DC5641">
      <w:pPr>
        <w:rPr>
          <w:rFonts w:ascii="Arial Narrow" w:hAnsi="Arial Narrow" w:cs="Arial Narrow"/>
        </w:rPr>
      </w:pPr>
    </w:p>
    <w:p w:rsidR="00DC5641" w:rsidRDefault="00DC5641" w:rsidP="00DC5641">
      <w:pPr>
        <w:rPr>
          <w:rFonts w:ascii="Arial Narrow" w:hAnsi="Arial Narrow" w:cs="Arial Narrow"/>
        </w:rPr>
      </w:pPr>
    </w:p>
    <w:p w:rsidR="00DC5641" w:rsidRDefault="00DC5641" w:rsidP="00DC5641">
      <w:pPr>
        <w:rPr>
          <w:rFonts w:ascii="Arial Narrow" w:hAnsi="Arial Narrow" w:cs="Arial Narrow"/>
        </w:rPr>
      </w:pPr>
    </w:p>
    <w:p w:rsidR="00DC5641" w:rsidRDefault="00DC5641" w:rsidP="00DC5641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03"/>
        <w:gridCol w:w="2303"/>
        <w:gridCol w:w="2303"/>
        <w:gridCol w:w="2303"/>
      </w:tblGrid>
      <w:tr w:rsidR="00DC5641" w:rsidRPr="00EE1B8A" w:rsidTr="00C519DF"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C5641" w:rsidRPr="00EE1B8A" w:rsidRDefault="00DC5641" w:rsidP="00C519D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E1B8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C5641" w:rsidRPr="00EE1B8A" w:rsidRDefault="00DC5641" w:rsidP="00C519D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E1B8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C5641" w:rsidRPr="00EE1B8A" w:rsidRDefault="00DC5641" w:rsidP="00C519D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E1B8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C5641" w:rsidRPr="00EE1B8A" w:rsidRDefault="00DC5641" w:rsidP="00C519D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E1B8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DC5641" w:rsidRPr="00EE1B8A" w:rsidTr="00C519DF">
        <w:tc>
          <w:tcPr>
            <w:tcW w:w="2303" w:type="dxa"/>
          </w:tcPr>
          <w:p w:rsidR="00DC5641" w:rsidRPr="00EE1B8A" w:rsidRDefault="00DC5641" w:rsidP="00C519D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budovy</w:t>
            </w:r>
          </w:p>
        </w:tc>
        <w:tc>
          <w:tcPr>
            <w:tcW w:w="2303" w:type="dxa"/>
          </w:tcPr>
          <w:p w:rsidR="00DC5641" w:rsidRPr="00EE1B8A" w:rsidRDefault="00DC5641" w:rsidP="00C519D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 rokov</w:t>
            </w:r>
          </w:p>
        </w:tc>
        <w:tc>
          <w:tcPr>
            <w:tcW w:w="2303" w:type="dxa"/>
          </w:tcPr>
          <w:p w:rsidR="00DC5641" w:rsidRPr="00EE1B8A" w:rsidRDefault="00DC5641" w:rsidP="00C519D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rovnomerne</w:t>
            </w:r>
          </w:p>
        </w:tc>
        <w:tc>
          <w:tcPr>
            <w:tcW w:w="2303" w:type="dxa"/>
          </w:tcPr>
          <w:p w:rsidR="00DC5641" w:rsidRPr="00EE1B8A" w:rsidRDefault="00DF76E3" w:rsidP="00C519D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1/20</w:t>
            </w:r>
          </w:p>
        </w:tc>
      </w:tr>
      <w:tr w:rsidR="00DC5641" w:rsidRPr="00EE1B8A" w:rsidTr="00C519DF">
        <w:tc>
          <w:tcPr>
            <w:tcW w:w="2303" w:type="dxa"/>
          </w:tcPr>
          <w:p w:rsidR="00DC5641" w:rsidRPr="00EE1B8A" w:rsidRDefault="00DF76E3" w:rsidP="00C519D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Dopravné prostriedky</w:t>
            </w:r>
          </w:p>
        </w:tc>
        <w:tc>
          <w:tcPr>
            <w:tcW w:w="2303" w:type="dxa"/>
          </w:tcPr>
          <w:p w:rsidR="00DC5641" w:rsidRPr="00EE1B8A" w:rsidRDefault="00DF76E3" w:rsidP="00C519D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roky</w:t>
            </w:r>
          </w:p>
        </w:tc>
        <w:tc>
          <w:tcPr>
            <w:tcW w:w="2303" w:type="dxa"/>
          </w:tcPr>
          <w:p w:rsidR="00DC5641" w:rsidRPr="00EE1B8A" w:rsidRDefault="00DF76E3" w:rsidP="00C519D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rovnomerne</w:t>
            </w:r>
          </w:p>
        </w:tc>
        <w:tc>
          <w:tcPr>
            <w:tcW w:w="2303" w:type="dxa"/>
          </w:tcPr>
          <w:p w:rsidR="00DC5641" w:rsidRPr="00EE1B8A" w:rsidRDefault="00DF76E3" w:rsidP="00C519D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1/4</w:t>
            </w:r>
          </w:p>
        </w:tc>
      </w:tr>
      <w:tr w:rsidR="00DC5641" w:rsidRPr="00EE1B8A" w:rsidTr="00C519DF">
        <w:tc>
          <w:tcPr>
            <w:tcW w:w="2303" w:type="dxa"/>
            <w:tcBorders>
              <w:bottom w:val="double" w:sz="4" w:space="0" w:color="auto"/>
            </w:tcBorders>
          </w:tcPr>
          <w:p w:rsidR="00DC5641" w:rsidRPr="00EE1B8A" w:rsidRDefault="00DF76E3" w:rsidP="00C519D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Strojné vybavenie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DC5641" w:rsidRPr="00EE1B8A" w:rsidRDefault="00DF76E3" w:rsidP="00C519D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rokov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DC5641" w:rsidRPr="00EE1B8A" w:rsidRDefault="00DF76E3" w:rsidP="00C519D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rovnomerne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DC5641" w:rsidRPr="00EE1B8A" w:rsidRDefault="00DF76E3" w:rsidP="00C519D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1/6</w:t>
            </w:r>
          </w:p>
        </w:tc>
      </w:tr>
    </w:tbl>
    <w:p w:rsidR="00DC5641" w:rsidRDefault="00DC5641" w:rsidP="00DC5641">
      <w:pPr>
        <w:rPr>
          <w:rFonts w:ascii="Arial Narrow" w:hAnsi="Arial Narrow" w:cs="Arial Narrow"/>
          <w:sz w:val="18"/>
          <w:szCs w:val="18"/>
        </w:rPr>
      </w:pPr>
    </w:p>
    <w:p w:rsidR="00DC5641" w:rsidRDefault="00DC5641" w:rsidP="00DC5641">
      <w:pPr>
        <w:pStyle w:val="Styl2"/>
        <w:numPr>
          <w:ilvl w:val="1"/>
          <w:numId w:val="6"/>
        </w:numPr>
        <w:tabs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Dotácie poskytnuté na obstaranie majetku  - nie je náplň pre túto položku</w:t>
      </w:r>
    </w:p>
    <w:p w:rsidR="00DC5641" w:rsidRPr="00D30CF5" w:rsidRDefault="00DC5641" w:rsidP="00DC5641">
      <w:pPr>
        <w:rPr>
          <w:b/>
        </w:rPr>
      </w:pPr>
    </w:p>
    <w:p w:rsidR="00DC5641" w:rsidRDefault="00DC5641" w:rsidP="00A53B81">
      <w:pPr>
        <w:pStyle w:val="Odsekzoznamu"/>
      </w:pPr>
    </w:p>
    <w:sectPr w:rsidR="00DC5641" w:rsidSect="00981C8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F0FF4" w:rsidRDefault="001F0FF4" w:rsidP="007E186E">
      <w:pPr>
        <w:spacing w:after="0" w:line="240" w:lineRule="auto"/>
      </w:pPr>
      <w:r>
        <w:separator/>
      </w:r>
    </w:p>
  </w:endnote>
  <w:endnote w:type="continuationSeparator" w:id="0">
    <w:p w:rsidR="001F0FF4" w:rsidRDefault="001F0FF4" w:rsidP="007E18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4F95" w:rsidRDefault="00C74F9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4F95" w:rsidRDefault="00C74F95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4F95" w:rsidRDefault="00C74F9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F0FF4" w:rsidRDefault="001F0FF4" w:rsidP="007E186E">
      <w:pPr>
        <w:spacing w:after="0" w:line="240" w:lineRule="auto"/>
      </w:pPr>
      <w:r>
        <w:separator/>
      </w:r>
    </w:p>
  </w:footnote>
  <w:footnote w:type="continuationSeparator" w:id="0">
    <w:p w:rsidR="001F0FF4" w:rsidRDefault="001F0FF4" w:rsidP="007E18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4F95" w:rsidRDefault="00C74F9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186E" w:rsidRPr="004268D2" w:rsidRDefault="00C74F95" w:rsidP="007E186E">
    <w:pPr>
      <w:pStyle w:val="Hlavika"/>
    </w:pPr>
    <w:r>
      <w:t>P</w:t>
    </w:r>
    <w:r w:rsidR="007E186E">
      <w:t>oznámky Ú</w:t>
    </w:r>
    <w:r>
      <w:t>č</w:t>
    </w:r>
    <w:r w:rsidR="000B27EE">
      <w:t xml:space="preserve"> POD 3</w:t>
    </w:r>
    <w:r w:rsidR="007E186E">
      <w:t>-01</w:t>
    </w:r>
    <w:r w:rsidR="007E186E">
      <w:tab/>
    </w:r>
    <w:r w:rsidR="007E186E">
      <w:tab/>
      <w:t>IČO : 36025887 DIČ : 2020067412</w:t>
    </w:r>
  </w:p>
  <w:p w:rsidR="007E186E" w:rsidRDefault="005350FF" w:rsidP="005350FF">
    <w:pPr>
      <w:pStyle w:val="Hlavika"/>
      <w:tabs>
        <w:tab w:val="clear" w:pos="4536"/>
        <w:tab w:val="clear" w:pos="9072"/>
        <w:tab w:val="left" w:pos="2512"/>
      </w:tabs>
    </w:pPr>
    <w:r>
      <w:tab/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4F95" w:rsidRDefault="00C74F9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1B4A73"/>
    <w:multiLevelType w:val="hybridMultilevel"/>
    <w:tmpl w:val="2DA0C4B0"/>
    <w:lvl w:ilvl="0" w:tplc="DB3C2E94">
      <w:start w:val="6"/>
      <w:numFmt w:val="bullet"/>
      <w:lvlText w:val="-"/>
      <w:lvlJc w:val="left"/>
      <w:pPr>
        <w:ind w:left="644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>
    <w:nsid w:val="15882FC1"/>
    <w:multiLevelType w:val="hybridMultilevel"/>
    <w:tmpl w:val="CCC651BA"/>
    <w:lvl w:ilvl="0" w:tplc="777C49D4">
      <w:start w:val="3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1B344359"/>
    <w:multiLevelType w:val="hybridMultilevel"/>
    <w:tmpl w:val="CEBE059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Times New Roman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Times New Roman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4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Times New Roman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Times New Roman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429"/>
        </w:tabs>
        <w:ind w:left="1429" w:hanging="360"/>
      </w:pPr>
      <w:rPr>
        <w:rFonts w:cs="Times New Roman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/>
      </w:rPr>
    </w:lvl>
    <w:lvl w:ilvl="2">
      <w:start w:val="1"/>
      <w:numFmt w:val="decimal"/>
      <w:pStyle w:val="Styl3"/>
      <w:lvlText w:val="%3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</w:num>
  <w:num w:numId="5">
    <w:abstractNumId w:val="3"/>
  </w:num>
  <w:num w:numId="6">
    <w:abstractNumId w:val="5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F739E"/>
    <w:rsid w:val="00006927"/>
    <w:rsid w:val="0003237F"/>
    <w:rsid w:val="000758CB"/>
    <w:rsid w:val="0008440C"/>
    <w:rsid w:val="000B27EE"/>
    <w:rsid w:val="000F5498"/>
    <w:rsid w:val="000F739E"/>
    <w:rsid w:val="001946B3"/>
    <w:rsid w:val="001A6E79"/>
    <w:rsid w:val="001F0FF4"/>
    <w:rsid w:val="002130B5"/>
    <w:rsid w:val="002E5FA8"/>
    <w:rsid w:val="002E642D"/>
    <w:rsid w:val="00361AB8"/>
    <w:rsid w:val="003D445B"/>
    <w:rsid w:val="003D602C"/>
    <w:rsid w:val="0043434B"/>
    <w:rsid w:val="004423DB"/>
    <w:rsid w:val="0048435D"/>
    <w:rsid w:val="004F3F02"/>
    <w:rsid w:val="005350FF"/>
    <w:rsid w:val="005B27D3"/>
    <w:rsid w:val="0063362D"/>
    <w:rsid w:val="00740B91"/>
    <w:rsid w:val="007A5A2C"/>
    <w:rsid w:val="007B0C42"/>
    <w:rsid w:val="007E186E"/>
    <w:rsid w:val="007E55BA"/>
    <w:rsid w:val="0090365B"/>
    <w:rsid w:val="00981C8A"/>
    <w:rsid w:val="009D1B24"/>
    <w:rsid w:val="00A44DBD"/>
    <w:rsid w:val="00A53B81"/>
    <w:rsid w:val="00B909C4"/>
    <w:rsid w:val="00C4341A"/>
    <w:rsid w:val="00C67AB7"/>
    <w:rsid w:val="00C74F95"/>
    <w:rsid w:val="00C942B2"/>
    <w:rsid w:val="00CA78DC"/>
    <w:rsid w:val="00D25ED1"/>
    <w:rsid w:val="00D30CF5"/>
    <w:rsid w:val="00D602AE"/>
    <w:rsid w:val="00DC5641"/>
    <w:rsid w:val="00DF76E3"/>
    <w:rsid w:val="00E010BE"/>
    <w:rsid w:val="00E558EF"/>
    <w:rsid w:val="00E9513D"/>
    <w:rsid w:val="00EE715D"/>
    <w:rsid w:val="00EF786F"/>
    <w:rsid w:val="00F00516"/>
    <w:rsid w:val="00F91EEF"/>
    <w:rsid w:val="00FD06CF"/>
    <w:rsid w:val="00FD36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81C8A"/>
  </w:style>
  <w:style w:type="paragraph" w:styleId="Nadpis1">
    <w:name w:val="heading 1"/>
    <w:basedOn w:val="Normlny"/>
    <w:next w:val="Normlny"/>
    <w:link w:val="Nadpis1Char"/>
    <w:uiPriority w:val="9"/>
    <w:qFormat/>
    <w:rsid w:val="00DC564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C564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C5641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F739E"/>
    <w:pPr>
      <w:ind w:left="720"/>
      <w:contextualSpacing/>
    </w:pPr>
  </w:style>
  <w:style w:type="paragraph" w:customStyle="1" w:styleId="Styl1">
    <w:name w:val="Styl1"/>
    <w:basedOn w:val="Nadpis1"/>
    <w:uiPriority w:val="99"/>
    <w:rsid w:val="00DC5641"/>
    <w:pPr>
      <w:keepLines w:val="0"/>
      <w:numPr>
        <w:numId w:val="3"/>
      </w:numPr>
      <w:tabs>
        <w:tab w:val="num" w:pos="720"/>
      </w:tabs>
      <w:autoSpaceDE w:val="0"/>
      <w:autoSpaceDN w:val="0"/>
      <w:spacing w:before="0" w:line="240" w:lineRule="auto"/>
      <w:ind w:left="720"/>
    </w:pPr>
    <w:rPr>
      <w:rFonts w:ascii="Arial Narrow" w:eastAsia="Times New Roman" w:hAnsi="Arial Narrow" w:cs="Arial Narrow"/>
      <w:color w:val="auto"/>
      <w:sz w:val="22"/>
      <w:szCs w:val="22"/>
      <w:lang w:eastAsia="sk-SK"/>
    </w:rPr>
  </w:style>
  <w:style w:type="paragraph" w:customStyle="1" w:styleId="Styl2">
    <w:name w:val="Styl2"/>
    <w:basedOn w:val="Nadpis2"/>
    <w:uiPriority w:val="99"/>
    <w:rsid w:val="00DC5641"/>
    <w:pPr>
      <w:keepLines w:val="0"/>
      <w:numPr>
        <w:ilvl w:val="1"/>
        <w:numId w:val="3"/>
      </w:numPr>
      <w:tabs>
        <w:tab w:val="num" w:pos="1440"/>
      </w:tabs>
      <w:autoSpaceDE w:val="0"/>
      <w:autoSpaceDN w:val="0"/>
      <w:spacing w:before="0" w:line="240" w:lineRule="auto"/>
      <w:ind w:left="1440"/>
    </w:pPr>
    <w:rPr>
      <w:rFonts w:ascii="Arial Narrow" w:eastAsia="Times New Roman" w:hAnsi="Arial Narrow" w:cs="Arial Narrow"/>
      <w:i/>
      <w:iCs/>
      <w:color w:val="auto"/>
      <w:sz w:val="20"/>
      <w:szCs w:val="20"/>
      <w:lang w:eastAsia="sk-SK"/>
    </w:rPr>
  </w:style>
  <w:style w:type="paragraph" w:customStyle="1" w:styleId="Styl3">
    <w:name w:val="Styl3"/>
    <w:basedOn w:val="Nadpis3"/>
    <w:uiPriority w:val="99"/>
    <w:rsid w:val="00DC5641"/>
    <w:pPr>
      <w:keepLines w:val="0"/>
      <w:numPr>
        <w:ilvl w:val="2"/>
        <w:numId w:val="3"/>
      </w:numPr>
      <w:tabs>
        <w:tab w:val="clear" w:pos="360"/>
        <w:tab w:val="num" w:pos="2340"/>
        <w:tab w:val="num" w:pos="3049"/>
      </w:tabs>
      <w:autoSpaceDE w:val="0"/>
      <w:autoSpaceDN w:val="0"/>
      <w:spacing w:before="0" w:line="240" w:lineRule="auto"/>
      <w:ind w:left="2340"/>
      <w:jc w:val="center"/>
    </w:pPr>
    <w:rPr>
      <w:rFonts w:ascii="Arial Narrow" w:eastAsia="Times New Roman" w:hAnsi="Arial Narrow" w:cs="Arial Narrow"/>
      <w:caps/>
      <w:color w:val="auto"/>
      <w:sz w:val="18"/>
      <w:szCs w:val="18"/>
      <w:lang w:eastAsia="sk-SK"/>
    </w:rPr>
  </w:style>
  <w:style w:type="paragraph" w:customStyle="1" w:styleId="Styl4">
    <w:name w:val="Styl4"/>
    <w:basedOn w:val="Styl3"/>
    <w:uiPriority w:val="99"/>
    <w:rsid w:val="00DC5641"/>
  </w:style>
  <w:style w:type="paragraph" w:styleId="Zkladntext">
    <w:name w:val="Body Text"/>
    <w:basedOn w:val="Normlny"/>
    <w:link w:val="ZkladntextChar"/>
    <w:uiPriority w:val="99"/>
    <w:rsid w:val="00DC5641"/>
    <w:pPr>
      <w:autoSpaceDE w:val="0"/>
      <w:autoSpaceDN w:val="0"/>
      <w:spacing w:after="0" w:line="240" w:lineRule="auto"/>
    </w:pPr>
    <w:rPr>
      <w:rFonts w:ascii="Arial Narrow" w:eastAsia="Times New Roman" w:hAnsi="Arial Narrow" w:cs="Arial Narrow"/>
      <w:sz w:val="18"/>
      <w:szCs w:val="18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DC5641"/>
    <w:rPr>
      <w:rFonts w:ascii="Arial Narrow" w:eastAsia="Times New Roman" w:hAnsi="Arial Narrow" w:cs="Arial Narrow"/>
      <w:sz w:val="18"/>
      <w:szCs w:val="18"/>
      <w:lang w:eastAsia="sk-SK"/>
    </w:rPr>
  </w:style>
  <w:style w:type="character" w:customStyle="1" w:styleId="Nadpis1Char">
    <w:name w:val="Nadpis 1 Char"/>
    <w:basedOn w:val="Predvolenpsmoodseku"/>
    <w:link w:val="Nadpis1"/>
    <w:uiPriority w:val="9"/>
    <w:rsid w:val="00DC564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C564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C5641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lavika">
    <w:name w:val="header"/>
    <w:basedOn w:val="Normlny"/>
    <w:link w:val="HlavikaChar"/>
    <w:uiPriority w:val="99"/>
    <w:unhideWhenUsed/>
    <w:rsid w:val="007E186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E186E"/>
  </w:style>
  <w:style w:type="paragraph" w:styleId="Pta">
    <w:name w:val="footer"/>
    <w:basedOn w:val="Normlny"/>
    <w:link w:val="PtaChar"/>
    <w:uiPriority w:val="99"/>
    <w:unhideWhenUsed/>
    <w:rsid w:val="007E186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E186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3</Pages>
  <Words>653</Words>
  <Characters>3724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Jancova</dc:creator>
  <cp:keywords/>
  <dc:description/>
  <cp:lastModifiedBy>Jancova</cp:lastModifiedBy>
  <cp:revision>29</cp:revision>
  <cp:lastPrinted>2015-03-11T06:43:00Z</cp:lastPrinted>
  <dcterms:created xsi:type="dcterms:W3CDTF">2014-03-19T12:57:00Z</dcterms:created>
  <dcterms:modified xsi:type="dcterms:W3CDTF">2015-03-23T11:45:00Z</dcterms:modified>
</cp:coreProperties>
</file>