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4C4" w:rsidRDefault="002954C4">
      <w:pPr>
        <w:rPr>
          <w:b/>
        </w:rPr>
      </w:pPr>
    </w:p>
    <w:p w:rsidR="00E224A3" w:rsidRPr="002954C4" w:rsidRDefault="00F243A1">
      <w:pPr>
        <w:rPr>
          <w:b/>
        </w:rPr>
      </w:pPr>
      <w:r w:rsidRPr="002954C4">
        <w:rPr>
          <w:b/>
        </w:rPr>
        <w:t xml:space="preserve">Poznámky </w:t>
      </w:r>
      <w:proofErr w:type="spellStart"/>
      <w:r w:rsidRPr="002954C4">
        <w:rPr>
          <w:b/>
        </w:rPr>
        <w:t>Úč</w:t>
      </w:r>
      <w:proofErr w:type="spellEnd"/>
      <w:r w:rsidRPr="002954C4">
        <w:rPr>
          <w:b/>
        </w:rPr>
        <w:t xml:space="preserve"> MÚJ 3-01            IČO:   36220221                 DIČ: 2020196101</w:t>
      </w:r>
    </w:p>
    <w:p w:rsidR="00F243A1" w:rsidRDefault="00F243A1"/>
    <w:p w:rsidR="002954C4" w:rsidRDefault="002954C4"/>
    <w:p w:rsidR="00F243A1" w:rsidRDefault="00F243A1">
      <w:pPr>
        <w:rPr>
          <w:b/>
        </w:rPr>
      </w:pPr>
      <w:r w:rsidRPr="002954C4">
        <w:rPr>
          <w:b/>
        </w:rPr>
        <w:t>I. VŠEOBECNÉ   ÚDAJE</w:t>
      </w:r>
    </w:p>
    <w:p w:rsidR="002954C4" w:rsidRPr="002954C4" w:rsidRDefault="002954C4">
      <w:pPr>
        <w:rPr>
          <w:b/>
        </w:rPr>
      </w:pPr>
    </w:p>
    <w:p w:rsidR="00F243A1" w:rsidRDefault="00F243A1">
      <w:r>
        <w:t>Názov Spoločnosti a jej sídlo</w:t>
      </w:r>
      <w:r w:rsidR="002954C4">
        <w:t>:</w:t>
      </w:r>
    </w:p>
    <w:p w:rsidR="00F243A1" w:rsidRDefault="00F243A1">
      <w:r>
        <w:t>DS ROZMARÍN, s.r.o., Záhradníctvo    929 01 Veľké Dvorníky</w:t>
      </w:r>
    </w:p>
    <w:p w:rsidR="00F243A1" w:rsidRDefault="00F243A1"/>
    <w:p w:rsidR="00F243A1" w:rsidRDefault="00F243A1">
      <w:r>
        <w:t xml:space="preserve">Údaje o počte zamestnancov: </w:t>
      </w:r>
    </w:p>
    <w:p w:rsidR="00F243A1" w:rsidRDefault="00F243A1">
      <w:r>
        <w:t>Priemerný prepočítaný počet zamestnancov:                 10</w:t>
      </w:r>
    </w:p>
    <w:p w:rsidR="00F243A1" w:rsidRDefault="00F243A1"/>
    <w:p w:rsidR="00F243A1" w:rsidRDefault="00F243A1">
      <w:pPr>
        <w:rPr>
          <w:b/>
        </w:rPr>
      </w:pPr>
      <w:r w:rsidRPr="002954C4">
        <w:rPr>
          <w:b/>
        </w:rPr>
        <w:t>II. INFORMÁCIE   O   PRIJATÝCH   POSTUPOCH</w:t>
      </w:r>
    </w:p>
    <w:p w:rsidR="002954C4" w:rsidRPr="002954C4" w:rsidRDefault="002954C4">
      <w:pPr>
        <w:rPr>
          <w:b/>
        </w:rPr>
      </w:pPr>
    </w:p>
    <w:p w:rsidR="00F243A1" w:rsidRDefault="00F243A1">
      <w:r>
        <w:t>-Východiská pre zostavenie účtovnej závierky, vplyv zmeny účtovných zásad na hodnotu majetku, záväzkov, vlastného imania a výsledku hospodárenia účtovnej jednotky</w:t>
      </w:r>
    </w:p>
    <w:p w:rsidR="00F243A1" w:rsidRDefault="00F243A1"/>
    <w:p w:rsidR="00F243A1" w:rsidRDefault="00F243A1">
      <w:r>
        <w:t>Účtovná závierka  bola zostavená za predpokladu nepretržitého trvania Spoločnosti.</w:t>
      </w:r>
    </w:p>
    <w:p w:rsidR="00F243A1" w:rsidRDefault="00F243A1"/>
    <w:p w:rsidR="00F243A1" w:rsidRDefault="00F243A1" w:rsidP="00F243A1">
      <w:r>
        <w:t>-Ocenenie, odpisové plány DHM /obstaraného kúpou, vlastnou činnosťou, inak/</w:t>
      </w:r>
      <w:r w:rsidR="002954C4">
        <w:t>:</w:t>
      </w:r>
      <w:r>
        <w:t xml:space="preserve"> </w:t>
      </w:r>
    </w:p>
    <w:p w:rsidR="00F243A1" w:rsidRDefault="00F243A1" w:rsidP="00F243A1">
      <w:r>
        <w:t>Dlhodobý majetok nakupovaný sa oceňuje obstarávacou cenou, ktorá zahŕňa cenu obstarania a náklady  súvisiace s obstaraním / clo, prepravu, montáž, poistné a pod./</w:t>
      </w:r>
    </w:p>
    <w:p w:rsidR="00F243A1" w:rsidRDefault="00F243A1" w:rsidP="00F243A1">
      <w:r>
        <w:t>Dlhodobý majetok vytvorený vlastnou činnosťou sa oceňuje vlastnými nákladmi. Vlastnými nákladmi sú všetky priame náklady vynaložené na výrobu alebo inú činnosť a nepriame náklady, ktoré</w:t>
      </w:r>
      <w:r w:rsidR="008B0A7B">
        <w:t xml:space="preserve"> sa vzťahuje na výrobu alebo inú činnosť.</w:t>
      </w:r>
    </w:p>
    <w:p w:rsidR="008B0A7B" w:rsidRDefault="008B0A7B" w:rsidP="00F243A1">
      <w: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</w:t>
      </w:r>
    </w:p>
    <w:p w:rsidR="008B0A7B" w:rsidRDefault="008B0A7B" w:rsidP="00F243A1">
      <w:r>
        <w:t>Drobný dlhodobý majetok, ktorého obstarávacia cena / resp. vlastné náklady/ je 1700 EUR a nižšia, sa odpisuje jednorazovo pri uvedení do používania.</w:t>
      </w:r>
    </w:p>
    <w:p w:rsidR="008B0A7B" w:rsidRDefault="008B0A7B" w:rsidP="00F243A1"/>
    <w:p w:rsidR="008B0A7B" w:rsidRDefault="008B0A7B" w:rsidP="00F243A1">
      <w:r>
        <w:t>Predpokladaná doba používania, metóda odpisovania a odpisová sadzba sú uvedené v tabuľke:</w:t>
      </w:r>
    </w:p>
    <w:p w:rsidR="008B0A7B" w:rsidRDefault="008B0A7B" w:rsidP="00F243A1">
      <w:pPr>
        <w:pBdr>
          <w:bottom w:val="single" w:sz="6" w:space="1" w:color="auto"/>
        </w:pBdr>
      </w:pPr>
    </w:p>
    <w:p w:rsidR="008B0A7B" w:rsidRDefault="008B0A7B" w:rsidP="00F243A1">
      <w:r>
        <w:t xml:space="preserve">            Druh majetku                    Predpokladaná doba     Metóda odpisovania     Sadzba ročného</w:t>
      </w:r>
    </w:p>
    <w:p w:rsidR="008B0A7B" w:rsidRDefault="008B0A7B" w:rsidP="008B0A7B">
      <w:pPr>
        <w:tabs>
          <w:tab w:val="left" w:pos="7688"/>
        </w:tabs>
      </w:pPr>
      <w:r>
        <w:t xml:space="preserve">                                                      používania v rokoch</w:t>
      </w:r>
      <w:r>
        <w:tab/>
        <w:t xml:space="preserve">     odpisu</w:t>
      </w:r>
    </w:p>
    <w:p w:rsidR="008B0A7B" w:rsidRDefault="008B0A7B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  <w:proofErr w:type="spellStart"/>
      <w:r>
        <w:t>Stroje,prístroje</w:t>
      </w:r>
      <w:proofErr w:type="spellEnd"/>
      <w:r>
        <w:t xml:space="preserve"> a zariadenia                 4 až 6                        lineárna                      1/4        1/6</w:t>
      </w:r>
    </w:p>
    <w:p w:rsidR="008B0A7B" w:rsidRDefault="008B0A7B" w:rsidP="008B0A7B">
      <w:pPr>
        <w:tabs>
          <w:tab w:val="left" w:pos="7688"/>
        </w:tabs>
      </w:pPr>
    </w:p>
    <w:p w:rsidR="008B0A7B" w:rsidRDefault="008B0A7B" w:rsidP="008B0A7B">
      <w:pPr>
        <w:pBdr>
          <w:bottom w:val="single" w:sz="6" w:space="1" w:color="auto"/>
        </w:pBdr>
        <w:tabs>
          <w:tab w:val="left" w:pos="7688"/>
        </w:tabs>
      </w:pPr>
      <w:r>
        <w:t xml:space="preserve">Drobný dlhodobý majetok                  rôzna                       jednorazový odpis              100 </w:t>
      </w:r>
    </w:p>
    <w:p w:rsidR="008B0A7B" w:rsidRDefault="008B0A7B" w:rsidP="008B0A7B">
      <w:pPr>
        <w:tabs>
          <w:tab w:val="left" w:pos="7688"/>
        </w:tabs>
      </w:pPr>
    </w:p>
    <w:p w:rsidR="008B0A7B" w:rsidRDefault="008B0A7B" w:rsidP="008B0A7B">
      <w:pPr>
        <w:tabs>
          <w:tab w:val="left" w:pos="7688"/>
        </w:tabs>
      </w:pPr>
      <w:r>
        <w:t>-Ocenenie zásob /obstaraných kúpou, vlastnou činnosťou, inak</w:t>
      </w:r>
      <w:r w:rsidR="002954C4">
        <w:t>:</w:t>
      </w:r>
    </w:p>
    <w:p w:rsidR="008B0A7B" w:rsidRDefault="008B0A7B" w:rsidP="008B0A7B">
      <w:pPr>
        <w:tabs>
          <w:tab w:val="left" w:pos="7688"/>
        </w:tabs>
      </w:pPr>
      <w:r>
        <w:t>Zásoby sa oceňujú nižšou z nasledujúcich hodnôt: obstarávacia  cena /nakupované zásoby/ alebo vlastné náklady / zásoby vytvorené vlastnou činnosťou/ alebo čistá realizačná hodnota.</w:t>
      </w:r>
    </w:p>
    <w:p w:rsidR="008B0A7B" w:rsidRDefault="008B0A7B" w:rsidP="008B0A7B">
      <w:pPr>
        <w:tabs>
          <w:tab w:val="left" w:pos="7688"/>
        </w:tabs>
      </w:pPr>
      <w:r>
        <w:t>Nakupované zásoby sa oceňujú váženým aritmetickým priemerom z obstarávacích cien.</w:t>
      </w:r>
    </w:p>
    <w:p w:rsidR="008B0A7B" w:rsidRDefault="008B0A7B" w:rsidP="008B0A7B">
      <w:pPr>
        <w:tabs>
          <w:tab w:val="left" w:pos="7688"/>
        </w:tabs>
      </w:pPr>
      <w:r>
        <w:t>Zníženie hodnoty zásob sa uprav</w:t>
      </w:r>
      <w:r w:rsidR="002954C4">
        <w:t>uje vytvorením opravnej položky:</w:t>
      </w:r>
    </w:p>
    <w:p w:rsidR="002954C4" w:rsidRDefault="002954C4" w:rsidP="008B0A7B">
      <w:pPr>
        <w:tabs>
          <w:tab w:val="left" w:pos="7688"/>
        </w:tabs>
      </w:pPr>
    </w:p>
    <w:p w:rsidR="002954C4" w:rsidRDefault="002954C4" w:rsidP="008B0A7B">
      <w:pPr>
        <w:tabs>
          <w:tab w:val="left" w:pos="7688"/>
        </w:tabs>
      </w:pPr>
    </w:p>
    <w:p w:rsidR="00A1034B" w:rsidRPr="002954C4" w:rsidRDefault="00A1034B" w:rsidP="008B0A7B">
      <w:pPr>
        <w:tabs>
          <w:tab w:val="left" w:pos="7688"/>
        </w:tabs>
        <w:rPr>
          <w:b/>
        </w:rPr>
      </w:pPr>
      <w:r>
        <w:t xml:space="preserve">  </w:t>
      </w:r>
      <w:r w:rsidRPr="002954C4">
        <w:rPr>
          <w:b/>
        </w:rPr>
        <w:t xml:space="preserve">Poznámky </w:t>
      </w:r>
      <w:proofErr w:type="spellStart"/>
      <w:r w:rsidRPr="002954C4">
        <w:rPr>
          <w:b/>
        </w:rPr>
        <w:t>Úč</w:t>
      </w:r>
      <w:proofErr w:type="spellEnd"/>
      <w:r w:rsidRPr="002954C4">
        <w:rPr>
          <w:b/>
        </w:rPr>
        <w:t xml:space="preserve"> MÚJ 3-01                        IČO: 36220221                 DIČ:  2020196101</w:t>
      </w:r>
    </w:p>
    <w:p w:rsidR="00A1034B" w:rsidRDefault="00A1034B" w:rsidP="008B0A7B">
      <w:pPr>
        <w:tabs>
          <w:tab w:val="left" w:pos="7688"/>
        </w:tabs>
      </w:pPr>
    </w:p>
    <w:p w:rsidR="002954C4" w:rsidRDefault="002954C4" w:rsidP="008B0A7B">
      <w:pPr>
        <w:tabs>
          <w:tab w:val="left" w:pos="7688"/>
        </w:tabs>
      </w:pPr>
    </w:p>
    <w:p w:rsidR="00A1034B" w:rsidRDefault="00A1034B" w:rsidP="008B0A7B">
      <w:pPr>
        <w:tabs>
          <w:tab w:val="left" w:pos="7688"/>
        </w:tabs>
      </w:pPr>
      <w:r>
        <w:t>-Ocenenie pohľadávok</w:t>
      </w:r>
      <w:r w:rsidR="002954C4">
        <w:t>:</w:t>
      </w:r>
    </w:p>
    <w:p w:rsidR="00A1034B" w:rsidRDefault="00A1034B" w:rsidP="008B0A7B">
      <w:pPr>
        <w:tabs>
          <w:tab w:val="left" w:pos="7688"/>
        </w:tabs>
      </w:pPr>
      <w:r>
        <w:t>Pohľadávky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</w:t>
      </w:r>
    </w:p>
    <w:p w:rsidR="00A1034B" w:rsidRDefault="00A1034B" w:rsidP="008B0A7B">
      <w:pPr>
        <w:tabs>
          <w:tab w:val="left" w:pos="7688"/>
        </w:tabs>
      </w:pPr>
    </w:p>
    <w:p w:rsidR="00A1034B" w:rsidRDefault="00A1034B" w:rsidP="008B0A7B">
      <w:pPr>
        <w:tabs>
          <w:tab w:val="left" w:pos="7688"/>
        </w:tabs>
      </w:pPr>
      <w:r>
        <w:t>-Ocenenie krátkodobého finančného majetku /peňažných prostriedkov, cenín/</w:t>
      </w:r>
      <w:r w:rsidR="002954C4">
        <w:t>:</w:t>
      </w:r>
    </w:p>
    <w:p w:rsidR="00A1034B" w:rsidRDefault="00A1034B" w:rsidP="008B0A7B">
      <w:pPr>
        <w:tabs>
          <w:tab w:val="left" w:pos="7688"/>
        </w:tabs>
      </w:pPr>
      <w:r>
        <w:t>Peňažné prostriedky a ceniny sa oceňujú ich menovitou hodnotou.</w:t>
      </w:r>
    </w:p>
    <w:p w:rsidR="00A1034B" w:rsidRDefault="00A1034B" w:rsidP="008B0A7B">
      <w:pPr>
        <w:tabs>
          <w:tab w:val="left" w:pos="7688"/>
        </w:tabs>
      </w:pPr>
      <w:r>
        <w:t>Zníženie ich hodnoty sa vyjadruje opravnou položkou.</w:t>
      </w:r>
    </w:p>
    <w:p w:rsidR="00A1034B" w:rsidRDefault="00A1034B" w:rsidP="008B0A7B">
      <w:pPr>
        <w:tabs>
          <w:tab w:val="left" w:pos="7688"/>
        </w:tabs>
      </w:pPr>
    </w:p>
    <w:p w:rsidR="00A1034B" w:rsidRDefault="00A1034B" w:rsidP="008B0A7B">
      <w:pPr>
        <w:tabs>
          <w:tab w:val="left" w:pos="7688"/>
        </w:tabs>
      </w:pPr>
      <w:r>
        <w:t>-Ocenenie záväzkov vrátane rezerv</w:t>
      </w:r>
      <w:r w:rsidR="002954C4">
        <w:t>:</w:t>
      </w:r>
    </w:p>
    <w:p w:rsidR="00A1034B" w:rsidRDefault="00A1034B" w:rsidP="008B0A7B">
      <w:pPr>
        <w:tabs>
          <w:tab w:val="left" w:pos="7688"/>
        </w:tabs>
      </w:pPr>
      <w:r>
        <w:t>Záväzky pri ich vzniku sa oceňujú menovitou hodnotou. Záväzky pri ich prevzatí sa oceňujú</w:t>
      </w:r>
    </w:p>
    <w:p w:rsidR="0025531B" w:rsidRDefault="0025531B" w:rsidP="008B0A7B">
      <w:pPr>
        <w:tabs>
          <w:tab w:val="left" w:pos="7688"/>
        </w:tabs>
      </w:pPr>
      <w:r>
        <w:t>obstarávacou cenou. Ak sa pri ich inventarizácii zistí, že suma záväzkov je iná ako ich výška v účtovníctve, uvedú sa záväzky v účtovníctve a v účtovnej závierke v tomto zistenom ocenení.</w:t>
      </w:r>
    </w:p>
    <w:p w:rsidR="0025531B" w:rsidRDefault="0025531B" w:rsidP="008B0A7B">
      <w:pPr>
        <w:tabs>
          <w:tab w:val="left" w:pos="7688"/>
        </w:tabs>
      </w:pPr>
      <w:r>
        <w:t>Rezervy sú záväzky s neurčitým časovým vymedzením alebo výškou, tvoria sa na krytie známych rizík alebo strát z podnikania. Oceňujú sa v očakávanej výške záväzku.</w:t>
      </w:r>
    </w:p>
    <w:p w:rsidR="0025531B" w:rsidRDefault="0025531B" w:rsidP="008B0A7B">
      <w:pPr>
        <w:tabs>
          <w:tab w:val="left" w:pos="7688"/>
        </w:tabs>
      </w:pPr>
    </w:p>
    <w:p w:rsidR="0025531B" w:rsidRDefault="0025531B" w:rsidP="008B0A7B">
      <w:pPr>
        <w:tabs>
          <w:tab w:val="left" w:pos="7688"/>
        </w:tabs>
      </w:pPr>
      <w:r>
        <w:t xml:space="preserve">-Informácie o poskytnutých </w:t>
      </w:r>
      <w:proofErr w:type="spellStart"/>
      <w:r>
        <w:t>dotáciach</w:t>
      </w:r>
      <w:proofErr w:type="spellEnd"/>
      <w:r>
        <w:t xml:space="preserve"> a ich ocenení</w:t>
      </w:r>
      <w:r w:rsidR="002954C4">
        <w:t>:</w:t>
      </w:r>
    </w:p>
    <w:p w:rsidR="0025531B" w:rsidRDefault="0025531B" w:rsidP="008B0A7B">
      <w:pPr>
        <w:tabs>
          <w:tab w:val="left" w:pos="7688"/>
        </w:tabs>
      </w:pPr>
      <w:r>
        <w:t>Dotácie zo štátneho rozpočtu účtuje priamo v prospech účtu výnosov.</w:t>
      </w:r>
    </w:p>
    <w:p w:rsidR="0025531B" w:rsidRDefault="0025531B" w:rsidP="008B0A7B">
      <w:pPr>
        <w:tabs>
          <w:tab w:val="left" w:pos="7688"/>
        </w:tabs>
      </w:pPr>
      <w:r>
        <w:t>Dotácie na obstaranie dlhodobého hmotného majetku sa najskôr vykazujú výnosy budúcich období a do výkazu ziskov a strát sa rozpúšťajú v časovej a vecnej súvislosti  so zaúčtovaním odpisov z tohto dlhodobého majetku.</w:t>
      </w:r>
    </w:p>
    <w:p w:rsidR="0025531B" w:rsidRDefault="0025531B" w:rsidP="008B0A7B">
      <w:pPr>
        <w:tabs>
          <w:tab w:val="left" w:pos="7688"/>
        </w:tabs>
      </w:pPr>
    </w:p>
    <w:p w:rsidR="0025531B" w:rsidRPr="002954C4" w:rsidRDefault="0025531B" w:rsidP="008B0A7B">
      <w:pPr>
        <w:tabs>
          <w:tab w:val="left" w:pos="7688"/>
        </w:tabs>
        <w:rPr>
          <w:b/>
        </w:rPr>
      </w:pPr>
      <w:r w:rsidRPr="002954C4">
        <w:rPr>
          <w:b/>
        </w:rPr>
        <w:t>III. INFORMÁCIE, KTORÉ VYSVETĽUJÚ A DOPLŇAJÚ SÚVAHU A VÝKAZ ZISKOV A STRÁT</w:t>
      </w:r>
    </w:p>
    <w:p w:rsidR="0025531B" w:rsidRDefault="0025531B" w:rsidP="008B0A7B">
      <w:pPr>
        <w:tabs>
          <w:tab w:val="left" w:pos="7688"/>
        </w:tabs>
      </w:pPr>
    </w:p>
    <w:p w:rsidR="0025531B" w:rsidRDefault="0025531B" w:rsidP="008B0A7B">
      <w:pPr>
        <w:tabs>
          <w:tab w:val="left" w:pos="7688"/>
        </w:tabs>
      </w:pPr>
      <w:r>
        <w:t>-Záväzky</w:t>
      </w:r>
    </w:p>
    <w:p w:rsidR="0025531B" w:rsidRDefault="0025531B" w:rsidP="008B0A7B">
      <w:pPr>
        <w:tabs>
          <w:tab w:val="left" w:pos="7688"/>
        </w:tabs>
      </w:pPr>
      <w:r>
        <w:t>Spoločnosť eviduje záväzky.</w:t>
      </w:r>
    </w:p>
    <w:p w:rsidR="0025531B" w:rsidRDefault="0025531B" w:rsidP="008B0A7B">
      <w:pPr>
        <w:tabs>
          <w:tab w:val="left" w:pos="7688"/>
        </w:tabs>
      </w:pPr>
      <w:r>
        <w:t>K Záväzkom Spoločnosť uvádza nasledujúce informácie:</w:t>
      </w:r>
    </w:p>
    <w:p w:rsidR="0025531B" w:rsidRDefault="0025531B" w:rsidP="008B0A7B">
      <w:pPr>
        <w:pBdr>
          <w:bottom w:val="single" w:sz="6" w:space="1" w:color="auto"/>
        </w:pBdr>
        <w:tabs>
          <w:tab w:val="left" w:pos="7688"/>
        </w:tabs>
      </w:pPr>
    </w:p>
    <w:p w:rsidR="0025531B" w:rsidRDefault="0025531B" w:rsidP="008B0A7B">
      <w:pPr>
        <w:tabs>
          <w:tab w:val="left" w:pos="7688"/>
        </w:tabs>
      </w:pPr>
      <w:r>
        <w:t>Záväzky zo sociálneho fondu                                   6282,00 EUR</w:t>
      </w:r>
    </w:p>
    <w:p w:rsidR="002954C4" w:rsidRDefault="002954C4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25531B" w:rsidRDefault="0025531B" w:rsidP="008B0A7B">
      <w:pPr>
        <w:tabs>
          <w:tab w:val="left" w:pos="7688"/>
        </w:tabs>
      </w:pPr>
      <w:r>
        <w:t>Záväzky z obchodného styku                                 64754,00 EUR</w:t>
      </w:r>
    </w:p>
    <w:p w:rsidR="002954C4" w:rsidRDefault="002954C4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25531B" w:rsidRDefault="0025531B" w:rsidP="008B0A7B">
      <w:pPr>
        <w:tabs>
          <w:tab w:val="left" w:pos="7688"/>
        </w:tabs>
      </w:pPr>
      <w:r>
        <w:t>Záväzky voči zamestnancom                                   3729,00 EUR</w:t>
      </w:r>
    </w:p>
    <w:p w:rsidR="002954C4" w:rsidRDefault="002954C4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25531B" w:rsidRDefault="0025531B" w:rsidP="008B0A7B">
      <w:pPr>
        <w:tabs>
          <w:tab w:val="left" w:pos="7688"/>
        </w:tabs>
      </w:pPr>
      <w:r>
        <w:t>Daňové záväzky a dotácie                                       2454,00 EUR</w:t>
      </w:r>
    </w:p>
    <w:p w:rsidR="002954C4" w:rsidRDefault="002954C4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25531B" w:rsidRDefault="0025531B" w:rsidP="008B0A7B">
      <w:pPr>
        <w:tabs>
          <w:tab w:val="left" w:pos="7688"/>
        </w:tabs>
      </w:pPr>
      <w:r>
        <w:t>Krátkodobé rezervy                                                 4343,00 EUR</w:t>
      </w:r>
    </w:p>
    <w:p w:rsidR="002954C4" w:rsidRDefault="002954C4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2954C4" w:rsidRDefault="0025531B" w:rsidP="008B0A7B">
      <w:pPr>
        <w:tabs>
          <w:tab w:val="left" w:pos="7688"/>
        </w:tabs>
      </w:pPr>
      <w:r>
        <w:t xml:space="preserve">Bežné bankové úvery                                      </w:t>
      </w:r>
      <w:r w:rsidR="002954C4">
        <w:t xml:space="preserve">      6</w:t>
      </w:r>
      <w:r>
        <w:t xml:space="preserve">0314,00 </w:t>
      </w:r>
      <w:r w:rsidR="002954C4">
        <w:t>EUR</w:t>
      </w:r>
    </w:p>
    <w:p w:rsidR="0025531B" w:rsidRDefault="002954C4" w:rsidP="008B0A7B">
      <w:pPr>
        <w:tabs>
          <w:tab w:val="left" w:pos="7688"/>
        </w:tabs>
      </w:pPr>
      <w:r>
        <w:t>---------------------------------------------------------------------------------------------------------------------</w:t>
      </w:r>
      <w:r w:rsidR="0025531B">
        <w:t xml:space="preserve">     </w:t>
      </w:r>
    </w:p>
    <w:sectPr w:rsidR="0025531B" w:rsidSect="00E224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A5E8A"/>
    <w:multiLevelType w:val="hybridMultilevel"/>
    <w:tmpl w:val="147406AC"/>
    <w:lvl w:ilvl="0" w:tplc="8CC60C9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F243A1"/>
    <w:rsid w:val="0025531B"/>
    <w:rsid w:val="002954C4"/>
    <w:rsid w:val="00297994"/>
    <w:rsid w:val="003F433D"/>
    <w:rsid w:val="007376E3"/>
    <w:rsid w:val="008B0A7B"/>
    <w:rsid w:val="00A1034B"/>
    <w:rsid w:val="00D9185C"/>
    <w:rsid w:val="00E224A3"/>
    <w:rsid w:val="00EB4249"/>
    <w:rsid w:val="00F24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33D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3F433D"/>
    <w:pPr>
      <w:keepNext/>
      <w:tabs>
        <w:tab w:val="left" w:pos="645"/>
      </w:tabs>
      <w:autoSpaceDE w:val="0"/>
      <w:autoSpaceDN w:val="0"/>
      <w:adjustRightInd w:val="0"/>
      <w:ind w:left="645" w:hanging="360"/>
      <w:jc w:val="both"/>
      <w:outlineLvl w:val="0"/>
    </w:pPr>
    <w:rPr>
      <w:rFonts w:eastAsiaTheme="majorEastAsia" w:cstheme="majorBidi"/>
      <w:b/>
      <w:bCs/>
      <w:noProof/>
      <w:szCs w:val="22"/>
    </w:rPr>
  </w:style>
  <w:style w:type="paragraph" w:styleId="Nadpis2">
    <w:name w:val="heading 2"/>
    <w:basedOn w:val="Normlny"/>
    <w:next w:val="Normlny"/>
    <w:link w:val="Nadpis2Char"/>
    <w:qFormat/>
    <w:rsid w:val="003F433D"/>
    <w:pPr>
      <w:keepNext/>
      <w:autoSpaceDE w:val="0"/>
      <w:autoSpaceDN w:val="0"/>
      <w:adjustRightInd w:val="0"/>
      <w:jc w:val="center"/>
      <w:outlineLvl w:val="1"/>
    </w:pPr>
    <w:rPr>
      <w:rFonts w:eastAsiaTheme="majorEastAsia" w:cstheme="majorBidi"/>
      <w:b/>
      <w:bCs/>
      <w:szCs w:val="22"/>
    </w:rPr>
  </w:style>
  <w:style w:type="paragraph" w:styleId="Nadpis3">
    <w:name w:val="heading 3"/>
    <w:basedOn w:val="Normlny"/>
    <w:next w:val="Normlny"/>
    <w:link w:val="Nadpis3Char"/>
    <w:qFormat/>
    <w:rsid w:val="003F433D"/>
    <w:pPr>
      <w:keepNext/>
      <w:autoSpaceDE w:val="0"/>
      <w:autoSpaceDN w:val="0"/>
      <w:adjustRightInd w:val="0"/>
      <w:ind w:left="645"/>
      <w:jc w:val="center"/>
      <w:outlineLvl w:val="2"/>
    </w:pPr>
    <w:rPr>
      <w:rFonts w:eastAsiaTheme="majorEastAsia" w:cstheme="majorBidi"/>
      <w:b/>
      <w:bCs/>
      <w:szCs w:val="22"/>
    </w:rPr>
  </w:style>
  <w:style w:type="paragraph" w:styleId="Nadpis4">
    <w:name w:val="heading 4"/>
    <w:basedOn w:val="Normlny"/>
    <w:next w:val="Normlny"/>
    <w:link w:val="Nadpis4Char"/>
    <w:qFormat/>
    <w:rsid w:val="003F433D"/>
    <w:pPr>
      <w:keepNext/>
      <w:tabs>
        <w:tab w:val="left" w:pos="646"/>
      </w:tabs>
      <w:autoSpaceDE w:val="0"/>
      <w:autoSpaceDN w:val="0"/>
      <w:adjustRightInd w:val="0"/>
      <w:ind w:left="646" w:hanging="46"/>
      <w:jc w:val="center"/>
      <w:outlineLvl w:val="3"/>
    </w:pPr>
    <w:rPr>
      <w:b/>
      <w:bCs/>
      <w:szCs w:val="22"/>
    </w:rPr>
  </w:style>
  <w:style w:type="paragraph" w:styleId="Nadpis5">
    <w:name w:val="heading 5"/>
    <w:basedOn w:val="Normlny"/>
    <w:next w:val="Normlny"/>
    <w:link w:val="Nadpis5Char"/>
    <w:qFormat/>
    <w:rsid w:val="003F433D"/>
    <w:pPr>
      <w:keepNext/>
      <w:autoSpaceDE w:val="0"/>
      <w:autoSpaceDN w:val="0"/>
      <w:adjustRightInd w:val="0"/>
      <w:ind w:left="720" w:hanging="12"/>
      <w:jc w:val="center"/>
      <w:outlineLvl w:val="4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376E3"/>
    <w:rPr>
      <w:rFonts w:eastAsiaTheme="majorEastAsia" w:cstheme="majorBidi"/>
      <w:b/>
      <w:bCs/>
      <w:noProof/>
      <w:sz w:val="24"/>
      <w:szCs w:val="2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7376E3"/>
    <w:rPr>
      <w:rFonts w:eastAsiaTheme="majorEastAsia" w:cstheme="majorBidi"/>
      <w:b/>
      <w:bCs/>
      <w:sz w:val="24"/>
      <w:szCs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7376E3"/>
    <w:rPr>
      <w:rFonts w:eastAsiaTheme="majorEastAsia" w:cstheme="majorBidi"/>
      <w:b/>
      <w:bCs/>
      <w:sz w:val="24"/>
      <w:szCs w:val="22"/>
      <w:lang w:val="sk-SK" w:eastAsia="sk-SK"/>
    </w:rPr>
  </w:style>
  <w:style w:type="character" w:styleId="Zvraznenie">
    <w:name w:val="Emphasis"/>
    <w:basedOn w:val="Predvolenpsmoodseku"/>
    <w:uiPriority w:val="20"/>
    <w:qFormat/>
    <w:rsid w:val="007376E3"/>
    <w:rPr>
      <w:i/>
      <w:iCs/>
    </w:rPr>
  </w:style>
  <w:style w:type="paragraph" w:styleId="Bezriadkovania">
    <w:name w:val="No Spacing"/>
    <w:uiPriority w:val="1"/>
    <w:qFormat/>
    <w:rsid w:val="007376E3"/>
    <w:rPr>
      <w:sz w:val="24"/>
      <w:szCs w:val="24"/>
      <w:lang w:val="sk-SK" w:eastAsia="sk-SK"/>
    </w:rPr>
  </w:style>
  <w:style w:type="character" w:customStyle="1" w:styleId="Nadpis4Char">
    <w:name w:val="Nadpis 4 Char"/>
    <w:basedOn w:val="Predvolenpsmoodseku"/>
    <w:link w:val="Nadpis4"/>
    <w:rsid w:val="003F433D"/>
    <w:rPr>
      <w:b/>
      <w:bCs/>
      <w:sz w:val="24"/>
      <w:szCs w:val="22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3F433D"/>
    <w:rPr>
      <w:b/>
      <w:bCs/>
      <w:sz w:val="24"/>
      <w:szCs w:val="22"/>
      <w:lang w:val="sk-SK" w:eastAsia="sk-SK"/>
    </w:rPr>
  </w:style>
  <w:style w:type="paragraph" w:styleId="Odsekzoznamu">
    <w:name w:val="List Paragraph"/>
    <w:basedOn w:val="Normlny"/>
    <w:uiPriority w:val="34"/>
    <w:qFormat/>
    <w:rsid w:val="00F243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771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2015-03-24T09:14:00Z</cp:lastPrinted>
  <dcterms:created xsi:type="dcterms:W3CDTF">2015-03-24T08:21:00Z</dcterms:created>
  <dcterms:modified xsi:type="dcterms:W3CDTF">2015-03-24T09:17:00Z</dcterms:modified>
</cp:coreProperties>
</file>