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GoBack"/>
      <w:bookmarkStart w:id="1" w:name="_Toc530739894"/>
      <w:bookmarkEnd w:id="0"/>
      <w:r>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Spoločnosť A</w:t>
      </w:r>
      <w:r w:rsidR="00C20EF6">
        <w:t xml:space="preserve">NAVEK </w:t>
      </w:r>
      <w:r>
        <w:t xml:space="preserve"> spol. s r. o. (ďalej len Spoločnosť), bola založená 2</w:t>
      </w:r>
      <w:r w:rsidR="00C20EF6">
        <w:t>7</w:t>
      </w:r>
      <w:r>
        <w:t>. mája 1993 a do obchodného registra bola zapísaná</w:t>
      </w:r>
      <w:r w:rsidR="00C20EF6">
        <w:t xml:space="preserve"> 18</w:t>
      </w:r>
      <w:r>
        <w:t>. jú</w:t>
      </w:r>
      <w:r w:rsidR="00C20EF6">
        <w:t>n</w:t>
      </w:r>
      <w:r>
        <w:t>a 1993 (Obchodný register Okresného súd</w:t>
      </w:r>
      <w:r w:rsidR="00C20EF6">
        <w:t>u  Prešov</w:t>
      </w:r>
      <w:r>
        <w:t xml:space="preserve"> v</w:t>
      </w:r>
      <w:r w:rsidR="00C20EF6">
        <w:t xml:space="preserve"> Prešove</w:t>
      </w:r>
      <w:r>
        <w:t xml:space="preserve"> , oddiel s.r.o., vložka </w:t>
      </w:r>
      <w:r w:rsidR="00C20EF6">
        <w:t>1136P.</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4D3B4A">
      <w:pPr>
        <w:pStyle w:val="Zkladntext"/>
      </w:pPr>
      <w:r>
        <w:t xml:space="preserve">– </w:t>
      </w:r>
      <w:r w:rsidR="00C20EF6">
        <w:t>obchodná činnosť v plnom rozsahu</w:t>
      </w:r>
      <w:r>
        <w:t>,</w:t>
      </w:r>
    </w:p>
    <w:p w:rsidR="004D3B4A" w:rsidRDefault="004D3B4A" w:rsidP="004D3B4A">
      <w:pPr>
        <w:pStyle w:val="Zkladntext"/>
      </w:pPr>
      <w:r>
        <w:t xml:space="preserve">– </w:t>
      </w:r>
      <w:r w:rsidR="00C20EF6">
        <w:t>sprostredkovateľská činnosť</w:t>
      </w:r>
      <w:r>
        <w:t>,</w:t>
      </w:r>
    </w:p>
    <w:p w:rsidR="004D3B4A" w:rsidRDefault="004D3B4A" w:rsidP="004D3B4A">
      <w:pPr>
        <w:pStyle w:val="Zkladntext"/>
      </w:pPr>
      <w:r>
        <w:t xml:space="preserve">– </w:t>
      </w:r>
      <w:r w:rsidR="00C20EF6">
        <w:t>prenájom náradia</w:t>
      </w:r>
    </w:p>
    <w:p w:rsidR="00C20EF6" w:rsidRDefault="00667C51" w:rsidP="004D3B4A">
      <w:pPr>
        <w:pStyle w:val="Zkladntext"/>
      </w:pPr>
      <w:r>
        <w:t>-  nákup a predaj nehnuteľnosti</w:t>
      </w:r>
    </w:p>
    <w:p w:rsidR="00667C51" w:rsidRDefault="00667C51" w:rsidP="004D3B4A">
      <w:pPr>
        <w:pStyle w:val="Zkladntext"/>
      </w:pPr>
      <w:r>
        <w:t>-  reklamná činnosť</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4B0930" w:rsidRDefault="004B0930" w:rsidP="004D3B4A">
      <w:pPr>
        <w:pStyle w:val="Zkladntext"/>
        <w:rPr>
          <w:i/>
          <w:szCs w:val="18"/>
          <w:u w:val="single"/>
        </w:rPr>
      </w:pPr>
    </w:p>
    <w:p w:rsidR="00574527" w:rsidRDefault="00574527" w:rsidP="004D3B4A">
      <w:pPr>
        <w:pStyle w:val="Zkladntext"/>
      </w:pPr>
    </w:p>
    <w:bookmarkStart w:id="3" w:name="_MON_1405921752"/>
    <w:bookmarkEnd w:id="3"/>
    <w:p w:rsidR="000A1BBA" w:rsidRDefault="00544725" w:rsidP="004D3B4A">
      <w:pPr>
        <w:pStyle w:val="Zkladntext"/>
      </w:pPr>
      <w:r>
        <w:object w:dxaOrig="9179"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7.75pt" o:ole="" o:preferrelative="f">
            <v:imagedata r:id="rId12" o:title=""/>
            <o:lock v:ext="edit" aspectratio="f"/>
          </v:shape>
          <o:OLEObject Type="Embed" ProgID="Excel.Sheet.12" ShapeID="_x0000_i1025" DrawAspect="Content" ObjectID="_1488706479" r:id="rId13"/>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544725">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544725">
        <w:t>4</w:t>
      </w:r>
      <w:r>
        <w:t xml:space="preserve"> do 31. decembra </w:t>
      </w:r>
      <w:r w:rsidR="00C4486C">
        <w:t>201</w:t>
      </w:r>
      <w:r w:rsidR="00544725">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544725">
        <w:t>3</w:t>
      </w:r>
      <w:r>
        <w:t xml:space="preserve">, za predchádzajúce účtovné obdobie, bola schválená valným zhromaždením Spoločnosti </w:t>
      </w:r>
      <w:r w:rsidR="00722488">
        <w:t>2. Septembra 2014.</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722488">
        <w:t>3</w:t>
      </w:r>
      <w:r w:rsidRPr="00194BFD">
        <w:t xml:space="preserve"> </w:t>
      </w:r>
      <w:r w:rsidR="00AA040A">
        <w:t xml:space="preserve"> bola uložená do registra účtovných závierok 25.3.2014. Správa audítora o overení účtovnej závierky 30.6.2014. V</w:t>
      </w:r>
      <w:r w:rsidRPr="00194BFD">
        <w:t>ýročn</w:t>
      </w:r>
      <w:r w:rsidR="00AA040A">
        <w:t>á správa dňa 17.9.2014.</w:t>
      </w:r>
      <w:r w:rsidRPr="00194BFD">
        <w:t xml:space="preserve"> </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964FF1">
        <w:t xml:space="preserve">spoločnosti </w:t>
      </w:r>
      <w:proofErr w:type="spellStart"/>
      <w:r w:rsidR="00964FF1">
        <w:t>Anavek</w:t>
      </w:r>
      <w:proofErr w:type="spellEnd"/>
      <w:r w:rsidR="00964FF1">
        <w:t xml:space="preserve"> spol. s r.o. 10</w:t>
      </w:r>
      <w:r w:rsidR="00483600">
        <w:t>.7.</w:t>
      </w:r>
      <w:r w:rsidR="00C4486C">
        <w:t>201</w:t>
      </w:r>
      <w:r w:rsidR="00C93259">
        <w:t>3</w:t>
      </w:r>
      <w:r>
        <w:t xml:space="preserve"> schválilo spoločnosť</w:t>
      </w:r>
      <w:r w:rsidR="000C11F7">
        <w:t xml:space="preserve"> </w:t>
      </w:r>
      <w:r w:rsidR="00483600">
        <w:t>AUDIT-CONSULTING,</w:t>
      </w:r>
      <w:r w:rsidR="000C11F7">
        <w:t xml:space="preserve"> </w:t>
      </w:r>
      <w:r w:rsidR="00483600">
        <w:t>s.r.o</w:t>
      </w:r>
      <w:r>
        <w:t xml:space="preserve"> ako audítora na overenie účtovnej závierky za účtovné obdobie od 1. januára </w:t>
      </w:r>
      <w:r w:rsidR="00C4486C">
        <w:t>201</w:t>
      </w:r>
      <w:r w:rsidR="00964FF1">
        <w:t>4</w:t>
      </w:r>
      <w:r>
        <w:t xml:space="preserve"> do 31. decembra </w:t>
      </w:r>
      <w:r w:rsidR="00C4486C">
        <w:t>201</w:t>
      </w:r>
      <w:r w:rsidR="00964FF1">
        <w:t>4</w:t>
      </w:r>
      <w:r>
        <w:t>.</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80190B" w:rsidRPr="006B2D3C" w:rsidRDefault="0080190B" w:rsidP="006B2D3C">
      <w:pPr>
        <w:ind w:firstLine="360"/>
        <w:rPr>
          <w:i/>
          <w:sz w:val="18"/>
          <w:szCs w:val="18"/>
        </w:rPr>
      </w:pPr>
    </w:p>
    <w:p w:rsidR="004D3B4A" w:rsidRPr="001D5F78" w:rsidRDefault="004D3B4A" w:rsidP="004D3B4A">
      <w:pPr>
        <w:rPr>
          <w:sz w:val="18"/>
          <w:szCs w:val="18"/>
        </w:rPr>
      </w:pPr>
    </w:p>
    <w:p w:rsidR="004D3B4A" w:rsidRDefault="004D3B4A" w:rsidP="004D3B4A">
      <w:pPr>
        <w:pStyle w:val="Zkladntext"/>
      </w:pPr>
      <w:r>
        <w:t>Konatelia</w:t>
      </w:r>
      <w:r>
        <w:tab/>
      </w:r>
      <w:r>
        <w:tab/>
      </w:r>
      <w:r w:rsidR="00483600">
        <w:t xml:space="preserve">Jaroslav </w:t>
      </w:r>
      <w:proofErr w:type="spellStart"/>
      <w:r w:rsidR="00483600">
        <w:t>Greš-Vaľa</w:t>
      </w:r>
      <w:proofErr w:type="spellEnd"/>
    </w:p>
    <w:p w:rsidR="000C11F7" w:rsidRDefault="004D3B4A" w:rsidP="000C11F7">
      <w:pPr>
        <w:pStyle w:val="Zkladntext"/>
      </w:pPr>
      <w:r>
        <w:tab/>
      </w:r>
      <w:r>
        <w:tab/>
      </w:r>
      <w:r>
        <w:tab/>
      </w:r>
      <w:r>
        <w:tab/>
      </w:r>
      <w:r>
        <w:tab/>
      </w:r>
      <w:r>
        <w:tab/>
      </w:r>
      <w:r>
        <w:tab/>
      </w:r>
      <w:bookmarkStart w:id="7" w:name="_Toc530739898"/>
    </w:p>
    <w:p w:rsidR="000C11F7" w:rsidRDefault="000C11F7">
      <w:pPr>
        <w:spacing w:after="200" w:line="276" w:lineRule="auto"/>
        <w:rPr>
          <w:b/>
          <w:caps/>
          <w:sz w:val="18"/>
        </w:rPr>
      </w:pPr>
      <w:r>
        <w:br w:type="page"/>
      </w:r>
    </w:p>
    <w:p w:rsidR="004D3B4A" w:rsidRDefault="004D3B4A" w:rsidP="004D3B4A">
      <w:pPr>
        <w:pStyle w:val="Nadpis1"/>
        <w:tabs>
          <w:tab w:val="clear" w:pos="450"/>
          <w:tab w:val="num" w:pos="360"/>
        </w:tabs>
        <w:spacing w:before="120" w:after="60"/>
        <w:ind w:left="360"/>
      </w:pPr>
      <w:r>
        <w:lastRenderedPageBreak/>
        <w:t>informácie o spoločníkoch účtovnej jednotky</w:t>
      </w:r>
      <w:bookmarkEnd w:id="7"/>
    </w:p>
    <w:p w:rsidR="000C11F7" w:rsidRPr="000C11F7" w:rsidRDefault="000C11F7" w:rsidP="000C11F7"/>
    <w:bookmarkStart w:id="8" w:name="_MON_1410865165"/>
    <w:bookmarkEnd w:id="8"/>
    <w:p w:rsidR="00D54563" w:rsidRDefault="000C11F7" w:rsidP="00D54563">
      <w:pPr>
        <w:pStyle w:val="Zkladntext"/>
      </w:pPr>
      <w:r>
        <w:object w:dxaOrig="9357" w:dyaOrig="2360">
          <v:shape id="_x0000_i1026" type="#_x0000_t75" style="width:439.5pt;height:123pt" o:ole="" o:preferrelative="f">
            <v:imagedata r:id="rId14" o:title=""/>
            <o:lock v:ext="edit" aspectratio="f"/>
          </v:shape>
          <o:OLEObject Type="Embed" ProgID="Excel.Sheet.12" ShapeID="_x0000_i1026" DrawAspect="Content" ObjectID="_1488706480" r:id="rId15"/>
        </w:object>
      </w:r>
    </w:p>
    <w:p w:rsidR="00D54563" w:rsidRPr="00423AFA" w:rsidRDefault="00D54563" w:rsidP="00D54563">
      <w:pPr>
        <w:pStyle w:val="Zkladntext"/>
      </w:pPr>
    </w:p>
    <w:p w:rsidR="004D3B4A" w:rsidRDefault="00194F36" w:rsidP="004D3B4A">
      <w:pPr>
        <w:pStyle w:val="Nadpis1"/>
        <w:tabs>
          <w:tab w:val="clear" w:pos="450"/>
          <w:tab w:val="num" w:pos="360"/>
        </w:tabs>
        <w:spacing w:before="120" w:after="60"/>
        <w:ind w:left="360"/>
      </w:pPr>
      <w:r>
        <w:t>INFO</w:t>
      </w:r>
      <w:r w:rsidR="004D3B4A">
        <w:t>rmácie o konsolidovanom celku</w:t>
      </w:r>
    </w:p>
    <w:p w:rsidR="004D3B4A" w:rsidRDefault="004D3B4A" w:rsidP="004D3B4A">
      <w:pPr>
        <w:pStyle w:val="Zkladntext"/>
      </w:pPr>
    </w:p>
    <w:p w:rsidR="00651689" w:rsidRDefault="004D3B4A" w:rsidP="00194F36">
      <w:pPr>
        <w:pStyle w:val="Zkladntext"/>
        <w:ind w:hanging="426"/>
      </w:pPr>
      <w:r>
        <w:rPr>
          <w:b/>
        </w:rPr>
        <w:tab/>
      </w:r>
      <w:r>
        <w:t xml:space="preserve">Spoločnosť sa </w:t>
      </w:r>
      <w:r w:rsidR="00194F36">
        <w:t>ne</w:t>
      </w:r>
      <w:r>
        <w:t>zahŕňa do konsolidovanej účtovnej závierky</w:t>
      </w:r>
      <w:r w:rsidR="000C11F7">
        <w:t xml:space="preserve"> a ani nemá povinnosť zostavovať konsolidovanú účtovnú závierku.</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8B439F"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r w:rsidR="004F1441">
        <w:t xml:space="preserve"> </w:t>
      </w: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V účtovnom období 201</w:t>
      </w:r>
      <w:r w:rsidR="00580480">
        <w:t>4</w:t>
      </w:r>
      <w:r>
        <w:t xml:space="preserve">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w:t>
      </w:r>
      <w:r w:rsidR="004F1441">
        <w:t xml:space="preserve"> </w:t>
      </w: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8867" w:type="dxa"/>
        <w:tblInd w:w="456" w:type="dxa"/>
        <w:tblCellMar>
          <w:left w:w="30" w:type="dxa"/>
          <w:right w:w="30" w:type="dxa"/>
        </w:tblCellMar>
        <w:tblLook w:val="0000"/>
      </w:tblPr>
      <w:tblGrid>
        <w:gridCol w:w="2976"/>
        <w:gridCol w:w="426"/>
        <w:gridCol w:w="1559"/>
        <w:gridCol w:w="222"/>
        <w:gridCol w:w="1842"/>
        <w:gridCol w:w="222"/>
        <w:gridCol w:w="1620"/>
      </w:tblGrid>
      <w:tr w:rsidR="004D3B4A" w:rsidTr="004F1441">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20" w:type="dxa"/>
          </w:tcPr>
          <w:p w:rsidR="004D3B4A" w:rsidRDefault="004D3B4A" w:rsidP="0000290B">
            <w:pPr>
              <w:pStyle w:val="Tabulka"/>
              <w:jc w:val="center"/>
            </w:pPr>
            <w:r>
              <w:t>Ročná odpisová</w:t>
            </w:r>
          </w:p>
        </w:tc>
      </w:tr>
      <w:tr w:rsidR="005B316E" w:rsidTr="004F1441">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20" w:type="dxa"/>
            <w:tcBorders>
              <w:bottom w:val="single" w:sz="4" w:space="0" w:color="auto"/>
            </w:tcBorders>
          </w:tcPr>
          <w:p w:rsidR="004D3B4A" w:rsidRDefault="004D3B4A" w:rsidP="0000290B">
            <w:pPr>
              <w:pStyle w:val="Tabulka"/>
              <w:jc w:val="center"/>
            </w:pPr>
            <w:r>
              <w:t>sadzba v %</w:t>
            </w:r>
          </w:p>
        </w:tc>
      </w:tr>
      <w:tr w:rsidR="004D3B4A" w:rsidTr="004F1441">
        <w:trPr>
          <w:trHeight w:val="250"/>
        </w:trPr>
        <w:tc>
          <w:tcPr>
            <w:tcW w:w="3402" w:type="dxa"/>
            <w:gridSpan w:val="2"/>
            <w:tcBorders>
              <w:top w:val="single" w:sz="4" w:space="0" w:color="auto"/>
            </w:tcBorders>
          </w:tcPr>
          <w:p w:rsidR="004D3B4A" w:rsidRDefault="004D3B4A" w:rsidP="0000290B">
            <w:pPr>
              <w:pStyle w:val="Tabulka"/>
            </w:pPr>
            <w:r>
              <w:t>Softvér</w:t>
            </w:r>
          </w:p>
        </w:tc>
        <w:tc>
          <w:tcPr>
            <w:tcW w:w="1559" w:type="dxa"/>
            <w:tcBorders>
              <w:top w:val="single" w:sz="4" w:space="0" w:color="auto"/>
            </w:tcBorders>
          </w:tcPr>
          <w:p w:rsidR="004D3B4A" w:rsidRDefault="00194F36" w:rsidP="0000290B">
            <w:pPr>
              <w:pStyle w:val="Tabulka"/>
              <w:jc w:val="center"/>
            </w:pPr>
            <w:r>
              <w:t>5</w:t>
            </w:r>
          </w:p>
        </w:tc>
        <w:tc>
          <w:tcPr>
            <w:tcW w:w="222" w:type="dxa"/>
            <w:tcBorders>
              <w:top w:val="single" w:sz="4" w:space="0" w:color="auto"/>
            </w:tcBorders>
          </w:tcPr>
          <w:p w:rsidR="004D3B4A" w:rsidRDefault="004D3B4A" w:rsidP="0000290B">
            <w:pPr>
              <w:pStyle w:val="Tabulka"/>
              <w:jc w:val="center"/>
            </w:pPr>
          </w:p>
        </w:tc>
        <w:tc>
          <w:tcPr>
            <w:tcW w:w="1842" w:type="dxa"/>
            <w:tcBorders>
              <w:top w:val="single" w:sz="4" w:space="0" w:color="auto"/>
            </w:tcBorders>
          </w:tcPr>
          <w:p w:rsidR="004D3B4A" w:rsidRDefault="004D3B4A" w:rsidP="0000290B">
            <w:pPr>
              <w:pStyle w:val="Tabulka"/>
              <w:jc w:val="center"/>
            </w:pPr>
            <w:r>
              <w:t>lineárna</w:t>
            </w:r>
          </w:p>
        </w:tc>
        <w:tc>
          <w:tcPr>
            <w:tcW w:w="222" w:type="dxa"/>
            <w:tcBorders>
              <w:top w:val="single" w:sz="4" w:space="0" w:color="auto"/>
            </w:tcBorders>
          </w:tcPr>
          <w:p w:rsidR="004D3B4A" w:rsidRDefault="004D3B4A" w:rsidP="0000290B">
            <w:pPr>
              <w:pStyle w:val="Tabulka"/>
              <w:jc w:val="center"/>
            </w:pPr>
          </w:p>
        </w:tc>
        <w:tc>
          <w:tcPr>
            <w:tcW w:w="1620" w:type="dxa"/>
            <w:tcBorders>
              <w:top w:val="single" w:sz="4" w:space="0" w:color="auto"/>
            </w:tcBorders>
          </w:tcPr>
          <w:p w:rsidR="004D3B4A" w:rsidRDefault="004D3B4A" w:rsidP="00194F36">
            <w:pPr>
              <w:pStyle w:val="Tabulka"/>
              <w:jc w:val="center"/>
            </w:pPr>
            <w:r>
              <w:t>2</w:t>
            </w:r>
            <w:r w:rsidR="00194F36">
              <w:t>0</w:t>
            </w:r>
          </w:p>
        </w:tc>
      </w:tr>
      <w:tr w:rsidR="004D3B4A" w:rsidTr="004F1441">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2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194F36" w:rsidP="0000290B">
            <w:pPr>
              <w:pStyle w:val="Tabulka"/>
              <w:jc w:val="center"/>
            </w:pPr>
            <w:r>
              <w:t>10-20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194F36" w:rsidP="0000290B">
            <w:pPr>
              <w:pStyle w:val="Tabulka"/>
              <w:jc w:val="center"/>
            </w:pPr>
            <w:r>
              <w:t>10-5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194F36">
            <w:pPr>
              <w:pStyle w:val="Tabulka"/>
              <w:jc w:val="center"/>
            </w:pPr>
            <w:r>
              <w:t xml:space="preserve">8 </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 xml:space="preserve"> 12,5</w:t>
            </w:r>
          </w:p>
        </w:tc>
      </w:tr>
      <w:tr w:rsidR="004D3B4A" w:rsidTr="0000290B">
        <w:trPr>
          <w:trHeight w:val="250"/>
        </w:trPr>
        <w:tc>
          <w:tcPr>
            <w:tcW w:w="3118" w:type="dxa"/>
            <w:gridSpan w:val="2"/>
          </w:tcPr>
          <w:p w:rsidR="004D3B4A" w:rsidRDefault="004D3B4A" w:rsidP="0000290B">
            <w:pPr>
              <w:pStyle w:val="Tabulka"/>
            </w:pPr>
            <w:r>
              <w:t>Dopravné prostriedky</w:t>
            </w:r>
          </w:p>
          <w:p w:rsidR="0013141F" w:rsidRDefault="0013141F" w:rsidP="0000290B">
            <w:pPr>
              <w:pStyle w:val="Tabulka"/>
            </w:pPr>
            <w:r>
              <w:t>Drobný dlhodobý hmotný majetok</w:t>
            </w:r>
          </w:p>
        </w:tc>
        <w:tc>
          <w:tcPr>
            <w:tcW w:w="1985" w:type="dxa"/>
          </w:tcPr>
          <w:p w:rsidR="004D3B4A" w:rsidRDefault="004D3B4A" w:rsidP="0000290B">
            <w:pPr>
              <w:pStyle w:val="Tabulka"/>
              <w:jc w:val="center"/>
            </w:pPr>
            <w:r>
              <w:t xml:space="preserve"> 6</w:t>
            </w:r>
          </w:p>
          <w:p w:rsidR="0013141F" w:rsidRDefault="0013141F"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13141F" w:rsidP="0013141F">
            <w:pPr>
              <w:pStyle w:val="Tabulka"/>
              <w:jc w:val="center"/>
            </w:pPr>
            <w:r>
              <w:t>Lineárna</w:t>
            </w:r>
          </w:p>
          <w:p w:rsidR="0013141F" w:rsidRDefault="0013141F" w:rsidP="0013141F">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13141F">
            <w:pPr>
              <w:pStyle w:val="Tabulka"/>
              <w:jc w:val="center"/>
            </w:pPr>
            <w:r>
              <w:t xml:space="preserve">16 </w:t>
            </w:r>
          </w:p>
          <w:p w:rsidR="0013141F" w:rsidRDefault="0013141F" w:rsidP="0013141F">
            <w:pPr>
              <w:pStyle w:val="Tabulka"/>
              <w:jc w:val="center"/>
            </w:pPr>
            <w:r>
              <w:t>100</w:t>
            </w:r>
          </w:p>
        </w:tc>
      </w:tr>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bl>
    <w:p w:rsidR="00887683" w:rsidRDefault="00887683" w:rsidP="00251BF2">
      <w:pPr>
        <w:pStyle w:val="Pismenka"/>
        <w:numPr>
          <w:ilvl w:val="0"/>
          <w:numId w:val="0"/>
        </w:numPr>
      </w:pPr>
    </w:p>
    <w:p w:rsidR="004F1441" w:rsidRDefault="004F1441">
      <w:pPr>
        <w:spacing w:after="200" w:line="276" w:lineRule="auto"/>
        <w:rPr>
          <w:b/>
          <w:sz w:val="18"/>
        </w:rPr>
      </w:pPr>
      <w:r>
        <w:br w:type="page"/>
      </w:r>
    </w:p>
    <w:p w:rsidR="004D3B4A" w:rsidRPr="000F038C" w:rsidRDefault="004D3B4A" w:rsidP="00251BF2">
      <w:pPr>
        <w:pStyle w:val="Pismenka"/>
        <w:tabs>
          <w:tab w:val="clear" w:pos="426"/>
        </w:tabs>
        <w:ind w:left="426"/>
      </w:pPr>
      <w:r w:rsidRPr="000F038C">
        <w:lastRenderedPageBreak/>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 xml:space="preserve">Obstarávacia cena zahŕňa cenu zásob a náklady súvisiace s obstaraním (clo, prepravu, poistné, provízie, skonto a pod.). Úroky z cudzích zdrojov nie sú súčasťou obstarávacej ceny. Nakupované zásoby sa oceňujú </w:t>
      </w:r>
      <w:r w:rsidR="0013141F">
        <w:t>metódou FIFO.</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lastRenderedPageBreak/>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1D5F78" w:rsidRDefault="004D3B4A" w:rsidP="004D3B4A">
      <w:pPr>
        <w:pStyle w:val="Zhlav"/>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580480">
        <w:t>4</w:t>
      </w:r>
      <w:r>
        <w:t xml:space="preserve"> do </w:t>
      </w:r>
      <w:r>
        <w:br/>
        <w:t xml:space="preserve">31. </w:t>
      </w:r>
      <w:r w:rsidRPr="00C24B6B">
        <w:t xml:space="preserve">decembra </w:t>
      </w:r>
      <w:r w:rsidR="00C4486C">
        <w:t>201</w:t>
      </w:r>
      <w:r w:rsidR="00580480">
        <w:t>4</w:t>
      </w:r>
      <w:r w:rsidRPr="00C24B6B">
        <w:t xml:space="preserve"> a za porovnateľné obdobie od 1. januára </w:t>
      </w:r>
      <w:r w:rsidR="00C4486C">
        <w:t>201</w:t>
      </w:r>
      <w:r w:rsidR="00580480">
        <w:t>3</w:t>
      </w:r>
      <w:r w:rsidRPr="00C24B6B">
        <w:t xml:space="preserve"> do 31. decembra </w:t>
      </w:r>
      <w:r w:rsidR="00C4486C">
        <w:t>201</w:t>
      </w:r>
      <w:r w:rsidR="00580480">
        <w:t>3</w:t>
      </w:r>
      <w:r w:rsidRPr="00C24B6B">
        <w:t xml:space="preserve"> je uvedený v tabuľk</w:t>
      </w:r>
      <w:r w:rsidR="00887683" w:rsidRPr="00C24B6B">
        <w:t>ách</w:t>
      </w:r>
      <w:r w:rsidRPr="00C24B6B">
        <w:t xml:space="preserve"> </w:t>
      </w:r>
      <w:r w:rsidR="00C22B63">
        <w:t xml:space="preserve">na </w:t>
      </w:r>
      <w:r w:rsidR="00E03B57">
        <w:t xml:space="preserve"> </w:t>
      </w:r>
      <w:r w:rsidR="00C60D91">
        <w:t>nasledujúcich stranách.</w:t>
      </w:r>
    </w:p>
    <w:p w:rsidR="00D566E2" w:rsidRDefault="00D566E2" w:rsidP="00D566E2">
      <w:pPr>
        <w:pStyle w:val="Zkladntext"/>
        <w:rPr>
          <w:i/>
          <w:szCs w:val="18"/>
          <w:u w:val="single"/>
        </w:rPr>
      </w:pPr>
    </w:p>
    <w:p w:rsidR="002130D8" w:rsidRDefault="00750629" w:rsidP="004D3B4A">
      <w:pPr>
        <w:pStyle w:val="Zkladntext"/>
        <w:rPr>
          <w:szCs w:val="18"/>
        </w:rPr>
      </w:pPr>
      <w:r w:rsidRPr="00B433AF">
        <w:rPr>
          <w:szCs w:val="18"/>
        </w:rPr>
        <w:t>Údaje o záložných právach k dlhodobému hmotnému majetku sú uvedené v nasledujúcom prehľade:</w:t>
      </w:r>
      <w:r w:rsidR="00AD6758" w:rsidRPr="00AD6758">
        <w:rPr>
          <w:szCs w:val="18"/>
        </w:rPr>
        <w:t xml:space="preserve"> </w:t>
      </w:r>
    </w:p>
    <w:p w:rsidR="00574527" w:rsidRPr="00D91A08" w:rsidRDefault="00574527" w:rsidP="004D3B4A">
      <w:pPr>
        <w:pStyle w:val="Zkladntext"/>
        <w:rPr>
          <w:i/>
          <w:szCs w:val="18"/>
          <w:u w:val="single"/>
        </w:rPr>
      </w:pPr>
    </w:p>
    <w:p w:rsidR="00C2402A" w:rsidRDefault="00C2402A" w:rsidP="004D3B4A">
      <w:pPr>
        <w:pStyle w:val="Zkladntext"/>
      </w:pPr>
    </w:p>
    <w:bookmarkStart w:id="12" w:name="_MON_1409584709"/>
    <w:bookmarkEnd w:id="12"/>
    <w:p w:rsidR="002130D8" w:rsidRPr="002130D8" w:rsidRDefault="005115EB" w:rsidP="004D3B4A">
      <w:pPr>
        <w:pStyle w:val="Zkladntext"/>
        <w:rPr>
          <w:szCs w:val="18"/>
        </w:rPr>
      </w:pPr>
      <w:r w:rsidRPr="0078754C">
        <w:object w:dxaOrig="9354" w:dyaOrig="710">
          <v:shape id="_x0000_i1027" type="#_x0000_t75" style="width:441pt;height:37.5pt" o:ole="" o:preferrelative="f">
            <v:imagedata r:id="rId16" o:title=""/>
            <o:lock v:ext="edit" aspectratio="f"/>
          </v:shape>
          <o:OLEObject Type="Embed" ProgID="Excel.Sheet.12" ShapeID="_x0000_i1027" DrawAspect="Content" ObjectID="_1488706481" r:id="rId17"/>
        </w:object>
      </w:r>
    </w:p>
    <w:p w:rsidR="004D3B4A" w:rsidRDefault="004D3B4A" w:rsidP="004D3B4A">
      <w:pPr>
        <w:pStyle w:val="Zkladntext"/>
      </w:pPr>
      <w:r>
        <w:t xml:space="preserve">Dlhodobý hmotný majetok je poistený pre prípad škôd spôsobených krádežou a živelnou pohromou až do výšky </w:t>
      </w:r>
      <w:r>
        <w:br/>
      </w:r>
      <w:r w:rsidR="00BC2E76">
        <w:t>596 373,..</w:t>
      </w:r>
      <w:r>
        <w:t xml:space="preserve"> EUR</w:t>
      </w:r>
      <w:r w:rsidR="004F1441">
        <w:t>.</w:t>
      </w:r>
    </w:p>
    <w:p w:rsidR="004D3B4A" w:rsidRDefault="004D3B4A" w:rsidP="004D3B4A">
      <w:pPr>
        <w:pStyle w:val="Zkladntext"/>
        <w:ind w:left="0"/>
      </w:pPr>
    </w:p>
    <w:p w:rsidR="004F1441" w:rsidRDefault="004F1441" w:rsidP="004D3B4A">
      <w:pPr>
        <w:pStyle w:val="Zkladntext"/>
        <w:ind w:left="0"/>
      </w:pPr>
    </w:p>
    <w:bookmarkStart w:id="13" w:name="_MON_1455085064"/>
    <w:bookmarkEnd w:id="13"/>
    <w:p w:rsidR="00DE6ABD" w:rsidRDefault="002061F4" w:rsidP="004F1441">
      <w:pPr>
        <w:pStyle w:val="Zkladntext"/>
        <w:ind w:left="0"/>
      </w:pPr>
      <w:r>
        <w:object w:dxaOrig="9412" w:dyaOrig="6106">
          <v:shape id="_x0000_i1028" type="#_x0000_t75" style="width:470.25pt;height:305.25pt" o:ole="">
            <v:imagedata r:id="rId18" o:title=""/>
          </v:shape>
          <o:OLEObject Type="Embed" ProgID="Excel.Sheet.12" ShapeID="_x0000_i1028" DrawAspect="Content" ObjectID="_1488706482" r:id="rId19"/>
        </w:object>
      </w:r>
    </w:p>
    <w:p w:rsidR="004F1441" w:rsidRDefault="004F1441" w:rsidP="00DE6ABD">
      <w:pPr>
        <w:pStyle w:val="Zkladntext"/>
        <w:ind w:left="0"/>
      </w:pPr>
    </w:p>
    <w:bookmarkStart w:id="14" w:name="_MON_1457000529"/>
    <w:bookmarkEnd w:id="14"/>
    <w:p w:rsidR="004F1441" w:rsidRDefault="00144926" w:rsidP="00DE6ABD">
      <w:pPr>
        <w:pStyle w:val="Zkladntext"/>
        <w:ind w:left="0"/>
      </w:pPr>
      <w:r>
        <w:object w:dxaOrig="9412" w:dyaOrig="6135">
          <v:shape id="_x0000_i1029" type="#_x0000_t75" style="width:462pt;height:300pt" o:ole="">
            <v:imagedata r:id="rId20" o:title=""/>
          </v:shape>
          <o:OLEObject Type="Embed" ProgID="Excel.Sheet.12" ShapeID="_x0000_i1029" DrawAspect="Content" ObjectID="_1488706483" r:id="rId21"/>
        </w:object>
      </w:r>
    </w:p>
    <w:p w:rsidR="00DE6ABD" w:rsidRDefault="00DE6ABD" w:rsidP="00DE6ABD">
      <w:pPr>
        <w:pStyle w:val="Zkladntext"/>
        <w:ind w:left="0"/>
        <w:rPr>
          <w:i/>
          <w:szCs w:val="18"/>
        </w:rPr>
      </w:pPr>
    </w:p>
    <w:p w:rsidR="00DE6ABD" w:rsidRDefault="0072045E" w:rsidP="00DE6ABD">
      <w:pPr>
        <w:pStyle w:val="Zkladntext"/>
        <w:ind w:left="0"/>
        <w:rPr>
          <w:i/>
          <w:szCs w:val="18"/>
        </w:rPr>
      </w:pPr>
      <w:r w:rsidRPr="0072045E">
        <w:rPr>
          <w:noProof/>
        </w:rPr>
        <w:pict>
          <v:shape id="_x0000_s1027" type="#_x0000_t75" style="position:absolute;left:0;text-align:left;margin-left:0;margin-top:10.45pt;width:459.25pt;height:298.75pt;z-index:251662336;mso-position-horizontal:left">
            <v:imagedata r:id="rId22" o:title=""/>
            <w10:wrap type="square" side="right"/>
          </v:shape>
          <o:OLEObject Type="Embed" ProgID="Excel.Sheet.12" ShapeID="_x0000_s1027" DrawAspect="Content" ObjectID="_1488706512" r:id="rId23"/>
        </w:pict>
      </w:r>
    </w:p>
    <w:p w:rsidR="00DE6ABD" w:rsidRDefault="007F6F38" w:rsidP="00DE6ABD">
      <w:pPr>
        <w:pStyle w:val="Zkladntext"/>
        <w:ind w:left="0"/>
        <w:rPr>
          <w:i/>
          <w:szCs w:val="18"/>
        </w:rPr>
      </w:pPr>
      <w:r>
        <w:rPr>
          <w:i/>
          <w:szCs w:val="18"/>
        </w:rPr>
        <w:br w:type="textWrapping" w:clear="all"/>
      </w:r>
    </w:p>
    <w:p w:rsidR="00DE6ABD" w:rsidRDefault="00DE6ABD" w:rsidP="00DE6ABD">
      <w:pPr>
        <w:pStyle w:val="Zkladntext"/>
        <w:ind w:left="0"/>
        <w:rPr>
          <w:i/>
          <w:szCs w:val="18"/>
        </w:rPr>
      </w:pPr>
    </w:p>
    <w:p w:rsidR="00DE6ABD" w:rsidRDefault="00DE6ABD" w:rsidP="00DE6ABD">
      <w:pPr>
        <w:pStyle w:val="Zkladntext"/>
        <w:ind w:left="0"/>
        <w:rPr>
          <w:i/>
          <w:szCs w:val="18"/>
        </w:rPr>
      </w:pPr>
    </w:p>
    <w:bookmarkStart w:id="15" w:name="_MON_1454265273"/>
    <w:bookmarkEnd w:id="15"/>
    <w:p w:rsidR="00DE6ABD" w:rsidRDefault="00144926" w:rsidP="00DE6ABD">
      <w:pPr>
        <w:pStyle w:val="Zkladntext"/>
        <w:ind w:left="0"/>
      </w:pPr>
      <w:r>
        <w:object w:dxaOrig="10286" w:dyaOrig="6135">
          <v:shape id="_x0000_i1030" type="#_x0000_t75" style="width:462pt;height:275.25pt" o:ole="">
            <v:imagedata r:id="rId24" o:title=""/>
          </v:shape>
          <o:OLEObject Type="Embed" ProgID="Excel.Sheet.12" ShapeID="_x0000_i1030" DrawAspect="Content" ObjectID="_1488706484" r:id="rId25"/>
        </w:object>
      </w:r>
    </w:p>
    <w:p w:rsidR="00DE6ABD" w:rsidRDefault="00DE6ABD" w:rsidP="00DE6ABD">
      <w:pPr>
        <w:pStyle w:val="Zkladntext"/>
        <w:ind w:left="0"/>
      </w:pPr>
    </w:p>
    <w:p w:rsidR="00DE6ABD" w:rsidRDefault="00DE6ABD" w:rsidP="00DE6ABD">
      <w:pPr>
        <w:pStyle w:val="Zkladntext"/>
        <w:ind w:left="0"/>
      </w:pPr>
    </w:p>
    <w:p w:rsidR="00DD424D" w:rsidRDefault="00DD424D" w:rsidP="00DE6ABD">
      <w:pPr>
        <w:pStyle w:val="Zkladntext"/>
        <w:ind w:left="0"/>
      </w:pPr>
    </w:p>
    <w:p w:rsidR="004D3B4A" w:rsidRDefault="004D3B4A" w:rsidP="00C60D91">
      <w:pPr>
        <w:pStyle w:val="Nadpis2"/>
        <w:numPr>
          <w:ilvl w:val="0"/>
          <w:numId w:val="25"/>
        </w:numPr>
      </w:pPr>
      <w:r>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382584">
        <w:t>4</w:t>
      </w:r>
      <w:r>
        <w:t xml:space="preserve"> do 31. decembra </w:t>
      </w:r>
      <w:r w:rsidR="00C4486C">
        <w:t>201</w:t>
      </w:r>
      <w:r w:rsidR="00382584">
        <w:t>4</w:t>
      </w:r>
      <w:r>
        <w:t xml:space="preserve"> a za porovnateľné obdobie od 1. januára </w:t>
      </w:r>
      <w:r w:rsidR="00C4486C">
        <w:t>201</w:t>
      </w:r>
      <w:r w:rsidR="00382584">
        <w:t>3</w:t>
      </w:r>
      <w:r>
        <w:t xml:space="preserve"> do 31. decembra </w:t>
      </w:r>
      <w:r w:rsidR="00C4486C">
        <w:t>201</w:t>
      </w:r>
      <w:r w:rsidR="00382584">
        <w:t>3</w:t>
      </w:r>
      <w:r>
        <w:t xml:space="preserve"> je uvedený v tabuľke </w:t>
      </w:r>
    </w:p>
    <w:p w:rsidR="00DE6ABD" w:rsidRDefault="00DE6ABD" w:rsidP="004409F5">
      <w:pPr>
        <w:pStyle w:val="Zkladntext"/>
        <w:rPr>
          <w:i/>
          <w:szCs w:val="18"/>
          <w:u w:val="single"/>
        </w:rPr>
      </w:pPr>
    </w:p>
    <w:p w:rsidR="00DE6ABD" w:rsidRDefault="00DE6ABD" w:rsidP="004409F5">
      <w:pPr>
        <w:pStyle w:val="Zkladntext"/>
        <w:rPr>
          <w:i/>
          <w:szCs w:val="18"/>
          <w:u w:val="single"/>
        </w:rPr>
      </w:pPr>
    </w:p>
    <w:bookmarkStart w:id="16" w:name="_MON_1454265381"/>
    <w:bookmarkEnd w:id="16"/>
    <w:p w:rsidR="00DE6ABD" w:rsidRDefault="00382584" w:rsidP="00DE6ABD">
      <w:pPr>
        <w:pStyle w:val="Zkladntext"/>
        <w:ind w:left="0"/>
        <w:rPr>
          <w:i/>
          <w:szCs w:val="18"/>
          <w:u w:val="single"/>
        </w:rPr>
      </w:pPr>
      <w:r>
        <w:object w:dxaOrig="10271" w:dyaOrig="5088">
          <v:shape id="_x0000_i1031" type="#_x0000_t75" style="width:460.5pt;height:228.75pt" o:ole="">
            <v:imagedata r:id="rId26" o:title=""/>
          </v:shape>
          <o:OLEObject Type="Embed" ProgID="Excel.Sheet.12" ShapeID="_x0000_i1031" DrawAspect="Content" ObjectID="_1488706485" r:id="rId27"/>
        </w:object>
      </w:r>
    </w:p>
    <w:p w:rsidR="00DE6ABD" w:rsidRDefault="00DE6ABD" w:rsidP="004409F5">
      <w:pPr>
        <w:pStyle w:val="Zkladntext"/>
        <w:rPr>
          <w:i/>
          <w:szCs w:val="18"/>
          <w:u w:val="single"/>
        </w:rPr>
      </w:pPr>
    </w:p>
    <w:p w:rsidR="00DE6ABD" w:rsidRDefault="00DE6ABD" w:rsidP="004409F5">
      <w:pPr>
        <w:pStyle w:val="Zkladntext"/>
        <w:rPr>
          <w:i/>
          <w:szCs w:val="18"/>
          <w:u w:val="single"/>
        </w:rPr>
      </w:pPr>
    </w:p>
    <w:p w:rsidR="00DE6ABD" w:rsidRDefault="00DE6ABD" w:rsidP="004409F5">
      <w:pPr>
        <w:pStyle w:val="Zkladntext"/>
        <w:rPr>
          <w:i/>
          <w:szCs w:val="18"/>
          <w:u w:val="single"/>
        </w:rPr>
      </w:pPr>
    </w:p>
    <w:bookmarkStart w:id="17" w:name="_MON_1454265391"/>
    <w:bookmarkEnd w:id="17"/>
    <w:p w:rsidR="00DE6ABD" w:rsidRDefault="00E8506E" w:rsidP="00DE6ABD">
      <w:pPr>
        <w:pStyle w:val="Zkladntext"/>
        <w:ind w:left="0"/>
        <w:rPr>
          <w:i/>
          <w:szCs w:val="18"/>
          <w:u w:val="single"/>
        </w:rPr>
      </w:pPr>
      <w:r>
        <w:object w:dxaOrig="10271" w:dyaOrig="5088">
          <v:shape id="_x0000_i1032" type="#_x0000_t75" style="width:460.5pt;height:228.75pt" o:ole="">
            <v:imagedata r:id="rId28" o:title=""/>
          </v:shape>
          <o:OLEObject Type="Embed" ProgID="Excel.Sheet.12" ShapeID="_x0000_i1032" DrawAspect="Content" ObjectID="_1488706486" r:id="rId29"/>
        </w:object>
      </w:r>
    </w:p>
    <w:p w:rsidR="00DE6ABD" w:rsidRDefault="00DE6ABD" w:rsidP="00DD424D">
      <w:pPr>
        <w:pStyle w:val="Zkladntext"/>
        <w:ind w:left="0"/>
        <w:rPr>
          <w:i/>
          <w:szCs w:val="18"/>
          <w:u w:val="single"/>
        </w:rPr>
      </w:pPr>
    </w:p>
    <w:p w:rsidR="00C60D91" w:rsidRDefault="00C60D91" w:rsidP="004409F5">
      <w:pPr>
        <w:pStyle w:val="Zkladntext"/>
      </w:pPr>
    </w:p>
    <w:p w:rsidR="002A31A2" w:rsidRDefault="002A31A2" w:rsidP="00DD424D">
      <w:pPr>
        <w:pStyle w:val="Zkladntext"/>
      </w:pPr>
      <w:r>
        <w:t xml:space="preserve">Spoločnosť je 49% vlastníkom spoločnosti </w:t>
      </w:r>
      <w:proofErr w:type="spellStart"/>
      <w:r>
        <w:t>Dachmat</w:t>
      </w:r>
      <w:proofErr w:type="spellEnd"/>
      <w:r>
        <w:t xml:space="preserve"> s.r.o. , SR,  a je majoritným vlastníkom dcérskej spoločnosti</w:t>
      </w:r>
      <w:r w:rsidR="00DD424D">
        <w:t xml:space="preserve"> </w:t>
      </w:r>
      <w:proofErr w:type="spellStart"/>
      <w:r>
        <w:t>Anaveksystém</w:t>
      </w:r>
      <w:proofErr w:type="spellEnd"/>
      <w:r>
        <w:t xml:space="preserve"> s.r.o., ČR.</w:t>
      </w:r>
    </w:p>
    <w:p w:rsidR="004409F5" w:rsidRDefault="004409F5" w:rsidP="004409F5">
      <w:pPr>
        <w:pStyle w:val="Zkladntext"/>
      </w:pPr>
    </w:p>
    <w:p w:rsidR="004D3B4A" w:rsidRDefault="00750629" w:rsidP="004D3B4A">
      <w:pPr>
        <w:pStyle w:val="Zkladntext"/>
      </w:pPr>
      <w:r w:rsidRPr="00B433AF">
        <w:t>Výška vlastného imania k 31. decembru 201</w:t>
      </w:r>
      <w:r w:rsidR="00E8506E">
        <w:t>4</w:t>
      </w:r>
      <w:r w:rsidRPr="00B433AF">
        <w:t xml:space="preserve"> a výsledku hospodárenia za účtovné obdobie 201</w:t>
      </w:r>
      <w:r w:rsidR="00E8506E">
        <w:t>4</w:t>
      </w:r>
      <w:r w:rsidRPr="00B433AF">
        <w:t xml:space="preserve"> podnikov je uvedená</w:t>
      </w:r>
      <w:r w:rsidR="00B765D9">
        <w:t xml:space="preserve"> v nasledujúcom prehľade</w:t>
      </w:r>
      <w:r w:rsidR="004D3B4A">
        <w:t>:</w:t>
      </w:r>
    </w:p>
    <w:p w:rsidR="00574527" w:rsidRDefault="00574527" w:rsidP="00574527">
      <w:pPr>
        <w:pStyle w:val="Zkladntext"/>
        <w:rPr>
          <w:i/>
          <w:szCs w:val="18"/>
          <w:u w:val="single"/>
        </w:rPr>
      </w:pPr>
    </w:p>
    <w:bookmarkStart w:id="18" w:name="_MON_1405925889"/>
    <w:bookmarkEnd w:id="18"/>
    <w:p w:rsidR="00F54864" w:rsidRDefault="000C7005" w:rsidP="004409F5">
      <w:pPr>
        <w:pStyle w:val="Zkladntext"/>
      </w:pPr>
      <w:r>
        <w:object w:dxaOrig="9280" w:dyaOrig="5454">
          <v:shape id="_x0000_i1057" type="#_x0000_t75" style="width:444.75pt;height:291.75pt" o:ole="" o:preferrelative="f">
            <v:imagedata r:id="rId30" o:title=""/>
            <o:lock v:ext="edit" aspectratio="f"/>
          </v:shape>
          <o:OLEObject Type="Embed" ProgID="Excel.Sheet.12" ShapeID="_x0000_i1057" DrawAspect="Content" ObjectID="_1488706487" r:id="rId31"/>
        </w:object>
      </w:r>
    </w:p>
    <w:p w:rsidR="00F54864" w:rsidRDefault="00F54864">
      <w:pPr>
        <w:spacing w:after="200" w:line="276" w:lineRule="auto"/>
        <w:rPr>
          <w:sz w:val="18"/>
        </w:rPr>
      </w:pPr>
      <w:r>
        <w:br w:type="page"/>
      </w:r>
    </w:p>
    <w:p w:rsidR="00B62963" w:rsidRPr="00B433AF" w:rsidRDefault="00750629">
      <w:pPr>
        <w:pStyle w:val="Zkladntext"/>
      </w:pPr>
      <w:r w:rsidRPr="00B433AF">
        <w:lastRenderedPageBreak/>
        <w:t>Výška vlastného imania k 31. decembru 201</w:t>
      </w:r>
      <w:r w:rsidR="003E3826">
        <w:t>3</w:t>
      </w:r>
      <w:r w:rsidRPr="00B433AF">
        <w:t xml:space="preserve"> a výsledku hospodárenia za účtovné obdobie 201</w:t>
      </w:r>
      <w:r w:rsidR="003E3826">
        <w:t>3</w:t>
      </w:r>
      <w:r w:rsidRPr="00B433AF">
        <w:t xml:space="preserve"> podnikov je uvedená</w:t>
      </w:r>
      <w:r w:rsidR="001C0A6A" w:rsidRPr="00B433AF">
        <w:t xml:space="preserve"> v nasledujúcom prehľade:</w:t>
      </w:r>
    </w:p>
    <w:p w:rsidR="004D3B4A" w:rsidRDefault="004D3B4A" w:rsidP="004D3B4A">
      <w:pPr>
        <w:pStyle w:val="Zkladntext"/>
      </w:pPr>
      <w:bookmarkStart w:id="19" w:name="_Toc530739903"/>
    </w:p>
    <w:p w:rsidR="000739AC" w:rsidRDefault="000739AC" w:rsidP="004D3B4A">
      <w:pPr>
        <w:pStyle w:val="Zkladntext"/>
      </w:pPr>
    </w:p>
    <w:p w:rsidR="000739AC" w:rsidRDefault="000739AC" w:rsidP="004D3B4A">
      <w:pPr>
        <w:pStyle w:val="Zkladntext"/>
      </w:pPr>
    </w:p>
    <w:bookmarkStart w:id="20" w:name="_MON_1405926187"/>
    <w:bookmarkEnd w:id="20"/>
    <w:p w:rsidR="00536EBA" w:rsidRDefault="003E3826" w:rsidP="00931695">
      <w:pPr>
        <w:pStyle w:val="Zkladntext"/>
      </w:pPr>
      <w:r w:rsidRPr="0078754C">
        <w:object w:dxaOrig="8871" w:dyaOrig="5250">
          <v:shape id="_x0000_i1033" type="#_x0000_t75" style="width:437.25pt;height:289.5pt" o:ole="" o:preferrelative="f">
            <v:imagedata r:id="rId32" o:title=""/>
            <o:lock v:ext="edit" aspectratio="f"/>
          </v:shape>
          <o:OLEObject Type="Embed" ProgID="Excel.Sheet.12" ShapeID="_x0000_i1033" DrawAspect="Content" ObjectID="_1488706488" r:id="rId33"/>
        </w:object>
      </w:r>
    </w:p>
    <w:p w:rsidR="00536EBA" w:rsidRDefault="00536EBA" w:rsidP="00931695">
      <w:pPr>
        <w:pStyle w:val="Zkladntext"/>
      </w:pPr>
    </w:p>
    <w:p w:rsidR="0076129D" w:rsidRPr="000F038C" w:rsidRDefault="00F4619A" w:rsidP="0076129D">
      <w:pPr>
        <w:pStyle w:val="Zkladntext"/>
      </w:pPr>
      <w:r>
        <w:t>Informácie o poskytnutých dlhodobých pôžičkách sú uvedené v nasledujúcej tabuľke:</w:t>
      </w:r>
    </w:p>
    <w:p w:rsidR="0057382A" w:rsidRPr="00D91A08" w:rsidRDefault="0057382A" w:rsidP="0057382A">
      <w:pPr>
        <w:pStyle w:val="Zkladntext"/>
        <w:rPr>
          <w:i/>
          <w:szCs w:val="18"/>
          <w:u w:val="single"/>
        </w:rPr>
      </w:pPr>
    </w:p>
    <w:p w:rsidR="0076129D" w:rsidRDefault="0076129D" w:rsidP="0076129D">
      <w:pPr>
        <w:pStyle w:val="Zkladntext"/>
      </w:pPr>
    </w:p>
    <w:bookmarkStart w:id="21" w:name="_MON_1405927283"/>
    <w:bookmarkEnd w:id="21"/>
    <w:p w:rsidR="00B62963" w:rsidRDefault="00A86AA7">
      <w:pPr>
        <w:pStyle w:val="Zkladntext"/>
      </w:pPr>
      <w:r w:rsidRPr="0078754C">
        <w:object w:dxaOrig="8946" w:dyaOrig="3904">
          <v:shape id="_x0000_i1034" type="#_x0000_t75" style="width:440.25pt;height:215.25pt" o:ole="" o:preferrelative="f">
            <v:imagedata r:id="rId34" o:title=""/>
            <o:lock v:ext="edit" aspectratio="f"/>
          </v:shape>
          <o:OLEObject Type="Embed" ProgID="Excel.Sheet.12" ShapeID="_x0000_i1034" DrawAspect="Content" ObjectID="_1488706489" r:id="rId35"/>
        </w:object>
      </w:r>
      <w:r w:rsidR="003B03F8">
        <w:br w:type="page"/>
      </w:r>
      <w:bookmarkEnd w:id="19"/>
    </w:p>
    <w:p w:rsidR="00EC5C0B" w:rsidRDefault="00EC5C0B" w:rsidP="00EC5C0B">
      <w:pPr>
        <w:pStyle w:val="Nadpis2"/>
        <w:numPr>
          <w:ilvl w:val="0"/>
          <w:numId w:val="2"/>
        </w:numPr>
      </w:pPr>
      <w:r>
        <w:lastRenderedPageBreak/>
        <w:t>Zásoby</w:t>
      </w:r>
    </w:p>
    <w:p w:rsidR="00536EBA" w:rsidRDefault="00536EBA" w:rsidP="00536EBA">
      <w:pPr>
        <w:pStyle w:val="Zkladntext"/>
      </w:pPr>
    </w:p>
    <w:p w:rsidR="00536EBA" w:rsidRPr="00536EBA" w:rsidRDefault="00536EBA" w:rsidP="00536EBA">
      <w:pPr>
        <w:pStyle w:val="Zkladntext"/>
      </w:pPr>
      <w:r w:rsidRPr="00536EBA">
        <w:t>Spoločnosť netvorila opravnú položku k zásobám k 31.12.201</w:t>
      </w:r>
      <w:r w:rsidR="003E3826">
        <w:t>4</w:t>
      </w:r>
      <w:r w:rsidRPr="00536EBA">
        <w:t>.</w:t>
      </w:r>
    </w:p>
    <w:p w:rsidR="004D3B4A" w:rsidRPr="00B433AF" w:rsidRDefault="004D3B4A" w:rsidP="004D3B4A">
      <w:pPr>
        <w:pStyle w:val="Zkladntext"/>
      </w:pPr>
    </w:p>
    <w:p w:rsidR="004D3B4A" w:rsidRDefault="004D3B4A" w:rsidP="004D3B4A">
      <w:pPr>
        <w:pStyle w:val="Nadpis2"/>
        <w:numPr>
          <w:ilvl w:val="0"/>
          <w:numId w:val="2"/>
        </w:numPr>
      </w:pPr>
      <w:r w:rsidRPr="007D5600">
        <w:t>Údaje o zákazkovej výrobe</w:t>
      </w:r>
      <w:r w:rsidR="00AE5250">
        <w:t xml:space="preserve"> </w:t>
      </w:r>
    </w:p>
    <w:p w:rsidR="00536EBA" w:rsidRDefault="00536EBA" w:rsidP="004D3B4A">
      <w:pPr>
        <w:pStyle w:val="Zkladntext"/>
      </w:pPr>
    </w:p>
    <w:p w:rsidR="004D3B4A" w:rsidRDefault="006B3988" w:rsidP="004D3B4A">
      <w:pPr>
        <w:pStyle w:val="Zkladntext"/>
      </w:pPr>
      <w:r>
        <w:t>Spoločnosť v roku 201</w:t>
      </w:r>
      <w:r w:rsidR="00EC3444">
        <w:t>4</w:t>
      </w:r>
      <w:r>
        <w:t xml:space="preserve"> neúčtovala o zákazkovej výrobe.</w:t>
      </w:r>
    </w:p>
    <w:p w:rsidR="00536EBA" w:rsidRPr="00536EBA" w:rsidRDefault="00536EBA" w:rsidP="00536EBA"/>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p>
    <w:p w:rsidR="00536EBA" w:rsidRPr="00536EBA" w:rsidRDefault="00536EBA" w:rsidP="00536EBA">
      <w:pPr>
        <w:pStyle w:val="Zkladntext"/>
      </w:pPr>
    </w:p>
    <w:p w:rsidR="00B62963" w:rsidRDefault="009802E8" w:rsidP="00536EBA">
      <w:pPr>
        <w:pStyle w:val="Zkladntext"/>
      </w:pPr>
      <w:r w:rsidRPr="00536EBA">
        <w:t>Spoločnosť  v  r. 201</w:t>
      </w:r>
      <w:r w:rsidR="001F06BB">
        <w:t>4</w:t>
      </w:r>
      <w:r w:rsidRPr="00536EBA">
        <w:t xml:space="preserve"> neúčtovala o zákazkovej výstavbe nehnuteľnosti na predaj.</w:t>
      </w:r>
    </w:p>
    <w:p w:rsidR="00536EBA" w:rsidRPr="00536EBA" w:rsidRDefault="00536EBA" w:rsidP="00536EBA">
      <w:pPr>
        <w:pStyle w:val="Zkladntext"/>
      </w:pPr>
    </w:p>
    <w:p w:rsidR="005D2A89" w:rsidRDefault="00CA441D">
      <w:pPr>
        <w:pStyle w:val="Nadpis2"/>
        <w:numPr>
          <w:ilvl w:val="0"/>
          <w:numId w:val="2"/>
        </w:numPr>
      </w:pPr>
      <w:bookmarkStart w:id="22" w:name="_Toc530739904"/>
      <w:r>
        <w:t>Pohľadávky</w:t>
      </w:r>
      <w:bookmarkEnd w:id="22"/>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57382A" w:rsidRPr="00D91A08" w:rsidRDefault="0057382A" w:rsidP="0057382A">
      <w:pPr>
        <w:pStyle w:val="Zkladntext"/>
        <w:rPr>
          <w:i/>
          <w:szCs w:val="18"/>
          <w:u w:val="single"/>
        </w:rPr>
      </w:pPr>
    </w:p>
    <w:p w:rsidR="00CA441D" w:rsidRDefault="00CA441D" w:rsidP="00CA441D">
      <w:pPr>
        <w:pStyle w:val="Zkladntext"/>
      </w:pPr>
    </w:p>
    <w:bookmarkStart w:id="23" w:name="_MON_1405930601"/>
    <w:bookmarkEnd w:id="23"/>
    <w:p w:rsidR="009D0700" w:rsidRPr="00395629" w:rsidRDefault="001F06BB" w:rsidP="009D0700">
      <w:pPr>
        <w:pStyle w:val="Zkladntext"/>
        <w:rPr>
          <w:lang w:val="de-DE"/>
        </w:rPr>
      </w:pPr>
      <w:r>
        <w:object w:dxaOrig="9013" w:dyaOrig="5500">
          <v:shape id="_x0000_i1035" type="#_x0000_t75" style="width:441pt;height:299.25pt" o:ole="" o:preferrelative="f">
            <v:imagedata r:id="rId36" o:title=""/>
            <o:lock v:ext="edit" aspectratio="f"/>
          </v:shape>
          <o:OLEObject Type="Embed" ProgID="Excel.Sheet.12" ShapeID="_x0000_i1035" DrawAspect="Content" ObjectID="_1488706490" r:id="rId37"/>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4" w:name="_MON_1405930710"/>
    <w:bookmarkEnd w:id="24"/>
    <w:p w:rsidR="00086A82" w:rsidRDefault="00556BA9" w:rsidP="00342E08">
      <w:pPr>
        <w:pStyle w:val="Zkladntext"/>
      </w:pPr>
      <w:r>
        <w:object w:dxaOrig="9063" w:dyaOrig="6072">
          <v:shape id="_x0000_i1036" type="#_x0000_t75" style="width:441pt;height:330.75pt" o:ole="" o:preferrelative="f">
            <v:imagedata r:id="rId38" o:title=""/>
            <o:lock v:ext="edit" aspectratio="f"/>
          </v:shape>
          <o:OLEObject Type="Embed" ProgID="Excel.Sheet.12" ShapeID="_x0000_i1036" DrawAspect="Content" ObjectID="_1488706491" r:id="rId39"/>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0739AC" w:rsidRDefault="000739AC" w:rsidP="00CA441D">
      <w:pPr>
        <w:pStyle w:val="Zkladntext"/>
      </w:pPr>
    </w:p>
    <w:bookmarkStart w:id="25" w:name="_MON_1405930718"/>
    <w:bookmarkEnd w:id="25"/>
    <w:p w:rsidR="00367A6E" w:rsidRDefault="00144926" w:rsidP="00142DDE">
      <w:pPr>
        <w:pStyle w:val="Zkladntext"/>
      </w:pPr>
      <w:r>
        <w:object w:dxaOrig="9063" w:dyaOrig="6072">
          <v:shape id="_x0000_i1037" type="#_x0000_t75" style="width:442.5pt;height:332.25pt" o:ole="" o:preferrelative="f">
            <v:imagedata r:id="rId40" o:title=""/>
            <o:lock v:ext="edit" aspectratio="f"/>
          </v:shape>
          <o:OLEObject Type="Embed" ProgID="Excel.Sheet.12" ShapeID="_x0000_i1037" DrawAspect="Content" ObjectID="_1488706492" r:id="rId41"/>
        </w:object>
      </w: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w:t>
      </w:r>
      <w:r>
        <w:t xml:space="preserve">. </w:t>
      </w:r>
    </w:p>
    <w:p w:rsidR="00536EBA" w:rsidRDefault="00536EBA" w:rsidP="00142DDE">
      <w:pPr>
        <w:pStyle w:val="Zkladntext"/>
      </w:pPr>
    </w:p>
    <w:p w:rsidR="00142DDE" w:rsidRDefault="00750629" w:rsidP="00142DDE">
      <w:pPr>
        <w:pStyle w:val="Zkladntext"/>
      </w:pPr>
      <w:r w:rsidRPr="00B433AF">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p>
    <w:p w:rsidR="00367A6E" w:rsidRPr="00423AFA" w:rsidRDefault="00367A6E" w:rsidP="00142DDE">
      <w:pPr>
        <w:pStyle w:val="Zkladntext"/>
      </w:pPr>
    </w:p>
    <w:bookmarkStart w:id="26" w:name="_MON_1409036754"/>
    <w:bookmarkEnd w:id="26"/>
    <w:p w:rsidR="00B62963" w:rsidRDefault="00144926">
      <w:pPr>
        <w:pStyle w:val="Zkladntext"/>
        <w:rPr>
          <w:b/>
        </w:rPr>
      </w:pPr>
      <w:r w:rsidRPr="001C0A6A">
        <w:object w:dxaOrig="9018" w:dyaOrig="1405">
          <v:shape id="_x0000_i1038" type="#_x0000_t75" style="width:442.5pt;height:76.5pt" o:ole="" o:preferrelative="f">
            <v:imagedata r:id="rId42" o:title=""/>
            <o:lock v:ext="edit" aspectratio="f"/>
          </v:shape>
          <o:OLEObject Type="Embed" ProgID="Excel.Sheet.12" ShapeID="_x0000_i1038" DrawAspect="Content" ObjectID="_1488706493" r:id="rId43"/>
        </w:object>
      </w:r>
      <w:bookmarkStart w:id="27" w:name="_Toc530739905"/>
    </w:p>
    <w:p w:rsidR="00CA441D" w:rsidRDefault="00CA441D" w:rsidP="00CA441D">
      <w:pPr>
        <w:pStyle w:val="Nadpis2"/>
        <w:numPr>
          <w:ilvl w:val="0"/>
          <w:numId w:val="2"/>
        </w:numPr>
      </w:pPr>
      <w:r>
        <w:t>Finančné účty</w:t>
      </w:r>
      <w:bookmarkEnd w:id="27"/>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B03514">
        <w:t xml:space="preserve">. </w:t>
      </w:r>
      <w:r w:rsidR="00750629" w:rsidRPr="00B433AF">
        <w:t>Prehľad jednotlivých položiek finančných účtov:</w:t>
      </w:r>
    </w:p>
    <w:p w:rsidR="00442157" w:rsidRDefault="00442157" w:rsidP="00CA441D">
      <w:pPr>
        <w:pStyle w:val="Zkladntext"/>
      </w:pPr>
    </w:p>
    <w:bookmarkStart w:id="28" w:name="_MON_1405930822"/>
    <w:bookmarkEnd w:id="28"/>
    <w:p w:rsidR="00837B46" w:rsidRDefault="00556BA9" w:rsidP="00086A82">
      <w:pPr>
        <w:pStyle w:val="Zkladntext"/>
        <w:rPr>
          <w:b/>
        </w:rPr>
      </w:pPr>
      <w:r w:rsidRPr="00003C63">
        <w:object w:dxaOrig="9052" w:dyaOrig="1889">
          <v:shape id="_x0000_i1039" type="#_x0000_t75" style="width:442.5pt;height:102.75pt" o:ole="" o:preferrelative="f">
            <v:imagedata r:id="rId44" o:title=""/>
            <o:lock v:ext="edit" aspectratio="f"/>
          </v:shape>
          <o:OLEObject Type="Embed" ProgID="Excel.Sheet.12" ShapeID="_x0000_i1039" DrawAspect="Content" ObjectID="_1488706494" r:id="rId45"/>
        </w:object>
      </w:r>
    </w:p>
    <w:p w:rsidR="00CA441D" w:rsidRDefault="00CA441D" w:rsidP="00CA441D">
      <w:pPr>
        <w:pStyle w:val="Nadpis2"/>
        <w:numPr>
          <w:ilvl w:val="0"/>
          <w:numId w:val="2"/>
        </w:numPr>
      </w:pPr>
      <w:r>
        <w:lastRenderedPageBreak/>
        <w:t>Krátkodobý finančný majetok</w:t>
      </w:r>
    </w:p>
    <w:p w:rsidR="00536EBA" w:rsidRDefault="00536EBA" w:rsidP="0077344C">
      <w:pPr>
        <w:pStyle w:val="Zkladntext"/>
        <w:ind w:left="360"/>
      </w:pPr>
    </w:p>
    <w:p w:rsidR="00CA441D" w:rsidRDefault="0077344C" w:rsidP="0077344C">
      <w:pPr>
        <w:pStyle w:val="Zkladntext"/>
        <w:ind w:left="360"/>
      </w:pPr>
      <w:r>
        <w:t>Spoločnosť nevlastní krátkodobý finančný majetok.</w:t>
      </w:r>
    </w:p>
    <w:p w:rsidR="00837B46" w:rsidRDefault="00837B46" w:rsidP="00CA441D">
      <w:pPr>
        <w:pStyle w:val="Zkladntext"/>
      </w:pPr>
    </w:p>
    <w:p w:rsidR="00CA441D" w:rsidRDefault="00CA441D" w:rsidP="00CA441D">
      <w:pPr>
        <w:pStyle w:val="Nadpis2"/>
        <w:numPr>
          <w:ilvl w:val="0"/>
          <w:numId w:val="2"/>
        </w:numPr>
      </w:pPr>
      <w:bookmarkStart w:id="29" w:name="_Toc530739906"/>
      <w:r>
        <w:t>Časové rozlíšenie</w:t>
      </w:r>
      <w:bookmarkEnd w:id="29"/>
    </w:p>
    <w:p w:rsidR="00CA441D" w:rsidRDefault="00CA441D" w:rsidP="00CA441D">
      <w:pPr>
        <w:pStyle w:val="Zkladntext"/>
      </w:pPr>
    </w:p>
    <w:p w:rsidR="003911FC" w:rsidRDefault="00CA441D" w:rsidP="003911FC">
      <w:pPr>
        <w:pStyle w:val="Zkladntext"/>
        <w:rPr>
          <w:i/>
          <w:szCs w:val="18"/>
          <w:u w:val="single"/>
        </w:rPr>
      </w:pPr>
      <w:r w:rsidRPr="00AC097C">
        <w:t>Ide o tieto položky:</w:t>
      </w:r>
    </w:p>
    <w:p w:rsidR="00574527" w:rsidRDefault="003911FC" w:rsidP="003911FC">
      <w:pPr>
        <w:pStyle w:val="Zkladntext"/>
        <w:rPr>
          <w:i/>
          <w:szCs w:val="18"/>
          <w:u w:val="single"/>
        </w:rPr>
      </w:pPr>
      <w:r w:rsidDel="003911FC">
        <w:rPr>
          <w:i/>
          <w:szCs w:val="18"/>
          <w:u w:val="single"/>
        </w:rPr>
        <w:t xml:space="preserve"> </w:t>
      </w:r>
    </w:p>
    <w:p w:rsidR="00574527" w:rsidRDefault="00574527" w:rsidP="00CA441D">
      <w:pPr>
        <w:pStyle w:val="Zkladntext"/>
      </w:pPr>
    </w:p>
    <w:bookmarkStart w:id="30" w:name="_MON_1405947617"/>
    <w:bookmarkEnd w:id="30"/>
    <w:p w:rsidR="00AF29D2" w:rsidRPr="001D5F78" w:rsidRDefault="004D522E" w:rsidP="00C7073D">
      <w:pPr>
        <w:pStyle w:val="Zkladntext"/>
        <w:rPr>
          <w:b/>
          <w:caps/>
          <w:szCs w:val="18"/>
        </w:rPr>
      </w:pPr>
      <w:r w:rsidRPr="001B5855">
        <w:rPr>
          <w:lang w:val="de-DE"/>
        </w:rPr>
        <w:object w:dxaOrig="9035" w:dyaOrig="4189">
          <v:shape id="_x0000_i1040" type="#_x0000_t75" style="width:441.75pt;height:229.5pt" o:ole="" o:preferrelative="f">
            <v:imagedata r:id="rId46" o:title=""/>
            <o:lock v:ext="edit" aspectratio="f"/>
          </v:shape>
          <o:OLEObject Type="Embed" ProgID="Excel.Sheet.12" ShapeID="_x0000_i1040" DrawAspect="Content" ObjectID="_1488706495" r:id="rId47"/>
        </w:object>
      </w:r>
    </w:p>
    <w:p w:rsidR="00C7073D" w:rsidRDefault="00C7073D">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p w:rsidR="00C7073D" w:rsidRDefault="00C7073D" w:rsidP="00491AF0">
      <w:pPr>
        <w:pStyle w:val="Zkladntext"/>
        <w:jc w:val="left"/>
      </w:pPr>
    </w:p>
    <w:bookmarkStart w:id="32" w:name="_MON_1405948469"/>
    <w:bookmarkEnd w:id="32"/>
    <w:p w:rsidR="00491AF0" w:rsidRPr="00077153" w:rsidRDefault="001A28C8" w:rsidP="00C7073D">
      <w:pPr>
        <w:ind w:left="426"/>
        <w:rPr>
          <w:sz w:val="18"/>
          <w:szCs w:val="18"/>
        </w:rPr>
      </w:pPr>
      <w:r>
        <w:object w:dxaOrig="8791" w:dyaOrig="4973">
          <v:shape id="_x0000_i1041" type="#_x0000_t75" style="width:441pt;height:278.25pt" o:ole="" o:preferrelative="f">
            <v:imagedata r:id="rId48" o:title=""/>
            <o:lock v:ext="edit" aspectratio="f"/>
          </v:shape>
          <o:OLEObject Type="Embed" ProgID="Excel.Sheet.12" ShapeID="_x0000_i1041" DrawAspect="Content" ObjectID="_1488706496" r:id="rId49"/>
        </w:object>
      </w:r>
      <w:bookmarkStart w:id="33" w:name="OLE_LINK17"/>
      <w:bookmarkStart w:id="34" w:name="OLE_LINK18"/>
    </w:p>
    <w:p w:rsidR="00C7073D" w:rsidRDefault="00C7073D">
      <w:pPr>
        <w:spacing w:after="200" w:line="276" w:lineRule="auto"/>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C7073D" w:rsidRDefault="00C7073D" w:rsidP="00491AF0">
      <w:pPr>
        <w:pStyle w:val="Zkladntext"/>
      </w:pPr>
    </w:p>
    <w:bookmarkStart w:id="35" w:name="_MON_1405948491"/>
    <w:bookmarkEnd w:id="35"/>
    <w:p w:rsidR="005B4970" w:rsidRDefault="00550DA9" w:rsidP="009B60B7">
      <w:pPr>
        <w:pStyle w:val="Zkladntext"/>
        <w:jc w:val="left"/>
      </w:pPr>
      <w:r>
        <w:object w:dxaOrig="8866" w:dyaOrig="4855">
          <v:shape id="_x0000_i1042" type="#_x0000_t75" style="width:441.75pt;height:271.5pt" o:ole="" o:preferrelative="f">
            <v:imagedata r:id="rId50" o:title=""/>
            <o:lock v:ext="edit" aspectratio="f"/>
          </v:shape>
          <o:OLEObject Type="Embed" ProgID="Excel.Sheet.12" ShapeID="_x0000_i1042" DrawAspect="Content" ObjectID="_1488706497" r:id="rId51"/>
        </w:object>
      </w:r>
      <w:bookmarkEnd w:id="33"/>
      <w:bookmarkEnd w:id="34"/>
    </w:p>
    <w:p w:rsidR="00C7073D" w:rsidRDefault="00C7073D" w:rsidP="009B60B7">
      <w:pPr>
        <w:pStyle w:val="Zkladntext"/>
        <w:jc w:val="left"/>
      </w:pPr>
    </w:p>
    <w:p w:rsidR="00B62963" w:rsidRDefault="00491AF0">
      <w:pPr>
        <w:pStyle w:val="Nadpis2"/>
        <w:numPr>
          <w:ilvl w:val="0"/>
          <w:numId w:val="2"/>
        </w:numPr>
        <w:tabs>
          <w:tab w:val="clear" w:pos="360"/>
          <w:tab w:val="num" w:pos="426"/>
        </w:tabs>
        <w:ind w:left="426" w:hanging="426"/>
      </w:pPr>
      <w:bookmarkStart w:id="36" w:name="_Toc530739909"/>
      <w:r>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57382A" w:rsidRPr="00D91A08" w:rsidRDefault="0057382A" w:rsidP="0057382A">
      <w:pPr>
        <w:pStyle w:val="Zkladntext"/>
        <w:rPr>
          <w:i/>
          <w:szCs w:val="18"/>
          <w:u w:val="single"/>
        </w:rPr>
      </w:pPr>
    </w:p>
    <w:p w:rsidR="00491AF0" w:rsidRDefault="00491AF0" w:rsidP="00491AF0">
      <w:pPr>
        <w:pStyle w:val="Zkladntext"/>
      </w:pPr>
    </w:p>
    <w:bookmarkStart w:id="37" w:name="_MON_1405948528"/>
    <w:bookmarkEnd w:id="37"/>
    <w:p w:rsidR="002A7CDF" w:rsidRDefault="00EC434C" w:rsidP="009D0700">
      <w:pPr>
        <w:ind w:left="426"/>
      </w:pPr>
      <w:r>
        <w:object w:dxaOrig="8972" w:dyaOrig="2785">
          <v:shape id="_x0000_i1043" type="#_x0000_t75" style="width:441pt;height:153pt" o:ole="" o:preferrelative="f">
            <v:imagedata r:id="rId52" o:title=""/>
            <o:lock v:ext="edit" aspectratio="f"/>
          </v:shape>
          <o:OLEObject Type="Embed" ProgID="Excel.Sheet.12" ShapeID="_x0000_i1043" DrawAspect="Content" ObjectID="_1488706498" r:id="rId53"/>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rsidR="00C7073D">
        <w:t xml:space="preserve"> a bankové úvery (účty 231, 461)</w:t>
      </w:r>
    </w:p>
    <w:p w:rsidR="00C55C56" w:rsidRDefault="00C55C56" w:rsidP="00491AF0">
      <w:pPr>
        <w:pStyle w:val="Zkladntext"/>
      </w:pPr>
    </w:p>
    <w:p w:rsidR="00491AF0" w:rsidRDefault="00491AF0" w:rsidP="00491AF0">
      <w:pPr>
        <w:pStyle w:val="Zkladntext"/>
      </w:pPr>
    </w:p>
    <w:p w:rsidR="00C7073D" w:rsidRDefault="00C7073D">
      <w:pPr>
        <w:spacing w:after="200" w:line="276" w:lineRule="auto"/>
        <w:rPr>
          <w:sz w:val="18"/>
        </w:rPr>
      </w:pPr>
      <w:r>
        <w:br w:type="page"/>
      </w:r>
    </w:p>
    <w:p w:rsidR="0057382A" w:rsidRPr="007A35A9" w:rsidRDefault="00BA747D" w:rsidP="0057382A">
      <w:pPr>
        <w:pStyle w:val="Zkladntext"/>
      </w:pPr>
      <w:r>
        <w:lastRenderedPageBreak/>
        <w:t>Ostatné dlhodobé záväzky –spotrebný úver na obstaranie dlhodobého majetku.</w:t>
      </w:r>
    </w:p>
    <w:p w:rsidR="007A35A9" w:rsidRDefault="007A35A9" w:rsidP="00491AF0">
      <w:pPr>
        <w:pStyle w:val="Zkladntext"/>
      </w:pPr>
    </w:p>
    <w:p w:rsidR="007A35A9" w:rsidRDefault="007A35A9" w:rsidP="00491AF0">
      <w:pPr>
        <w:pStyle w:val="Zkladntext"/>
      </w:pPr>
    </w:p>
    <w:bookmarkStart w:id="38" w:name="_MON_1405948555"/>
    <w:bookmarkEnd w:id="38"/>
    <w:p w:rsidR="007A005F" w:rsidRPr="007A35A9" w:rsidRDefault="000A7AC1" w:rsidP="00C7073D">
      <w:pPr>
        <w:ind w:left="426"/>
      </w:pPr>
      <w:r w:rsidRPr="007A35A9">
        <w:object w:dxaOrig="9956" w:dyaOrig="2354">
          <v:shape id="_x0000_i1044" type="#_x0000_t75" style="width:439.5pt;height:116.25pt" o:ole="" o:preferrelative="f">
            <v:imagedata r:id="rId54" o:title=""/>
            <o:lock v:ext="edit" aspectratio="f"/>
          </v:shape>
          <o:OLEObject Type="Embed" ProgID="Excel.Sheet.12" ShapeID="_x0000_i1044" DrawAspect="Content" ObjectID="_1488706499" r:id="rId55"/>
        </w:object>
      </w:r>
    </w:p>
    <w:p w:rsidR="00B62963" w:rsidRPr="007A35A9" w:rsidRDefault="00B62963" w:rsidP="007A35A9">
      <w:bookmarkStart w:id="39" w:name="_Toc530739910"/>
    </w:p>
    <w:p w:rsidR="00C7073D" w:rsidRDefault="00BA747D" w:rsidP="007A35A9">
      <w:r>
        <w:t xml:space="preserve">    Spoločnosť nemá záväzky k 31.12.201</w:t>
      </w:r>
      <w:r w:rsidR="00576BB1">
        <w:t>4</w:t>
      </w:r>
      <w:r>
        <w:t xml:space="preserve"> z finančného prenájmu.</w:t>
      </w:r>
    </w:p>
    <w:p w:rsidR="00B62963" w:rsidRPr="007A35A9" w:rsidRDefault="000C17C3" w:rsidP="007A35A9">
      <w:r w:rsidRPr="007A35A9">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40" w:name="_MON_1405948622"/>
    <w:bookmarkEnd w:id="40"/>
    <w:p w:rsidR="007A005F" w:rsidRPr="007D2F0F" w:rsidRDefault="00144926" w:rsidP="007A005F">
      <w:pPr>
        <w:pStyle w:val="Zkladntext"/>
        <w:rPr>
          <w:lang w:val="de-DE"/>
        </w:rPr>
      </w:pPr>
      <w:r>
        <w:object w:dxaOrig="8984" w:dyaOrig="6753">
          <v:shape id="_x0000_i1045" type="#_x0000_t75" style="width:441pt;height:370.5pt" o:ole="" o:preferrelative="f">
            <v:imagedata r:id="rId56" o:title=""/>
            <o:lock v:ext="edit" aspectratio="f"/>
          </v:shape>
          <o:OLEObject Type="Embed" ProgID="Excel.Sheet.12" ShapeID="_x0000_i1045" DrawAspect="Content" ObjectID="_1488706500" r:id="rId57"/>
        </w:object>
      </w:r>
    </w:p>
    <w:p w:rsidR="00E231BA" w:rsidRDefault="00E231BA" w:rsidP="00E231BA">
      <w:pPr>
        <w:pStyle w:val="Zkladntext"/>
      </w:pPr>
    </w:p>
    <w:p w:rsidR="00835222" w:rsidRDefault="00835222" w:rsidP="00E231BA">
      <w:pPr>
        <w:pStyle w:val="Zkladntext"/>
      </w:pPr>
    </w:p>
    <w:p w:rsidR="00D04D91" w:rsidRPr="003D140B" w:rsidRDefault="00D04D91" w:rsidP="00D04D91">
      <w:pPr>
        <w:pStyle w:val="Zkladntext"/>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C7073D" w:rsidRDefault="00C7073D" w:rsidP="00E231BA">
      <w:pPr>
        <w:pStyle w:val="Zkladntext"/>
      </w:pPr>
    </w:p>
    <w:bookmarkStart w:id="42" w:name="_MON_1405948668"/>
    <w:bookmarkEnd w:id="42"/>
    <w:p w:rsidR="00A25722" w:rsidRPr="00D16B95" w:rsidRDefault="0057054A" w:rsidP="00A25722">
      <w:pPr>
        <w:pStyle w:val="Zkladntext"/>
        <w:rPr>
          <w:lang w:val="de-DE"/>
        </w:rPr>
      </w:pPr>
      <w:r>
        <w:object w:dxaOrig="8972" w:dyaOrig="2809">
          <v:shape id="_x0000_i1046" type="#_x0000_t75" style="width:441pt;height:154.5pt" o:ole="" o:preferrelative="f">
            <v:imagedata r:id="rId58" o:title=""/>
            <o:lock v:ext="edit" aspectratio="f"/>
          </v:shape>
          <o:OLEObject Type="Embed" ProgID="Excel.Sheet.12" ShapeID="_x0000_i1046" DrawAspect="Content" ObjectID="_1488706501" r:id="rId59"/>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potreby zamestnancov.</w:t>
      </w:r>
    </w:p>
    <w:p w:rsidR="00C854FD" w:rsidRDefault="00C854FD" w:rsidP="00E231BA">
      <w:pPr>
        <w:pStyle w:val="Zkladntext"/>
      </w:pPr>
    </w:p>
    <w:p w:rsidR="00500B7D" w:rsidRDefault="00500B7D" w:rsidP="00500B7D">
      <w:pPr>
        <w:pStyle w:val="Nadpis2"/>
        <w:numPr>
          <w:ilvl w:val="0"/>
          <w:numId w:val="2"/>
        </w:numPr>
      </w:pPr>
      <w:r>
        <w:t>Vydané dlh</w:t>
      </w:r>
      <w:r w:rsidR="00043393">
        <w:t>o</w:t>
      </w:r>
      <w:r>
        <w:t>pisy</w:t>
      </w:r>
    </w:p>
    <w:p w:rsidR="00C7073D" w:rsidRPr="00C7073D" w:rsidRDefault="00C7073D" w:rsidP="005852E1">
      <w:pPr>
        <w:ind w:left="360"/>
        <w:rPr>
          <w:sz w:val="18"/>
          <w:szCs w:val="18"/>
        </w:rPr>
      </w:pPr>
    </w:p>
    <w:p w:rsidR="00B62963" w:rsidRDefault="005852E1" w:rsidP="005852E1">
      <w:pPr>
        <w:ind w:left="360"/>
        <w:rPr>
          <w:szCs w:val="18"/>
        </w:rPr>
      </w:pPr>
      <w:r>
        <w:rPr>
          <w:szCs w:val="18"/>
        </w:rPr>
        <w:t>Spoločnosť k 31.12.201</w:t>
      </w:r>
      <w:r w:rsidR="0057054A">
        <w:rPr>
          <w:szCs w:val="18"/>
        </w:rPr>
        <w:t>4</w:t>
      </w:r>
      <w:r>
        <w:rPr>
          <w:szCs w:val="18"/>
        </w:rPr>
        <w:t xml:space="preserve"> neeviduje </w:t>
      </w:r>
      <w:r w:rsidR="003127A8">
        <w:rPr>
          <w:szCs w:val="18"/>
        </w:rPr>
        <w:t>vydané dlhopisy.</w:t>
      </w:r>
    </w:p>
    <w:p w:rsidR="00B62963" w:rsidRDefault="00B62963">
      <w:pPr>
        <w:ind w:left="426"/>
        <w:jc w:val="both"/>
        <w:rPr>
          <w:i/>
          <w:sz w:val="18"/>
          <w:szCs w:val="18"/>
        </w:rPr>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750629" w:rsidP="00E231BA">
      <w:pPr>
        <w:pStyle w:val="Zkladntext"/>
      </w:pPr>
      <w:r w:rsidRPr="00B433AF">
        <w:t>Štruktúra bankových úverov je uvedená v nasledujúcom prehľade:</w:t>
      </w:r>
    </w:p>
    <w:p w:rsidR="00E231BA" w:rsidRDefault="00E231BA" w:rsidP="00E231BA">
      <w:pPr>
        <w:pStyle w:val="Zkladntext"/>
      </w:pPr>
    </w:p>
    <w:bookmarkStart w:id="44" w:name="_MON_1405949005"/>
    <w:bookmarkEnd w:id="44"/>
    <w:p w:rsidR="00E231BA" w:rsidRDefault="0069097F" w:rsidP="00E231BA">
      <w:pPr>
        <w:pStyle w:val="Zkladntext"/>
      </w:pPr>
      <w:r w:rsidRPr="00FD4736">
        <w:object w:dxaOrig="9037" w:dyaOrig="3624">
          <v:shape id="_x0000_i1047" type="#_x0000_t75" style="width:443.25pt;height:198.75pt" o:ole="" o:preferrelative="f">
            <v:imagedata r:id="rId60" o:title=""/>
            <o:lock v:ext="edit" aspectratio="f"/>
          </v:shape>
          <o:OLEObject Type="Embed" ProgID="Excel.Sheet.12" ShapeID="_x0000_i1047" DrawAspect="Content" ObjectID="_1488706502" r:id="rId61"/>
        </w:object>
      </w:r>
      <w:r w:rsidR="00F43D7A">
        <w:t>Návratnosť úveru je zabezpečená takto:</w:t>
      </w:r>
    </w:p>
    <w:p w:rsidR="00F43D7A" w:rsidRDefault="00F43D7A" w:rsidP="00E231BA">
      <w:pPr>
        <w:pStyle w:val="Zkladntext"/>
      </w:pPr>
      <w:r>
        <w:t>-  Záložné právo na základe zmluvy o zriadení záložného práva k nehnuteľnostiam č. ZN 16/060/2009</w:t>
      </w:r>
    </w:p>
    <w:p w:rsidR="00F43D7A" w:rsidRDefault="00B67376" w:rsidP="00E231BA">
      <w:pPr>
        <w:pStyle w:val="Zkladntext"/>
      </w:pPr>
      <w:r>
        <w:t xml:space="preserve">-  </w:t>
      </w:r>
      <w:proofErr w:type="spellStart"/>
      <w:r>
        <w:t>Bi</w:t>
      </w:r>
      <w:r w:rsidR="00F43D7A">
        <w:t>ankozmenka</w:t>
      </w:r>
      <w:proofErr w:type="spellEnd"/>
      <w:r w:rsidR="00F43D7A">
        <w:t xml:space="preserve"> podľa dohody o </w:t>
      </w:r>
      <w:proofErr w:type="spellStart"/>
      <w:r w:rsidR="00F43D7A">
        <w:t>vyplňovacom</w:t>
      </w:r>
      <w:proofErr w:type="spellEnd"/>
      <w:r w:rsidR="00F43D7A">
        <w:t xml:space="preserve"> zmenkovom práve č. 2812/10/08746</w:t>
      </w:r>
    </w:p>
    <w:p w:rsidR="00F43D7A" w:rsidRDefault="00F43D7A" w:rsidP="00E231BA">
      <w:pPr>
        <w:pStyle w:val="Zkladntext"/>
      </w:pPr>
      <w:r>
        <w:t>-  Záložné právo na základe zmluvy o zriadení záložného práva k hnuteľným veciam č. ZN2/060/2009</w:t>
      </w:r>
    </w:p>
    <w:p w:rsidR="00F43D7A" w:rsidRDefault="00F43D7A" w:rsidP="00E231BA">
      <w:pPr>
        <w:pStyle w:val="Zkladntext"/>
      </w:pPr>
      <w:r>
        <w:t>-  Dohoda č. 1/061/06zo dňa 14.3.2006</w:t>
      </w:r>
    </w:p>
    <w:p w:rsidR="00962B8A" w:rsidRDefault="00F43D7A" w:rsidP="00962B8A">
      <w:pPr>
        <w:pStyle w:val="Zkladntext"/>
      </w:pPr>
      <w:r>
        <w:t xml:space="preserve">-  Záložné právo na základe zmluvy o zriadení záložného práva </w:t>
      </w:r>
      <w:bookmarkStart w:id="45" w:name="_Toc530739913"/>
      <w:r w:rsidR="00962B8A">
        <w:t>k pohľadávkam č. 2851/10/08746.</w:t>
      </w:r>
    </w:p>
    <w:p w:rsidR="00962B8A" w:rsidRDefault="00962B8A" w:rsidP="00962B8A">
      <w:pPr>
        <w:pStyle w:val="Zkladntext"/>
      </w:pPr>
    </w:p>
    <w:p w:rsidR="00E231BA" w:rsidRDefault="009B60B7" w:rsidP="00E231BA">
      <w:pPr>
        <w:pStyle w:val="Nadpis2"/>
        <w:numPr>
          <w:ilvl w:val="0"/>
          <w:numId w:val="2"/>
        </w:numPr>
      </w:pPr>
      <w:r>
        <w:t>Č</w:t>
      </w:r>
      <w:r w:rsidR="00E231BA">
        <w:t>asové rozlíšenie</w:t>
      </w:r>
      <w:bookmarkEnd w:id="45"/>
    </w:p>
    <w:p w:rsidR="00E231BA" w:rsidRDefault="00E231BA" w:rsidP="00E231BA">
      <w:pPr>
        <w:pStyle w:val="Zkladntext"/>
      </w:pPr>
    </w:p>
    <w:p w:rsidR="00E231BA" w:rsidRDefault="00962B8A" w:rsidP="00E231BA">
      <w:pPr>
        <w:pStyle w:val="Zkladntext"/>
      </w:pPr>
      <w:r>
        <w:t>Spoločnosť o časovom rozlíšení na strane pasív v roku 201</w:t>
      </w:r>
      <w:r w:rsidR="00A05874">
        <w:t>4</w:t>
      </w:r>
      <w:r>
        <w:t xml:space="preserve"> neúčtovala.</w:t>
      </w:r>
    </w:p>
    <w:p w:rsidR="00ED51F0" w:rsidRDefault="00ED51F0" w:rsidP="00ED51F0">
      <w:pPr>
        <w:pStyle w:val="Zkladntext"/>
        <w:rPr>
          <w:i/>
          <w:szCs w:val="18"/>
          <w:u w:val="single"/>
        </w:rPr>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75139D" w:rsidRDefault="004B78BD" w:rsidP="00BC631F">
      <w:pPr>
        <w:pStyle w:val="Zkladntext"/>
      </w:pPr>
      <w:r>
        <w:t>Spoločnosť v roku 201</w:t>
      </w:r>
      <w:r w:rsidR="00A05874">
        <w:t>4</w:t>
      </w:r>
      <w:r>
        <w:t xml:space="preserve"> o derivátoch neúčtovala.</w:t>
      </w:r>
    </w:p>
    <w:p w:rsidR="00962B8A" w:rsidRDefault="00962B8A">
      <w:pPr>
        <w:spacing w:after="200" w:line="276" w:lineRule="auto"/>
        <w:rPr>
          <w:b/>
          <w:caps/>
          <w:sz w:val="18"/>
        </w:rPr>
      </w:pPr>
      <w:r>
        <w:br w:type="page"/>
      </w:r>
    </w:p>
    <w:p w:rsidR="00E231BA" w:rsidRDefault="00E231BA" w:rsidP="00E231BA">
      <w:pPr>
        <w:pStyle w:val="Nadpis1"/>
        <w:tabs>
          <w:tab w:val="clear" w:pos="450"/>
          <w:tab w:val="num" w:pos="360"/>
        </w:tabs>
        <w:spacing w:before="120" w:after="60"/>
        <w:ind w:left="360"/>
      </w:pPr>
      <w:r>
        <w:lastRenderedPageBreak/>
        <w:t>informácie o</w:t>
      </w:r>
      <w:r w:rsidR="00884882">
        <w:t> </w:t>
      </w:r>
      <w:r>
        <w:t>výnosoch</w:t>
      </w:r>
    </w:p>
    <w:p w:rsidR="00884882" w:rsidRPr="00884882" w:rsidRDefault="00884882" w:rsidP="00884882"/>
    <w:p w:rsidR="00E231BA" w:rsidRDefault="00E231BA" w:rsidP="00294BAE">
      <w:pPr>
        <w:pStyle w:val="Nadpis2"/>
        <w:numPr>
          <w:ilvl w:val="0"/>
          <w:numId w:val="27"/>
        </w:numPr>
      </w:pPr>
      <w:bookmarkStart w:id="46" w:name="_Toc530739914"/>
      <w:r>
        <w:t>Tržby za vlastné výkony a tovar</w:t>
      </w:r>
      <w:bookmarkEnd w:id="46"/>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D51F0" w:rsidP="00E231BA">
      <w:pPr>
        <w:pStyle w:val="Zkladntext"/>
      </w:pPr>
      <w:r w:rsidDel="00ED51F0">
        <w:rPr>
          <w:i/>
          <w:szCs w:val="18"/>
          <w:u w:val="single"/>
        </w:rPr>
        <w:t xml:space="preserve"> </w:t>
      </w:r>
    </w:p>
    <w:bookmarkStart w:id="47" w:name="_MON_1405949910"/>
    <w:bookmarkEnd w:id="47"/>
    <w:p w:rsidR="00F75DF5" w:rsidRDefault="0069097F" w:rsidP="00F75DF5">
      <w:pPr>
        <w:pStyle w:val="Zkladntext"/>
      </w:pPr>
      <w:r>
        <w:object w:dxaOrig="9626" w:dyaOrig="2210">
          <v:shape id="_x0000_i1048" type="#_x0000_t75" style="width:454.5pt;height:117.75pt" o:ole="" o:preferrelative="f">
            <v:imagedata r:id="rId62" o:title=""/>
            <o:lock v:ext="edit" aspectratio="f"/>
          </v:shape>
          <o:OLEObject Type="Embed" ProgID="Excel.Sheet.12" ShapeID="_x0000_i1048" DrawAspect="Content" ObjectID="_1488706503" r:id="rId63"/>
        </w:object>
      </w:r>
    </w:p>
    <w:p w:rsidR="00E231BA" w:rsidRDefault="00E231BA" w:rsidP="00E231BA">
      <w:pPr>
        <w:pStyle w:val="Zkladntext"/>
      </w:pPr>
    </w:p>
    <w:p w:rsidR="00E231BA" w:rsidRDefault="00E231BA" w:rsidP="00E231BA">
      <w:pPr>
        <w:pStyle w:val="Nadpis2"/>
        <w:numPr>
          <w:ilvl w:val="0"/>
          <w:numId w:val="2"/>
        </w:numPr>
      </w:pPr>
      <w:bookmarkStart w:id="48" w:name="_Toc530739915"/>
      <w:r>
        <w:t>Zmena stavu zásob vlastnej výroby</w:t>
      </w:r>
      <w:bookmarkEnd w:id="48"/>
    </w:p>
    <w:p w:rsidR="00962B8A" w:rsidRPr="00962B8A" w:rsidRDefault="00962B8A" w:rsidP="007B6825">
      <w:pPr>
        <w:ind w:left="360"/>
        <w:rPr>
          <w:sz w:val="18"/>
        </w:rPr>
      </w:pPr>
    </w:p>
    <w:p w:rsidR="007B6825" w:rsidRPr="0069097F" w:rsidRDefault="007B6825" w:rsidP="007B6825">
      <w:pPr>
        <w:ind w:left="360"/>
        <w:rPr>
          <w:sz w:val="18"/>
        </w:rPr>
      </w:pPr>
      <w:r w:rsidRPr="0069097F">
        <w:rPr>
          <w:sz w:val="18"/>
        </w:rPr>
        <w:t>Spoločnosť v roku 201</w:t>
      </w:r>
      <w:r w:rsidR="006A1777" w:rsidRPr="0069097F">
        <w:rPr>
          <w:sz w:val="18"/>
        </w:rPr>
        <w:t>4</w:t>
      </w:r>
      <w:r w:rsidRPr="0069097F">
        <w:rPr>
          <w:sz w:val="18"/>
        </w:rPr>
        <w:t xml:space="preserve"> neúčtovala o zmene stavu zásob vlastnej výroby.</w:t>
      </w:r>
    </w:p>
    <w:p w:rsidR="00E231BA" w:rsidRDefault="00E231BA" w:rsidP="00E231BA">
      <w:pPr>
        <w:pStyle w:val="Zkladntext"/>
      </w:pPr>
    </w:p>
    <w:p w:rsidR="00962B8A" w:rsidRDefault="00962B8A" w:rsidP="00E231BA">
      <w:pPr>
        <w:pStyle w:val="Zkladntext"/>
      </w:pPr>
    </w:p>
    <w:p w:rsidR="00E231BA" w:rsidRDefault="00E231BA" w:rsidP="00E231BA">
      <w:pPr>
        <w:pStyle w:val="Nadpis2"/>
        <w:numPr>
          <w:ilvl w:val="0"/>
          <w:numId w:val="2"/>
        </w:numPr>
      </w:pPr>
      <w:bookmarkStart w:id="49" w:name="_Toc530739916"/>
      <w:r>
        <w:t>Aktivácia</w:t>
      </w:r>
      <w:bookmarkEnd w:id="49"/>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677EF">
      <w:pPr>
        <w:pStyle w:val="Zkladntext"/>
        <w:rPr>
          <w:i/>
          <w:szCs w:val="18"/>
          <w:u w:val="single"/>
        </w:rPr>
      </w:pPr>
    </w:p>
    <w:p w:rsidR="00793FFB" w:rsidRDefault="00793FFB" w:rsidP="00E677EF">
      <w:pPr>
        <w:pStyle w:val="Zkladntext"/>
        <w:rPr>
          <w:i/>
          <w:szCs w:val="18"/>
          <w:u w:val="single"/>
        </w:rPr>
      </w:pPr>
    </w:p>
    <w:p w:rsidR="00E231BA" w:rsidRDefault="00E231BA" w:rsidP="00E231BA">
      <w:pPr>
        <w:pStyle w:val="Zkladntext"/>
      </w:pPr>
    </w:p>
    <w:bookmarkStart w:id="50" w:name="_MON_1405949975"/>
    <w:bookmarkEnd w:id="50"/>
    <w:p w:rsidR="00E231BA" w:rsidRDefault="000F2FFB" w:rsidP="00E231BA">
      <w:pPr>
        <w:pStyle w:val="Zkladntext"/>
      </w:pPr>
      <w:r w:rsidRPr="00C22B63">
        <w:object w:dxaOrig="9066" w:dyaOrig="5155">
          <v:shape id="_x0000_i1049" type="#_x0000_t75" style="width:441pt;height:280.5pt" o:ole="" o:preferrelative="f">
            <v:imagedata r:id="rId64" o:title=""/>
            <o:lock v:ext="edit" aspectratio="f"/>
          </v:shape>
          <o:OLEObject Type="Embed" ProgID="Excel.Sheet.12" ShapeID="_x0000_i1049" DrawAspect="Content" ObjectID="_1488706504" r:id="rId65"/>
        </w:object>
      </w:r>
    </w:p>
    <w:p w:rsidR="005C50FC" w:rsidRPr="00EF5A22" w:rsidRDefault="005C50FC" w:rsidP="005C50FC">
      <w:pPr>
        <w:pStyle w:val="Zkladntext"/>
        <w:rPr>
          <w:szCs w:val="18"/>
        </w:rPr>
      </w:pPr>
    </w:p>
    <w:p w:rsidR="005C50FC" w:rsidRPr="00EF5A22" w:rsidRDefault="005C50FC" w:rsidP="005C50FC">
      <w:pPr>
        <w:ind w:left="450"/>
        <w:rPr>
          <w:sz w:val="18"/>
          <w:szCs w:val="18"/>
        </w:rPr>
      </w:pPr>
    </w:p>
    <w:p w:rsidR="005C50FC" w:rsidRPr="00EF5A22" w:rsidRDefault="005C50FC" w:rsidP="005C50FC">
      <w:pPr>
        <w:pStyle w:val="Zkladntext"/>
        <w:rPr>
          <w:szCs w:val="18"/>
        </w:rPr>
      </w:pPr>
    </w:p>
    <w:p w:rsidR="00697F7C" w:rsidRPr="00EF5A22" w:rsidRDefault="00697F7C" w:rsidP="00697F7C">
      <w:pPr>
        <w:pStyle w:val="Zkladntext"/>
        <w:rPr>
          <w:szCs w:val="18"/>
          <w:highlight w:val="yellow"/>
          <w:lang w:val="de-DE"/>
        </w:rPr>
      </w:pPr>
    </w:p>
    <w:p w:rsidR="00EF34AE" w:rsidRPr="00EF5A22" w:rsidRDefault="00EF34AE">
      <w:pPr>
        <w:spacing w:after="200" w:line="276" w:lineRule="auto"/>
        <w:rPr>
          <w:b/>
          <w:sz w:val="18"/>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w:t>
      </w:r>
      <w:r w:rsidR="0069097F">
        <w:t>lnej účtovnej závierky audítorom</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51" w:name="_MON_1405950002"/>
    <w:bookmarkEnd w:id="51"/>
    <w:p w:rsidR="00962B8A" w:rsidRDefault="0094472A" w:rsidP="0000290B">
      <w:pPr>
        <w:pStyle w:val="Zkladntext"/>
      </w:pPr>
      <w:r>
        <w:object w:dxaOrig="8724" w:dyaOrig="2366">
          <v:shape id="_x0000_i1050" type="#_x0000_t75" style="width:440.25pt;height:132.75pt" o:ole="" o:preferrelative="f">
            <v:imagedata r:id="rId66" o:title=""/>
            <o:lock v:ext="edit" aspectratio="f"/>
          </v:shape>
          <o:OLEObject Type="Embed" ProgID="Excel.Sheet.12" ShapeID="_x0000_i1050" DrawAspect="Content" ObjectID="_1488706505" r:id="rId67"/>
        </w:object>
      </w:r>
    </w:p>
    <w:p w:rsidR="0000290B" w:rsidRDefault="0000290B" w:rsidP="0000290B">
      <w:pPr>
        <w:pStyle w:val="Zkladntext"/>
      </w:pPr>
    </w:p>
    <w:p w:rsidR="00962B8A" w:rsidRDefault="00962B8A">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bookmarkStart w:id="52" w:name="_MON_1405950034"/>
    <w:bookmarkEnd w:id="52"/>
    <w:p w:rsidR="009458E0" w:rsidRDefault="0094472A" w:rsidP="0000290B">
      <w:pPr>
        <w:pStyle w:val="Zkladntext"/>
      </w:pPr>
      <w:r>
        <w:object w:dxaOrig="8825" w:dyaOrig="8287">
          <v:shape id="_x0000_i1051" type="#_x0000_t75" style="width:442.5pt;height:462.75pt" o:ole="" o:preferrelative="f">
            <v:imagedata r:id="rId68" o:title=""/>
            <o:lock v:ext="edit" aspectratio="f"/>
          </v:shape>
          <o:OLEObject Type="Embed" ProgID="Excel.Sheet.12" ShapeID="_x0000_i1051" DrawAspect="Content" ObjectID="_1488706506" r:id="rId69"/>
        </w:object>
      </w:r>
    </w:p>
    <w:p w:rsidR="0000290B" w:rsidRDefault="0000290B" w:rsidP="0000290B">
      <w:pPr>
        <w:pStyle w:val="Zkladntext"/>
      </w:pPr>
    </w:p>
    <w:p w:rsidR="00EB0931" w:rsidRDefault="00EB0931" w:rsidP="00EB0931">
      <w:pPr>
        <w:pStyle w:val="Zkladntext"/>
        <w:rPr>
          <w:lang w:val="de-DE"/>
        </w:rPr>
      </w:pPr>
    </w:p>
    <w:p w:rsidR="005152B4" w:rsidRPr="009A0A45" w:rsidRDefault="005152B4"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962B8A" w:rsidRDefault="00962B8A">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00290B" w:rsidRDefault="0000290B" w:rsidP="0000290B">
      <w:pPr>
        <w:pStyle w:val="Zkladntext"/>
      </w:pPr>
    </w:p>
    <w:p w:rsidR="005152B4" w:rsidRDefault="005152B4" w:rsidP="0000290B">
      <w:pPr>
        <w:pStyle w:val="Zkladntext"/>
      </w:pPr>
    </w:p>
    <w:bookmarkStart w:id="53" w:name="_MON_1405950056"/>
    <w:bookmarkEnd w:id="53"/>
    <w:p w:rsidR="009226CD" w:rsidRDefault="0094472A" w:rsidP="0000290B">
      <w:pPr>
        <w:pStyle w:val="Zkladntext"/>
      </w:pPr>
      <w:r w:rsidRPr="00003C63">
        <w:object w:dxaOrig="9124" w:dyaOrig="4915">
          <v:shape id="_x0000_i1052" type="#_x0000_t75" style="width:441pt;height:265.5pt" o:ole="" o:preferrelative="f">
            <v:imagedata r:id="rId70" o:title=""/>
            <o:lock v:ext="edit" aspectratio="f"/>
          </v:shape>
          <o:OLEObject Type="Embed" ProgID="Excel.Sheet.12" ShapeID="_x0000_i1052" DrawAspect="Content" ObjectID="_1488706507" r:id="rId71"/>
        </w:object>
      </w: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E23359" w:rsidRPr="000F038C" w:rsidRDefault="005152B4" w:rsidP="00E23359">
      <w:pPr>
        <w:pStyle w:val="Zkladntext"/>
      </w:pPr>
      <w:r>
        <w:t>Spoločnosť v roku 201</w:t>
      </w:r>
      <w:r w:rsidR="00863FAA">
        <w:t>4</w:t>
      </w:r>
      <w:r>
        <w:t xml:space="preserve"> neúčtovala o najatom majetku.</w:t>
      </w:r>
    </w:p>
    <w:p w:rsidR="00775D22" w:rsidRPr="000F038C" w:rsidRDefault="00775D22" w:rsidP="00775D22">
      <w:pPr>
        <w:pStyle w:val="Zkladntext"/>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775D22" w:rsidRDefault="00112FEB" w:rsidP="00775D22">
      <w:pPr>
        <w:pStyle w:val="Zkladntext"/>
      </w:pPr>
      <w:r>
        <w:t>Spoločnosť v roku 201</w:t>
      </w:r>
      <w:r w:rsidR="00863FAA">
        <w:t>4</w:t>
      </w:r>
      <w:r>
        <w:t xml:space="preserve"> neúčtovala o prenajatom majetku.</w:t>
      </w:r>
    </w:p>
    <w:p w:rsidR="00112FEB" w:rsidRDefault="00112FEB" w:rsidP="00775D22">
      <w:pPr>
        <w:pStyle w:val="Zkladntext"/>
      </w:pPr>
      <w:r>
        <w:t xml:space="preserve"> </w:t>
      </w:r>
    </w:p>
    <w:p w:rsidR="00112FEB" w:rsidRDefault="00112FEB" w:rsidP="00775D22">
      <w:pPr>
        <w:pStyle w:val="Zkladntext"/>
        <w:rPr>
          <w:b/>
        </w:rPr>
      </w:pPr>
      <w:r w:rsidRPr="00112FEB">
        <w:rPr>
          <w:b/>
        </w:rPr>
        <w:t>Prehľad o podsúvahových položkách</w:t>
      </w:r>
    </w:p>
    <w:p w:rsidR="00112FEB" w:rsidRDefault="00112FEB" w:rsidP="00775D22">
      <w:pPr>
        <w:pStyle w:val="Zkladntext"/>
        <w:rPr>
          <w:b/>
        </w:rPr>
      </w:pPr>
      <w:r>
        <w:rPr>
          <w:b/>
        </w:rPr>
        <w:t xml:space="preserve">                          </w:t>
      </w:r>
    </w:p>
    <w:p w:rsidR="00112FEB" w:rsidRDefault="00112FEB" w:rsidP="00775D22">
      <w:pPr>
        <w:pStyle w:val="Zkladntext"/>
        <w:rPr>
          <w:b/>
        </w:rPr>
      </w:pPr>
      <w:r>
        <w:rPr>
          <w:b/>
        </w:rPr>
        <w:t xml:space="preserve">                                                                                                           201</w:t>
      </w:r>
      <w:r w:rsidR="00D53897">
        <w:rPr>
          <w:b/>
        </w:rPr>
        <w:t>4</w:t>
      </w:r>
      <w:r>
        <w:rPr>
          <w:b/>
        </w:rPr>
        <w:t xml:space="preserve">                                     201</w:t>
      </w:r>
      <w:r w:rsidR="00D53897">
        <w:rPr>
          <w:b/>
        </w:rPr>
        <w:t>3</w:t>
      </w:r>
      <w:r>
        <w:rPr>
          <w:b/>
        </w:rPr>
        <w:t xml:space="preserve">                                                 </w:t>
      </w:r>
    </w:p>
    <w:p w:rsidR="00112FEB" w:rsidRDefault="00112FEB" w:rsidP="00775D22">
      <w:pPr>
        <w:pStyle w:val="Zkladntext"/>
        <w:rPr>
          <w:b/>
        </w:rPr>
      </w:pPr>
      <w:r>
        <w:rPr>
          <w:b/>
        </w:rPr>
        <w:t>______________________________________________________________________________________</w:t>
      </w:r>
    </w:p>
    <w:p w:rsidR="00112FEB" w:rsidRDefault="00112FEB" w:rsidP="00775D22">
      <w:pPr>
        <w:pStyle w:val="Zkladntext"/>
        <w:rPr>
          <w:b/>
        </w:rPr>
      </w:pPr>
    </w:p>
    <w:p w:rsidR="00112FEB" w:rsidRDefault="00112FEB" w:rsidP="00775D22">
      <w:pPr>
        <w:pStyle w:val="Zkladntext"/>
      </w:pPr>
      <w:r>
        <w:t>Majetok po ukončení fin. prenájmu pred r. 2004                          14 937                                    14</w:t>
      </w:r>
      <w:r w:rsidR="0000696A">
        <w:t> </w:t>
      </w:r>
      <w:r>
        <w:t>937</w:t>
      </w:r>
    </w:p>
    <w:p w:rsidR="00E23359" w:rsidRDefault="00E23359" w:rsidP="00E23359">
      <w:pPr>
        <w:pStyle w:val="Zkladntext"/>
      </w:pPr>
    </w:p>
    <w:p w:rsidR="0000696A" w:rsidRPr="000F038C" w:rsidRDefault="0000696A" w:rsidP="00E23359">
      <w:pPr>
        <w:pStyle w:val="Zkladntext"/>
      </w:pPr>
    </w:p>
    <w:p w:rsidR="0000290B" w:rsidRPr="000F038C" w:rsidRDefault="0000696A" w:rsidP="0000290B">
      <w:pPr>
        <w:pStyle w:val="Nadpis1"/>
        <w:tabs>
          <w:tab w:val="clear" w:pos="450"/>
          <w:tab w:val="num" w:pos="360"/>
        </w:tabs>
        <w:spacing w:before="120" w:after="60"/>
        <w:ind w:left="360"/>
      </w:pPr>
      <w:r>
        <w:t>I</w:t>
      </w:r>
      <w:r w:rsidR="00F4619A">
        <w:t>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54" w:name="_Toc530739921"/>
      <w:r>
        <w:t>Podmienené záväzk</w:t>
      </w:r>
      <w:r w:rsidR="0000290B">
        <w:t>y</w:t>
      </w:r>
      <w:bookmarkEnd w:id="54"/>
    </w:p>
    <w:p w:rsidR="0000290B" w:rsidRDefault="0000290B" w:rsidP="0000290B">
      <w:pPr>
        <w:pStyle w:val="Zkladntext"/>
      </w:pPr>
    </w:p>
    <w:p w:rsidR="00712D7D" w:rsidRDefault="0000290B" w:rsidP="00E23359">
      <w:pPr>
        <w:pStyle w:val="Zkladntext"/>
      </w:pPr>
      <w:r>
        <w:t xml:space="preserve">Spoločnosť </w:t>
      </w:r>
      <w:r w:rsidR="00712D7D">
        <w:t>neeviduje podmienený záväzok, ktorý sa nenachádza v súvahe spoločnosti k 31.12.201</w:t>
      </w:r>
      <w:r w:rsidR="00D53897">
        <w:t>4</w:t>
      </w:r>
      <w:r w:rsidR="00712D7D">
        <w:t>.</w:t>
      </w: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EF5A22" w:rsidRDefault="0000290B" w:rsidP="0000290B">
      <w:pPr>
        <w:rPr>
          <w:sz w:val="18"/>
          <w:szCs w:val="18"/>
        </w:rPr>
      </w:pPr>
    </w:p>
    <w:p w:rsidR="0040614D" w:rsidRDefault="00712D7D" w:rsidP="0000290B">
      <w:pPr>
        <w:pStyle w:val="Zkladntext"/>
      </w:pPr>
      <w:r>
        <w:t>Spoločnosť neeviduje podmienený majetok, ktorý sa nenachádza v súvahe k 31.12.201</w:t>
      </w:r>
      <w:r w:rsidR="00D53897">
        <w:t>4</w:t>
      </w:r>
      <w:r w:rsidR="00F4619A">
        <w:t xml:space="preserve">. </w:t>
      </w:r>
    </w:p>
    <w:p w:rsidR="0000696A" w:rsidRDefault="0000696A" w:rsidP="0000290B">
      <w:pPr>
        <w:pStyle w:val="Zkladntext"/>
      </w:pPr>
    </w:p>
    <w:p w:rsidR="0000696A" w:rsidRDefault="00BB0893" w:rsidP="00710329">
      <w:pPr>
        <w:pStyle w:val="Nadpis2"/>
      </w:pPr>
      <w:r>
        <w:t xml:space="preserve"> Ostatné finančné povinnosti.        </w:t>
      </w:r>
    </w:p>
    <w:p w:rsidR="00710329" w:rsidRDefault="00710329" w:rsidP="00710329"/>
    <w:p w:rsidR="0000290B" w:rsidRPr="00710329" w:rsidRDefault="00BB0893" w:rsidP="00710329">
      <w:pPr>
        <w:ind w:firstLine="426"/>
        <w:rPr>
          <w:sz w:val="18"/>
        </w:rPr>
      </w:pPr>
      <w:r w:rsidRPr="00710329">
        <w:rPr>
          <w:sz w:val="18"/>
        </w:rPr>
        <w:t>Spoločnosť neeviduje iné finančné povinnosti k 31.12.201</w:t>
      </w:r>
      <w:r w:rsidR="00D53897">
        <w:rPr>
          <w:sz w:val="18"/>
        </w:rPr>
        <w:t>4</w:t>
      </w:r>
      <w:r w:rsidRPr="00710329">
        <w:rPr>
          <w:sz w:val="18"/>
        </w:rPr>
        <w:t>.</w:t>
      </w:r>
    </w:p>
    <w:p w:rsidR="00F12594" w:rsidRDefault="00F12594" w:rsidP="0000290B">
      <w:pPr>
        <w:pStyle w:val="Zkladntext"/>
      </w:pPr>
    </w:p>
    <w:p w:rsidR="0000696A" w:rsidRDefault="0000696A" w:rsidP="0000290B">
      <w:pPr>
        <w:pStyle w:val="Zkladntext"/>
      </w:pPr>
    </w:p>
    <w:p w:rsidR="0000290B" w:rsidRDefault="0000290B" w:rsidP="0000290B">
      <w:pPr>
        <w:pStyle w:val="Nadpis1"/>
        <w:tabs>
          <w:tab w:val="clear" w:pos="450"/>
          <w:tab w:val="num" w:pos="360"/>
        </w:tabs>
        <w:spacing w:before="120" w:after="60"/>
        <w:ind w:left="360"/>
      </w:pPr>
      <w:bookmarkStart w:id="55" w:name="_Toc530739923"/>
      <w:r>
        <w:t>Informácie o príjmoch a výhodách členov štatutárnych orgánov, dozorných orgánov</w:t>
      </w:r>
      <w:bookmarkEnd w:id="55"/>
      <w:r>
        <w:t xml:space="preserve"> a iných orgánov účtovnej jednotky</w:t>
      </w:r>
    </w:p>
    <w:p w:rsidR="0000290B" w:rsidRDefault="0000290B" w:rsidP="0000290B">
      <w:pPr>
        <w:pStyle w:val="Zkladntext"/>
      </w:pPr>
    </w:p>
    <w:p w:rsidR="008A4A75" w:rsidRDefault="008A4A75" w:rsidP="0000290B">
      <w:pPr>
        <w:pStyle w:val="Zkladn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w:t>
      </w:r>
      <w:r w:rsidR="00D53897">
        <w:t>4</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 (v roku 201</w:t>
      </w:r>
      <w:r w:rsidR="00D53897">
        <w:t>3</w:t>
      </w:r>
      <w:r>
        <w:t>: žiadne).</w:t>
      </w:r>
    </w:p>
    <w:p w:rsidR="00490ED4" w:rsidRPr="00EF5A22" w:rsidRDefault="00490ED4">
      <w:pPr>
        <w:spacing w:after="200" w:line="276" w:lineRule="auto"/>
        <w:rPr>
          <w:sz w:val="18"/>
          <w:szCs w:val="18"/>
        </w:rPr>
      </w:pPr>
    </w:p>
    <w:p w:rsidR="0000290B" w:rsidRDefault="0000290B" w:rsidP="0000290B">
      <w:pPr>
        <w:pStyle w:val="Nadpis1"/>
        <w:tabs>
          <w:tab w:val="clear" w:pos="450"/>
          <w:tab w:val="num" w:pos="360"/>
        </w:tabs>
        <w:spacing w:before="120" w:after="60"/>
        <w:ind w:left="360"/>
      </w:pPr>
      <w:bookmarkStart w:id="56" w:name="_Toc530739924"/>
      <w:r>
        <w:t>Informácie o ekonomických vzťahoch účtovnej jednotky a spriaznených osôb</w:t>
      </w:r>
      <w:bookmarkEnd w:id="56"/>
    </w:p>
    <w:p w:rsidR="0080190B" w:rsidRPr="0000696A" w:rsidRDefault="0080190B">
      <w:pPr>
        <w:ind w:left="360"/>
        <w:jc w:val="both"/>
        <w:rPr>
          <w:i/>
          <w:sz w:val="18"/>
        </w:rPr>
      </w:pPr>
    </w:p>
    <w:p w:rsidR="0000696A" w:rsidRDefault="00750629" w:rsidP="0000696A">
      <w:pPr>
        <w:pStyle w:val="Zkladntext"/>
      </w:pPr>
      <w:r w:rsidRPr="00B433AF">
        <w:rPr>
          <w:szCs w:val="18"/>
        </w:rPr>
        <w:t xml:space="preserve">Spoločnosť </w:t>
      </w:r>
      <w:r w:rsidR="0000696A">
        <w:rPr>
          <w:szCs w:val="18"/>
        </w:rPr>
        <w:t xml:space="preserve">nemá povinnosť uvádzania informácií o vzťahoch so spriaznenými osobami. </w:t>
      </w:r>
    </w:p>
    <w:p w:rsidR="002F770F" w:rsidRDefault="002F770F" w:rsidP="002F770F">
      <w:pPr>
        <w:pStyle w:val="Zkladntext"/>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57" w:name="_Toc530739925"/>
      <w:r>
        <w:t>Informácie o skutočnostiach, ktoré nastali po dni, ku ktorému sa zostavuje účtovná závierka, do dňa zostavenia účtovnej závierky</w:t>
      </w:r>
      <w:bookmarkEnd w:id="57"/>
    </w:p>
    <w:p w:rsidR="003E0FA2" w:rsidRDefault="003E0FA2" w:rsidP="003E0FA2">
      <w:pPr>
        <w:pStyle w:val="Zkladntext"/>
      </w:pPr>
    </w:p>
    <w:p w:rsidR="00F27004" w:rsidRDefault="003E0FA2" w:rsidP="0000696A">
      <w:pPr>
        <w:pStyle w:val="Zkladntext"/>
      </w:pPr>
      <w:r>
        <w:t xml:space="preserve">Po 31. decembri </w:t>
      </w:r>
      <w:r w:rsidR="00C9243F">
        <w:t>201</w:t>
      </w:r>
      <w:r w:rsidR="00D53897">
        <w:t>4</w:t>
      </w:r>
      <w:r w:rsidR="00ED6FA9">
        <w:t xml:space="preserve"> ne</w:t>
      </w:r>
      <w:r>
        <w:t xml:space="preserve">nastali </w:t>
      </w:r>
      <w:r w:rsidR="00ED6FA9">
        <w:t xml:space="preserve">žiadne </w:t>
      </w:r>
      <w:r>
        <w:t xml:space="preserve"> udalosti majúce významný vplyv na verné zobrazenie skutočností, ktoré sú predmetom účtovníctva</w:t>
      </w:r>
      <w:bookmarkStart w:id="58" w:name="_Toc530739907"/>
      <w:r w:rsidR="0000696A">
        <w:t>.</w:t>
      </w:r>
    </w:p>
    <w:p w:rsidR="0000696A" w:rsidRDefault="0000696A" w:rsidP="0000696A">
      <w:pPr>
        <w:pStyle w:val="Zkladntext"/>
      </w:pPr>
    </w:p>
    <w:p w:rsidR="00710329" w:rsidRDefault="00710329" w:rsidP="0000696A">
      <w:pPr>
        <w:pStyle w:val="Zkladntext"/>
      </w:pPr>
    </w:p>
    <w:p w:rsidR="003E0FA2" w:rsidRDefault="003E0FA2" w:rsidP="003E0FA2">
      <w:pPr>
        <w:pStyle w:val="Nadpis1"/>
        <w:tabs>
          <w:tab w:val="clear" w:pos="450"/>
          <w:tab w:val="num" w:pos="360"/>
        </w:tabs>
        <w:spacing w:before="120" w:after="60"/>
        <w:ind w:left="360"/>
      </w:pPr>
      <w:r>
        <w:t>Informácie o Vlastnom imaní</w:t>
      </w:r>
      <w:bookmarkEnd w:id="58"/>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3E0FA2">
      <w:pPr>
        <w:pStyle w:val="Zkladntext"/>
      </w:pPr>
    </w:p>
    <w:p w:rsidR="003E0FA2" w:rsidRDefault="003E0FA2" w:rsidP="003E0FA2">
      <w:pPr>
        <w:pStyle w:val="Zkladntext"/>
        <w:ind w:left="0"/>
      </w:pPr>
    </w:p>
    <w:bookmarkStart w:id="59" w:name="_MON_1405950579"/>
    <w:bookmarkEnd w:id="59"/>
    <w:p w:rsidR="00262CD4" w:rsidRDefault="000625BF" w:rsidP="003E0FA2">
      <w:pPr>
        <w:pStyle w:val="Zkladntext"/>
      </w:pPr>
      <w:r w:rsidRPr="00B50225">
        <w:rPr>
          <w:szCs w:val="18"/>
        </w:rPr>
        <w:object w:dxaOrig="9501" w:dyaOrig="6993">
          <v:shape id="_x0000_i1056" type="#_x0000_t75" style="width:441.75pt;height:368.25pt" o:ole="" o:preferrelative="f">
            <v:imagedata r:id="rId72" o:title=""/>
            <o:lock v:ext="edit" aspectratio="f"/>
          </v:shape>
          <o:OLEObject Type="Embed" ProgID="Excel.Sheet.12" ShapeID="_x0000_i1056" DrawAspect="Content" ObjectID="_1488706508" r:id="rId73"/>
        </w:object>
      </w:r>
    </w:p>
    <w:p w:rsidR="0075139D" w:rsidRDefault="0075139D" w:rsidP="0075139D">
      <w:pPr>
        <w:pStyle w:val="Zkladntext"/>
      </w:pPr>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60" w:name="_MON_1475596442"/>
    <w:bookmarkEnd w:id="60"/>
    <w:p w:rsidR="00627B6C" w:rsidRDefault="0069097F" w:rsidP="003E0FA2">
      <w:pPr>
        <w:pStyle w:val="Zkladntext"/>
      </w:pPr>
      <w:r w:rsidRPr="00B50225">
        <w:rPr>
          <w:szCs w:val="18"/>
        </w:rPr>
        <w:object w:dxaOrig="9501" w:dyaOrig="6993">
          <v:shape id="_x0000_i1053" type="#_x0000_t75" style="width:464.25pt;height:368.25pt" o:ole="" o:preferrelative="f">
            <v:imagedata r:id="rId74" o:title=""/>
            <o:lock v:ext="edit" aspectratio="f"/>
          </v:shape>
          <o:OLEObject Type="Embed" ProgID="Excel.Sheet.12" ShapeID="_x0000_i1053" DrawAspect="Content" ObjectID="_1488706509" r:id="rId75"/>
        </w:object>
      </w:r>
    </w:p>
    <w:p w:rsidR="00416A0F" w:rsidRDefault="00416A0F" w:rsidP="003E0FA2">
      <w:pPr>
        <w:pStyle w:val="Zkladntext"/>
      </w:pPr>
    </w:p>
    <w:p w:rsidR="00FB5521" w:rsidRDefault="00750629" w:rsidP="003E0FA2">
      <w:pPr>
        <w:pStyle w:val="Zkladntext"/>
      </w:pPr>
      <w:r w:rsidRPr="004F3DD3">
        <w:t>Účtovná strata za rok 201</w:t>
      </w:r>
      <w:r w:rsidR="00510D25">
        <w:t>3</w:t>
      </w:r>
      <w:r w:rsidRPr="004F3DD3">
        <w:t xml:space="preserve"> bola </w:t>
      </w:r>
      <w:proofErr w:type="spellStart"/>
      <w:r w:rsidRPr="004F3DD3">
        <w:t>vysporiadaná</w:t>
      </w:r>
      <w:proofErr w:type="spellEnd"/>
      <w:r w:rsidRPr="004F3DD3">
        <w:t xml:space="preserve"> takto:</w:t>
      </w:r>
    </w:p>
    <w:p w:rsidR="007A35A9" w:rsidRPr="004F3DD3" w:rsidRDefault="007A35A9" w:rsidP="003E0FA2">
      <w:pPr>
        <w:pStyle w:val="Zkladntext"/>
      </w:pPr>
    </w:p>
    <w:bookmarkStart w:id="61" w:name="_Toc530739926"/>
    <w:bookmarkStart w:id="62" w:name="_MON_1405948157"/>
    <w:bookmarkEnd w:id="62"/>
    <w:p w:rsidR="00416A0F" w:rsidRDefault="00510D25" w:rsidP="00416A0F">
      <w:pPr>
        <w:pStyle w:val="Zkladntext"/>
      </w:pPr>
      <w:r w:rsidRPr="00416A0F">
        <w:object w:dxaOrig="8919" w:dyaOrig="710">
          <v:shape id="_x0000_i1054" type="#_x0000_t75" style="width:437.25pt;height:36pt" o:ole="" o:preferrelative="f">
            <v:imagedata r:id="rId76" o:title=""/>
          </v:shape>
          <o:OLEObject Type="Embed" ProgID="Excel.Sheet.12" ShapeID="_x0000_i1054" DrawAspect="Content" ObjectID="_1488706510" r:id="rId77"/>
        </w:object>
      </w:r>
    </w:p>
    <w:p w:rsidR="00416A0F" w:rsidRDefault="00416A0F" w:rsidP="00416A0F">
      <w:pPr>
        <w:pStyle w:val="Zkladntext"/>
      </w:pPr>
    </w:p>
    <w:bookmarkStart w:id="63" w:name="_MON_1405948211"/>
    <w:bookmarkEnd w:id="63"/>
    <w:p w:rsidR="00416A0F" w:rsidRDefault="00510D25" w:rsidP="00416A0F">
      <w:pPr>
        <w:pStyle w:val="Zkladntext"/>
      </w:pPr>
      <w:r w:rsidRPr="001C0A6A">
        <w:object w:dxaOrig="8922" w:dyaOrig="2165">
          <v:shape id="_x0000_i1055" type="#_x0000_t75" style="width:440.25pt;height:120pt" o:ole="" o:preferrelative="f">
            <v:imagedata r:id="rId78" o:title=""/>
            <o:lock v:ext="edit" aspectratio="f"/>
          </v:shape>
          <o:OLEObject Type="Embed" ProgID="Excel.Sheet.12" ShapeID="_x0000_i1055" DrawAspect="Content" ObjectID="_1488706511" r:id="rId79"/>
        </w:object>
      </w:r>
    </w:p>
    <w:p w:rsidR="00490ED4" w:rsidRDefault="00490ED4">
      <w:pPr>
        <w:spacing w:after="200" w:line="276" w:lineRule="auto"/>
        <w:rPr>
          <w:b/>
          <w:caps/>
          <w:sz w:val="18"/>
        </w:rPr>
      </w:pPr>
      <w:r>
        <w:br w:type="page"/>
      </w:r>
    </w:p>
    <w:p w:rsidR="00D566E2" w:rsidRDefault="003E0FA2">
      <w:pPr>
        <w:pStyle w:val="Nadpis1"/>
        <w:tabs>
          <w:tab w:val="clear" w:pos="450"/>
          <w:tab w:val="num" w:pos="360"/>
        </w:tabs>
        <w:spacing w:before="120" w:after="60"/>
        <w:ind w:left="360"/>
      </w:pPr>
      <w:r>
        <w:lastRenderedPageBreak/>
        <w:t xml:space="preserve">Prehľad peňažných tokov k 31. decembru </w:t>
      </w:r>
      <w:bookmarkEnd w:id="61"/>
      <w:r w:rsidR="00C4486C">
        <w:t>20</w:t>
      </w:r>
      <w:r w:rsidR="004C0A77">
        <w:t>14</w:t>
      </w:r>
    </w:p>
    <w:p w:rsidR="002253FE" w:rsidRPr="002253FE" w:rsidRDefault="002253FE" w:rsidP="002253FE"/>
    <w:tbl>
      <w:tblPr>
        <w:tblW w:w="9034" w:type="dxa"/>
        <w:tblInd w:w="80" w:type="dxa"/>
        <w:tblCellMar>
          <w:left w:w="70" w:type="dxa"/>
          <w:right w:w="70" w:type="dxa"/>
        </w:tblCellMar>
        <w:tblLook w:val="04A0"/>
      </w:tblPr>
      <w:tblGrid>
        <w:gridCol w:w="1029"/>
        <w:gridCol w:w="5765"/>
        <w:gridCol w:w="1160"/>
        <w:gridCol w:w="1080"/>
      </w:tblGrid>
      <w:tr w:rsidR="002253FE" w:rsidRPr="002253FE" w:rsidTr="002253FE">
        <w:trPr>
          <w:trHeight w:val="525"/>
        </w:trPr>
        <w:tc>
          <w:tcPr>
            <w:tcW w:w="1029" w:type="dxa"/>
            <w:tcBorders>
              <w:top w:val="single" w:sz="8" w:space="0" w:color="auto"/>
              <w:left w:val="single" w:sz="8" w:space="0" w:color="auto"/>
              <w:bottom w:val="single" w:sz="4" w:space="0" w:color="000000"/>
              <w:right w:val="single" w:sz="8" w:space="0" w:color="000000"/>
            </w:tcBorders>
            <w:shd w:val="clear" w:color="FFFFCC" w:fill="FFFFFF"/>
            <w:vAlign w:val="center"/>
            <w:hideMark/>
          </w:tcPr>
          <w:p w:rsidR="002253FE" w:rsidRPr="002253FE" w:rsidRDefault="002253FE" w:rsidP="002253FE">
            <w:pPr>
              <w:jc w:val="center"/>
              <w:rPr>
                <w:b/>
                <w:bCs/>
                <w:lang w:eastAsia="sk-SK"/>
              </w:rPr>
            </w:pPr>
            <w:r w:rsidRPr="002253FE">
              <w:rPr>
                <w:b/>
                <w:bCs/>
                <w:lang w:eastAsia="sk-SK"/>
              </w:rPr>
              <w:t>Označenie položky</w:t>
            </w:r>
          </w:p>
        </w:tc>
        <w:tc>
          <w:tcPr>
            <w:tcW w:w="5765" w:type="dxa"/>
            <w:tcBorders>
              <w:top w:val="single" w:sz="8" w:space="0" w:color="auto"/>
              <w:left w:val="nil"/>
              <w:bottom w:val="nil"/>
              <w:right w:val="single" w:sz="8" w:space="0" w:color="000000"/>
            </w:tcBorders>
            <w:shd w:val="clear" w:color="FFFFCC" w:fill="FFFFFF"/>
            <w:vAlign w:val="center"/>
            <w:hideMark/>
          </w:tcPr>
          <w:p w:rsidR="002253FE" w:rsidRPr="002253FE" w:rsidRDefault="002253FE" w:rsidP="002253FE">
            <w:pPr>
              <w:jc w:val="center"/>
              <w:rPr>
                <w:b/>
                <w:bCs/>
                <w:lang w:eastAsia="sk-SK"/>
              </w:rPr>
            </w:pPr>
            <w:r w:rsidRPr="002253FE">
              <w:rPr>
                <w:b/>
                <w:bCs/>
                <w:lang w:eastAsia="sk-SK"/>
              </w:rPr>
              <w:t>Obsah položky</w:t>
            </w:r>
          </w:p>
        </w:tc>
        <w:tc>
          <w:tcPr>
            <w:tcW w:w="1160" w:type="dxa"/>
            <w:tcBorders>
              <w:top w:val="single" w:sz="8" w:space="0" w:color="auto"/>
              <w:left w:val="nil"/>
              <w:bottom w:val="single" w:sz="4" w:space="0" w:color="000000"/>
              <w:right w:val="single" w:sz="8" w:space="0" w:color="000000"/>
            </w:tcBorders>
            <w:shd w:val="clear" w:color="FFFFCC" w:fill="FFFFFF"/>
            <w:vAlign w:val="center"/>
            <w:hideMark/>
          </w:tcPr>
          <w:p w:rsidR="002253FE" w:rsidRPr="008A12F3" w:rsidRDefault="002253FE" w:rsidP="002253FE">
            <w:pPr>
              <w:jc w:val="center"/>
              <w:rPr>
                <w:b/>
                <w:bCs/>
                <w:color w:val="000000" w:themeColor="text1"/>
                <w:lang w:eastAsia="sk-SK"/>
              </w:rPr>
            </w:pPr>
            <w:r w:rsidRPr="008A12F3">
              <w:rPr>
                <w:b/>
                <w:bCs/>
                <w:color w:val="000000" w:themeColor="text1"/>
                <w:lang w:eastAsia="sk-SK"/>
              </w:rPr>
              <w:t xml:space="preserve">Bežné </w:t>
            </w:r>
            <w:proofErr w:type="spellStart"/>
            <w:r w:rsidRPr="008A12F3">
              <w:rPr>
                <w:b/>
                <w:bCs/>
                <w:color w:val="000000" w:themeColor="text1"/>
                <w:lang w:eastAsia="sk-SK"/>
              </w:rPr>
              <w:t>účt</w:t>
            </w:r>
            <w:proofErr w:type="spellEnd"/>
            <w:r w:rsidRPr="008A12F3">
              <w:rPr>
                <w:b/>
                <w:bCs/>
                <w:color w:val="000000" w:themeColor="text1"/>
                <w:lang w:eastAsia="sk-SK"/>
              </w:rPr>
              <w:t>. obdobie</w:t>
            </w:r>
          </w:p>
        </w:tc>
        <w:tc>
          <w:tcPr>
            <w:tcW w:w="1080" w:type="dxa"/>
            <w:tcBorders>
              <w:top w:val="single" w:sz="8" w:space="0" w:color="auto"/>
              <w:left w:val="nil"/>
              <w:bottom w:val="single" w:sz="4" w:space="0" w:color="000000"/>
              <w:right w:val="single" w:sz="8" w:space="0" w:color="auto"/>
            </w:tcBorders>
            <w:shd w:val="clear" w:color="FFFFCC" w:fill="FFFFFF"/>
            <w:vAlign w:val="center"/>
            <w:hideMark/>
          </w:tcPr>
          <w:p w:rsidR="002253FE" w:rsidRPr="002253FE" w:rsidRDefault="002253FE" w:rsidP="002253FE">
            <w:pPr>
              <w:jc w:val="center"/>
              <w:rPr>
                <w:b/>
                <w:bCs/>
                <w:lang w:eastAsia="sk-SK"/>
              </w:rPr>
            </w:pPr>
            <w:r w:rsidRPr="002253FE">
              <w:rPr>
                <w:b/>
                <w:bCs/>
                <w:lang w:eastAsia="sk-SK"/>
              </w:rPr>
              <w:t xml:space="preserve">Minulé </w:t>
            </w:r>
            <w:proofErr w:type="spellStart"/>
            <w:r w:rsidRPr="002253FE">
              <w:rPr>
                <w:b/>
                <w:bCs/>
                <w:lang w:eastAsia="sk-SK"/>
              </w:rPr>
              <w:t>účt</w:t>
            </w:r>
            <w:proofErr w:type="spellEnd"/>
            <w:r w:rsidRPr="002253FE">
              <w:rPr>
                <w:b/>
                <w:bCs/>
                <w:lang w:eastAsia="sk-SK"/>
              </w:rPr>
              <w:t>. obdobie</w:t>
            </w:r>
          </w:p>
        </w:tc>
      </w:tr>
      <w:tr w:rsidR="002253FE" w:rsidRPr="002253FE" w:rsidTr="002253FE">
        <w:trPr>
          <w:trHeight w:val="300"/>
        </w:trPr>
        <w:tc>
          <w:tcPr>
            <w:tcW w:w="1029" w:type="dxa"/>
            <w:tcBorders>
              <w:top w:val="single" w:sz="8" w:space="0" w:color="000000"/>
              <w:left w:val="single" w:sz="8" w:space="0" w:color="auto"/>
              <w:bottom w:val="single" w:sz="8" w:space="0" w:color="000000"/>
              <w:right w:val="single" w:sz="8" w:space="0" w:color="000000"/>
            </w:tcBorders>
            <w:shd w:val="clear" w:color="CCCCFF" w:fill="C0C0C0"/>
            <w:noWrap/>
            <w:vAlign w:val="center"/>
            <w:hideMark/>
          </w:tcPr>
          <w:p w:rsidR="002253FE" w:rsidRPr="002253FE" w:rsidRDefault="002253FE" w:rsidP="002253FE">
            <w:pPr>
              <w:rPr>
                <w:lang w:eastAsia="sk-SK"/>
              </w:rPr>
            </w:pPr>
            <w:r w:rsidRPr="002253FE">
              <w:rPr>
                <w:lang w:eastAsia="sk-SK"/>
              </w:rPr>
              <w:t> </w:t>
            </w:r>
          </w:p>
        </w:tc>
        <w:tc>
          <w:tcPr>
            <w:tcW w:w="5765" w:type="dxa"/>
            <w:tcBorders>
              <w:top w:val="single" w:sz="8" w:space="0" w:color="000000"/>
              <w:left w:val="nil"/>
              <w:bottom w:val="single" w:sz="8" w:space="0" w:color="000000"/>
              <w:right w:val="single" w:sz="8" w:space="0" w:color="000000"/>
            </w:tcBorders>
            <w:shd w:val="clear" w:color="CCCCFF" w:fill="C0C0C0"/>
            <w:vAlign w:val="center"/>
            <w:hideMark/>
          </w:tcPr>
          <w:p w:rsidR="002253FE" w:rsidRPr="002253FE" w:rsidRDefault="002253FE" w:rsidP="002253FE">
            <w:pPr>
              <w:rPr>
                <w:b/>
                <w:bCs/>
                <w:lang w:eastAsia="sk-SK"/>
              </w:rPr>
            </w:pPr>
            <w:r w:rsidRPr="002253FE">
              <w:rPr>
                <w:b/>
                <w:bCs/>
                <w:lang w:eastAsia="sk-SK"/>
              </w:rPr>
              <w:t>Peňažné toky z prevádzkovej činnosti</w:t>
            </w:r>
          </w:p>
        </w:tc>
        <w:tc>
          <w:tcPr>
            <w:tcW w:w="1160" w:type="dxa"/>
            <w:tcBorders>
              <w:top w:val="single" w:sz="8" w:space="0" w:color="000000"/>
              <w:left w:val="nil"/>
              <w:bottom w:val="single" w:sz="8" w:space="0" w:color="000000"/>
              <w:right w:val="single" w:sz="8" w:space="0" w:color="000000"/>
            </w:tcBorders>
            <w:shd w:val="clear" w:color="CCCCFF" w:fill="C0C0C0"/>
            <w:noWrap/>
            <w:vAlign w:val="center"/>
            <w:hideMark/>
          </w:tcPr>
          <w:p w:rsidR="002253FE" w:rsidRPr="008A12F3" w:rsidRDefault="002253FE" w:rsidP="004C0A77">
            <w:pPr>
              <w:jc w:val="right"/>
              <w:rPr>
                <w:b/>
                <w:bCs/>
                <w:color w:val="000000" w:themeColor="text1"/>
                <w:lang w:eastAsia="sk-SK"/>
              </w:rPr>
            </w:pPr>
            <w:r w:rsidRPr="008A12F3">
              <w:rPr>
                <w:b/>
                <w:bCs/>
                <w:color w:val="000000" w:themeColor="text1"/>
                <w:lang w:eastAsia="sk-SK"/>
              </w:rPr>
              <w:t>2 01</w:t>
            </w:r>
            <w:r w:rsidR="004C0A77" w:rsidRPr="008A12F3">
              <w:rPr>
                <w:b/>
                <w:bCs/>
                <w:color w:val="000000" w:themeColor="text1"/>
                <w:lang w:eastAsia="sk-SK"/>
              </w:rPr>
              <w:t>4</w:t>
            </w:r>
          </w:p>
        </w:tc>
        <w:tc>
          <w:tcPr>
            <w:tcW w:w="1080" w:type="dxa"/>
            <w:tcBorders>
              <w:top w:val="single" w:sz="8" w:space="0" w:color="000000"/>
              <w:left w:val="nil"/>
              <w:bottom w:val="single" w:sz="8" w:space="0" w:color="000000"/>
              <w:right w:val="single" w:sz="8" w:space="0" w:color="auto"/>
            </w:tcBorders>
            <w:shd w:val="clear" w:color="CCCCFF" w:fill="C0C0C0"/>
            <w:noWrap/>
            <w:vAlign w:val="center"/>
            <w:hideMark/>
          </w:tcPr>
          <w:p w:rsidR="002253FE" w:rsidRPr="002253FE" w:rsidRDefault="002253FE" w:rsidP="004C0A77">
            <w:pPr>
              <w:jc w:val="right"/>
              <w:rPr>
                <w:b/>
                <w:bCs/>
                <w:lang w:eastAsia="sk-SK"/>
              </w:rPr>
            </w:pPr>
            <w:r w:rsidRPr="002253FE">
              <w:rPr>
                <w:b/>
                <w:bCs/>
                <w:lang w:eastAsia="sk-SK"/>
              </w:rPr>
              <w:t>2 01</w:t>
            </w:r>
            <w:r w:rsidR="004C0A77">
              <w:rPr>
                <w:b/>
                <w:bCs/>
                <w:lang w:eastAsia="sk-SK"/>
              </w:rPr>
              <w:t>3</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b/>
                <w:bCs/>
                <w:i/>
                <w:iCs/>
                <w:lang w:eastAsia="sk-SK"/>
              </w:rPr>
            </w:pPr>
            <w:r w:rsidRPr="002253FE">
              <w:rPr>
                <w:b/>
                <w:bCs/>
                <w:i/>
                <w:iCs/>
                <w:lang w:eastAsia="sk-SK"/>
              </w:rPr>
              <w:t>Z/S</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b/>
                <w:bCs/>
                <w:i/>
                <w:iCs/>
                <w:lang w:eastAsia="sk-SK"/>
              </w:rPr>
            </w:pPr>
            <w:r w:rsidRPr="002253FE">
              <w:rPr>
                <w:b/>
                <w:bCs/>
                <w:i/>
                <w:iCs/>
                <w:lang w:eastAsia="sk-SK"/>
              </w:rPr>
              <w:t>Výsledok hospodárenia z bežnej činnosti pred zdanením daňou z príjmov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b/>
                <w:bCs/>
                <w:i/>
                <w:iCs/>
                <w:color w:val="000000" w:themeColor="text1"/>
                <w:lang w:eastAsia="sk-SK"/>
              </w:rPr>
            </w:pPr>
            <w:r w:rsidRPr="008A12F3">
              <w:rPr>
                <w:b/>
                <w:bCs/>
                <w:i/>
                <w:iCs/>
                <w:color w:val="000000" w:themeColor="text1"/>
                <w:lang w:eastAsia="sk-SK"/>
              </w:rPr>
              <w:t>19 574</w:t>
            </w:r>
          </w:p>
        </w:tc>
        <w:tc>
          <w:tcPr>
            <w:tcW w:w="1080" w:type="dxa"/>
            <w:tcBorders>
              <w:top w:val="nil"/>
              <w:left w:val="nil"/>
              <w:bottom w:val="single" w:sz="4" w:space="0" w:color="000000"/>
              <w:right w:val="single" w:sz="8" w:space="0" w:color="auto"/>
            </w:tcBorders>
            <w:shd w:val="clear" w:color="FFFFCC" w:fill="FFFFFF"/>
            <w:noWrap/>
            <w:vAlign w:val="center"/>
            <w:hideMark/>
          </w:tcPr>
          <w:p w:rsidR="004C0A77" w:rsidRPr="002253FE" w:rsidRDefault="004C0A77" w:rsidP="00556BA9">
            <w:pPr>
              <w:jc w:val="right"/>
              <w:rPr>
                <w:b/>
                <w:bCs/>
                <w:i/>
                <w:iCs/>
                <w:lang w:eastAsia="sk-SK"/>
              </w:rPr>
            </w:pPr>
            <w:r w:rsidRPr="002253FE">
              <w:rPr>
                <w:b/>
                <w:bCs/>
                <w:i/>
                <w:iCs/>
                <w:lang w:eastAsia="sk-SK"/>
              </w:rPr>
              <w:t>-19 410</w:t>
            </w:r>
          </w:p>
        </w:tc>
      </w:tr>
      <w:tr w:rsidR="004C0A77" w:rsidRPr="002253FE" w:rsidTr="002253FE">
        <w:trPr>
          <w:trHeight w:val="54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b/>
                <w:bCs/>
                <w:lang w:eastAsia="sk-SK"/>
              </w:rPr>
            </w:pPr>
            <w:r w:rsidRPr="002253FE">
              <w:rPr>
                <w:b/>
                <w:bCs/>
                <w:lang w:eastAsia="sk-SK"/>
              </w:rPr>
              <w:t>A. 1.</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b/>
                <w:bCs/>
                <w:lang w:eastAsia="sk-SK"/>
              </w:rPr>
            </w:pPr>
            <w:r w:rsidRPr="002253FE">
              <w:rPr>
                <w:b/>
                <w:bCs/>
                <w:lang w:eastAsia="sk-SK"/>
              </w:rPr>
              <w:t xml:space="preserve">Nepeňažné operácie ovplyvňujúce výsledok hospodárenia z bežnej činnosti pred zdanením daňou z príjmov (súčet A.1.1. až A. 1.13.) (+/-)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8A12F3" w:rsidP="002253FE">
            <w:pPr>
              <w:jc w:val="right"/>
              <w:rPr>
                <w:b/>
                <w:bCs/>
                <w:color w:val="000000" w:themeColor="text1"/>
                <w:lang w:eastAsia="sk-SK"/>
              </w:rPr>
            </w:pPr>
            <w:r w:rsidRPr="008A12F3">
              <w:rPr>
                <w:b/>
                <w:bCs/>
                <w:color w:val="000000" w:themeColor="text1"/>
                <w:lang w:eastAsia="sk-SK"/>
              </w:rPr>
              <w:t>45 754</w:t>
            </w:r>
          </w:p>
        </w:tc>
        <w:tc>
          <w:tcPr>
            <w:tcW w:w="1080" w:type="dxa"/>
            <w:tcBorders>
              <w:top w:val="nil"/>
              <w:left w:val="nil"/>
              <w:bottom w:val="single" w:sz="4" w:space="0" w:color="000000"/>
              <w:right w:val="single" w:sz="8" w:space="0" w:color="auto"/>
            </w:tcBorders>
            <w:shd w:val="clear" w:color="FFFFCC" w:fill="FFFFFF"/>
            <w:noWrap/>
            <w:vAlign w:val="center"/>
            <w:hideMark/>
          </w:tcPr>
          <w:p w:rsidR="004C0A77" w:rsidRPr="002253FE" w:rsidRDefault="004C0A77" w:rsidP="00556BA9">
            <w:pPr>
              <w:jc w:val="right"/>
              <w:rPr>
                <w:b/>
                <w:bCs/>
                <w:lang w:eastAsia="sk-SK"/>
              </w:rPr>
            </w:pPr>
            <w:r w:rsidRPr="002253FE">
              <w:rPr>
                <w:b/>
                <w:bCs/>
                <w:lang w:eastAsia="sk-SK"/>
              </w:rPr>
              <w:t>67 325</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1.1.</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Odpisy dlhodobého nehmotného majetku a dlhodobého hmotného majetku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30 091</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44 861</w:t>
            </w:r>
          </w:p>
        </w:tc>
      </w:tr>
      <w:tr w:rsidR="004C0A77" w:rsidRPr="002253FE" w:rsidTr="002253FE">
        <w:trPr>
          <w:trHeight w:val="765"/>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1.2.</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Zostatková hodnota dlhodobého nehmotného majetku a dlhodobého hmotného majetku účtovaná pri vyradení tohto majetku do nákladov na bežnú činnosť, s výnimkou jeho predaja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1.3.</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Odpis opravnej položky k nadobudnutému majetku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1.4.</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Zmena stavu dlhodobých rezerv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1.5.</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Zmena stavu opravných položiek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5 951</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17 226</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1.6.</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Zmena stavu položiek časového rozlíšenia nákladov a výnosov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1 415</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2 115</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1.7.</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Dividendy a iné podiely na zisku účtované do výnosov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1.8.</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Úroky účtované do nákladov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8 647</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7 540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1.9.</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Úroky účtované do výnosov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-1</w:t>
            </w:r>
          </w:p>
        </w:tc>
      </w:tr>
      <w:tr w:rsidR="004C0A77"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1.10.</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Kurzový zisk vyčíslený k peňažným prostriedkom a peňažným ekvivalentom ku dňu, ku ktorému sa zostavuje účtovná závierka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1.11.</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Kurzová strata vyčíslená k peňažným prostriedkom a peňažným ekvivalentom ku dňu, ku ktorému sa zostavuje účtovná závierka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1.12.</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Výsledok z predaja dlhodobého majetku, s  výnimkou majetku, ktorý sa považuje za peňažný ekvivalent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-350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-7 450</w:t>
            </w:r>
          </w:p>
        </w:tc>
      </w:tr>
      <w:tr w:rsidR="004C0A77" w:rsidRPr="002253FE" w:rsidTr="002253FE">
        <w:trPr>
          <w:trHeight w:val="78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1.13.</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Ostatné položky nepeňažného charakteru, ktoré ovplyvňujú výsledok hospodárenia z bežnej činnosti, s výnimkou tých, ktoré sa uvádzajú osobitne v iných častiach prehľadu peňažných tokov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3246</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3 034</w:t>
            </w:r>
          </w:p>
        </w:tc>
      </w:tr>
      <w:tr w:rsidR="004C0A77" w:rsidRPr="002253FE" w:rsidTr="002253FE">
        <w:trPr>
          <w:trHeight w:val="130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b/>
                <w:bCs/>
                <w:lang w:eastAsia="sk-SK"/>
              </w:rPr>
            </w:pPr>
            <w:r w:rsidRPr="002253FE">
              <w:rPr>
                <w:b/>
                <w:bCs/>
                <w:lang w:eastAsia="sk-SK"/>
              </w:rPr>
              <w:t>A. 2.</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b/>
                <w:bCs/>
                <w:lang w:eastAsia="sk-SK"/>
              </w:rPr>
            </w:pPr>
            <w:r w:rsidRPr="002253FE">
              <w:rPr>
                <w:b/>
                <w:bCs/>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A.2.1. až A.2.4.)</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8A12F3">
            <w:pPr>
              <w:jc w:val="right"/>
              <w:rPr>
                <w:b/>
                <w:bCs/>
                <w:color w:val="000000" w:themeColor="text1"/>
                <w:lang w:eastAsia="sk-SK"/>
              </w:rPr>
            </w:pPr>
            <w:r w:rsidRPr="008A12F3">
              <w:rPr>
                <w:b/>
                <w:bCs/>
                <w:color w:val="000000" w:themeColor="text1"/>
                <w:lang w:eastAsia="sk-SK"/>
              </w:rPr>
              <w:t xml:space="preserve">-32 </w:t>
            </w:r>
            <w:r w:rsidR="008A12F3" w:rsidRPr="008A12F3">
              <w:rPr>
                <w:b/>
                <w:bCs/>
                <w:color w:val="000000" w:themeColor="text1"/>
                <w:lang w:eastAsia="sk-SK"/>
              </w:rPr>
              <w:t>047</w:t>
            </w:r>
          </w:p>
        </w:tc>
        <w:tc>
          <w:tcPr>
            <w:tcW w:w="1080" w:type="dxa"/>
            <w:tcBorders>
              <w:top w:val="nil"/>
              <w:left w:val="nil"/>
              <w:bottom w:val="single" w:sz="4" w:space="0" w:color="000000"/>
              <w:right w:val="single" w:sz="8" w:space="0" w:color="auto"/>
            </w:tcBorders>
            <w:shd w:val="clear" w:color="FFFFCC" w:fill="FFFFFF"/>
            <w:noWrap/>
            <w:vAlign w:val="center"/>
            <w:hideMark/>
          </w:tcPr>
          <w:p w:rsidR="004C0A77" w:rsidRPr="002253FE" w:rsidRDefault="004C0A77" w:rsidP="00556BA9">
            <w:pPr>
              <w:jc w:val="right"/>
              <w:rPr>
                <w:b/>
                <w:bCs/>
                <w:lang w:eastAsia="sk-SK"/>
              </w:rPr>
            </w:pPr>
            <w:r w:rsidRPr="002253FE">
              <w:rPr>
                <w:b/>
                <w:bCs/>
                <w:lang w:eastAsia="sk-SK"/>
              </w:rPr>
              <w:t>-82 669</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2.1.</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Zmena stavu pohľadávok z prevádzkovej činnosti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7 925</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-15 040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2.2.</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Zmena stavu záväzkov z prevádzkovej činnosti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8A12F3">
            <w:pPr>
              <w:jc w:val="right"/>
              <w:rPr>
                <w:color w:val="000000" w:themeColor="text1"/>
                <w:lang w:eastAsia="sk-SK"/>
              </w:rPr>
            </w:pPr>
            <w:r w:rsidRPr="008A12F3">
              <w:rPr>
                <w:color w:val="000000" w:themeColor="text1"/>
                <w:lang w:eastAsia="sk-SK"/>
              </w:rPr>
              <w:t xml:space="preserve">-31 </w:t>
            </w:r>
            <w:r w:rsidR="008A12F3" w:rsidRPr="008A12F3">
              <w:rPr>
                <w:color w:val="000000" w:themeColor="text1"/>
                <w:lang w:eastAsia="sk-SK"/>
              </w:rPr>
              <w:t>898</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14 798</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2.3.</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Zmena stavu zásob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- 8074</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-82 427</w:t>
            </w:r>
          </w:p>
        </w:tc>
      </w:tr>
      <w:tr w:rsidR="004C0A77"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2.4.</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Zmena stavu krátkodobého finančného majetku, s výnimkou majetku, ktorý je súčasťou peňažných prostriedkov a peňažných ekvivalentov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78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b/>
                <w:bCs/>
                <w:lang w:eastAsia="sk-SK"/>
              </w:rPr>
            </w:pPr>
            <w:r w:rsidRPr="002253FE">
              <w:rPr>
                <w:b/>
                <w:bCs/>
                <w:lang w:eastAsia="sk-SK"/>
              </w:rPr>
              <w:t> </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b/>
                <w:bCs/>
                <w:lang w:eastAsia="sk-SK"/>
              </w:rPr>
            </w:pPr>
            <w:r w:rsidRPr="002253FE">
              <w:rPr>
                <w:b/>
                <w:bCs/>
                <w:lang w:eastAsia="sk-SK"/>
              </w:rPr>
              <w:t>Peňažné toky z prevádzkovej činnosti s výnimkou príjmov a výdavkov, ktoré sa uvádzajú osobitne v iných častiach prehľadu peňažných tokov (+/-), (súčet Z/S + A. 1. + A. 2.)</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8A12F3" w:rsidP="008A12F3">
            <w:pPr>
              <w:jc w:val="right"/>
              <w:rPr>
                <w:b/>
                <w:bCs/>
                <w:color w:val="000000" w:themeColor="text1"/>
                <w:lang w:eastAsia="sk-SK"/>
              </w:rPr>
            </w:pPr>
            <w:r w:rsidRPr="008A12F3">
              <w:rPr>
                <w:b/>
                <w:bCs/>
                <w:color w:val="000000" w:themeColor="text1"/>
                <w:lang w:eastAsia="sk-SK"/>
              </w:rPr>
              <w:t>33 281</w:t>
            </w:r>
          </w:p>
        </w:tc>
        <w:tc>
          <w:tcPr>
            <w:tcW w:w="1080" w:type="dxa"/>
            <w:tcBorders>
              <w:top w:val="nil"/>
              <w:left w:val="nil"/>
              <w:bottom w:val="single" w:sz="4" w:space="0" w:color="000000"/>
              <w:right w:val="single" w:sz="8" w:space="0" w:color="auto"/>
            </w:tcBorders>
            <w:shd w:val="clear" w:color="FFFFCC" w:fill="FFFFFF"/>
            <w:noWrap/>
            <w:vAlign w:val="center"/>
            <w:hideMark/>
          </w:tcPr>
          <w:p w:rsidR="004C0A77" w:rsidRPr="002253FE" w:rsidRDefault="004C0A77" w:rsidP="00556BA9">
            <w:pPr>
              <w:jc w:val="right"/>
              <w:rPr>
                <w:b/>
                <w:bCs/>
                <w:lang w:eastAsia="sk-SK"/>
              </w:rPr>
            </w:pPr>
            <w:r w:rsidRPr="002253FE">
              <w:rPr>
                <w:b/>
                <w:bCs/>
                <w:lang w:eastAsia="sk-SK"/>
              </w:rPr>
              <w:t>-34 754</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3</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Prijaté úroky, s výnimkou tých, ktoré sa začleňujú do investičných činnosti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1</w:t>
            </w:r>
          </w:p>
        </w:tc>
      </w:tr>
      <w:tr w:rsidR="004C0A77"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4.</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Výdavky na zaplatené úroky, s výnimkou tých, ktoré sa začleňujú do finančných činností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8A12F3" w:rsidRDefault="004C0A77" w:rsidP="002253FE">
            <w:pPr>
              <w:jc w:val="right"/>
              <w:rPr>
                <w:color w:val="000000" w:themeColor="text1"/>
                <w:lang w:eastAsia="sk-SK"/>
              </w:rPr>
            </w:pPr>
            <w:r w:rsidRPr="008A12F3">
              <w:rPr>
                <w:color w:val="000000" w:themeColor="text1"/>
                <w:lang w:eastAsia="sk-SK"/>
              </w:rPr>
              <w:t>- 8 647</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-7 540</w:t>
            </w:r>
          </w:p>
        </w:tc>
      </w:tr>
    </w:tbl>
    <w:p w:rsidR="002253FE" w:rsidRDefault="002253FE"/>
    <w:tbl>
      <w:tblPr>
        <w:tblW w:w="9034" w:type="dxa"/>
        <w:tblInd w:w="80" w:type="dxa"/>
        <w:tblCellMar>
          <w:left w:w="70" w:type="dxa"/>
          <w:right w:w="70" w:type="dxa"/>
        </w:tblCellMar>
        <w:tblLook w:val="04A0"/>
      </w:tblPr>
      <w:tblGrid>
        <w:gridCol w:w="1029"/>
        <w:gridCol w:w="5765"/>
        <w:gridCol w:w="1160"/>
        <w:gridCol w:w="1080"/>
      </w:tblGrid>
      <w:tr w:rsidR="004C0A77" w:rsidRPr="002253FE" w:rsidTr="002253FE">
        <w:trPr>
          <w:trHeight w:val="522"/>
        </w:trPr>
        <w:tc>
          <w:tcPr>
            <w:tcW w:w="1029" w:type="dxa"/>
            <w:tcBorders>
              <w:top w:val="single" w:sz="4" w:space="0" w:color="auto"/>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lastRenderedPageBreak/>
              <w:t>A. 5.</w:t>
            </w:r>
          </w:p>
        </w:tc>
        <w:tc>
          <w:tcPr>
            <w:tcW w:w="5765" w:type="dxa"/>
            <w:tcBorders>
              <w:top w:val="single" w:sz="4" w:space="0" w:color="auto"/>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Príjmy z dividend a iných podielov na zisku, s výnimkou tých, ktoré sa začleňujú do investičných činností (+)</w:t>
            </w:r>
          </w:p>
        </w:tc>
        <w:tc>
          <w:tcPr>
            <w:tcW w:w="1160" w:type="dxa"/>
            <w:tcBorders>
              <w:top w:val="single" w:sz="4" w:space="0" w:color="auto"/>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single" w:sz="4" w:space="0" w:color="auto"/>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6.</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Výdavky na vyplatené dividendy a iné podiely na zisku, s výnimkou tých, ktoré sa začleňujú do finančných činností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b/>
                <w:bCs/>
                <w:lang w:eastAsia="sk-SK"/>
              </w:rPr>
            </w:pPr>
            <w:r w:rsidRPr="002253FE">
              <w:rPr>
                <w:b/>
                <w:bCs/>
                <w:lang w:eastAsia="sk-SK"/>
              </w:rPr>
              <w:t> </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b/>
                <w:bCs/>
                <w:lang w:eastAsia="sk-SK"/>
              </w:rPr>
            </w:pPr>
            <w:r w:rsidRPr="002253FE">
              <w:rPr>
                <w:b/>
                <w:bCs/>
                <w:lang w:eastAsia="sk-SK"/>
              </w:rPr>
              <w:t>Peňažné toky z prevádzkovej činnosti (+/-), (Z/S +súčet A. 1. až A. 6.)</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4C0A77" w:rsidRDefault="008A12F3" w:rsidP="008A12F3">
            <w:pPr>
              <w:jc w:val="right"/>
              <w:rPr>
                <w:b/>
                <w:bCs/>
                <w:color w:val="FF0000"/>
                <w:lang w:eastAsia="sk-SK"/>
              </w:rPr>
            </w:pPr>
            <w:r>
              <w:rPr>
                <w:b/>
                <w:bCs/>
                <w:color w:val="FF0000"/>
                <w:lang w:eastAsia="sk-SK"/>
              </w:rPr>
              <w:t>24 634</w:t>
            </w:r>
          </w:p>
        </w:tc>
        <w:tc>
          <w:tcPr>
            <w:tcW w:w="1080" w:type="dxa"/>
            <w:tcBorders>
              <w:top w:val="nil"/>
              <w:left w:val="nil"/>
              <w:bottom w:val="single" w:sz="4" w:space="0" w:color="000000"/>
              <w:right w:val="single" w:sz="8" w:space="0" w:color="auto"/>
            </w:tcBorders>
            <w:shd w:val="clear" w:color="FFFFCC" w:fill="FFFFFF"/>
            <w:noWrap/>
            <w:vAlign w:val="center"/>
            <w:hideMark/>
          </w:tcPr>
          <w:p w:rsidR="004C0A77" w:rsidRPr="002253FE" w:rsidRDefault="004C0A77" w:rsidP="00556BA9">
            <w:pPr>
              <w:jc w:val="right"/>
              <w:rPr>
                <w:b/>
                <w:bCs/>
                <w:lang w:eastAsia="sk-SK"/>
              </w:rPr>
            </w:pPr>
            <w:r w:rsidRPr="002253FE">
              <w:rPr>
                <w:b/>
                <w:bCs/>
                <w:lang w:eastAsia="sk-SK"/>
              </w:rPr>
              <w:t>-42 293</w:t>
            </w:r>
          </w:p>
        </w:tc>
      </w:tr>
      <w:tr w:rsidR="004C0A77"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7.</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Výdavky na daň z príjmov účtovnej jednotky, s výnimkou tých, ktoré sa začleňujú do investičných činností alebo finančných činností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6C6C6D" w:rsidP="002253FE">
            <w:pPr>
              <w:jc w:val="right"/>
              <w:rPr>
                <w:lang w:eastAsia="sk-SK"/>
              </w:rPr>
            </w:pPr>
            <w:r>
              <w:rPr>
                <w:lang w:eastAsia="sk-SK"/>
              </w:rPr>
              <w:t>251</w:t>
            </w:r>
          </w:p>
        </w:tc>
        <w:tc>
          <w:tcPr>
            <w:tcW w:w="1080" w:type="dxa"/>
            <w:tcBorders>
              <w:top w:val="nil"/>
              <w:left w:val="nil"/>
              <w:bottom w:val="single" w:sz="4" w:space="0" w:color="000000"/>
              <w:right w:val="single" w:sz="8" w:space="0" w:color="auto"/>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8.</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Príjmy mimoriadneho charakteru vzťahujúce sa na prevádzkovú činnosť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auto"/>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A. 9.</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Výdavky mimoriadneho charakteru vzťahujúce sa na prevádzkovú činnosť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auto"/>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b/>
                <w:bCs/>
                <w:i/>
                <w:iCs/>
                <w:lang w:eastAsia="sk-SK"/>
              </w:rPr>
            </w:pPr>
            <w:r w:rsidRPr="002253FE">
              <w:rPr>
                <w:b/>
                <w:bCs/>
                <w:i/>
                <w:iCs/>
                <w:lang w:eastAsia="sk-SK"/>
              </w:rPr>
              <w:t>A.</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b/>
                <w:bCs/>
                <w:i/>
                <w:iCs/>
                <w:lang w:eastAsia="sk-SK"/>
              </w:rPr>
            </w:pPr>
            <w:r w:rsidRPr="002253FE">
              <w:rPr>
                <w:b/>
                <w:bCs/>
                <w:i/>
                <w:iCs/>
                <w:lang w:eastAsia="sk-SK"/>
              </w:rPr>
              <w:t>Čisté peňažné toky z prevádzkovej činnosti (+/-) (súčet Z/S+ A. 1. až A. 9.)</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6C6C6D" w:rsidRDefault="008A12F3" w:rsidP="008A12F3">
            <w:pPr>
              <w:jc w:val="right"/>
              <w:rPr>
                <w:b/>
                <w:bCs/>
                <w:i/>
                <w:iCs/>
                <w:color w:val="FF0000"/>
                <w:lang w:eastAsia="sk-SK"/>
              </w:rPr>
            </w:pPr>
            <w:r>
              <w:rPr>
                <w:b/>
                <w:bCs/>
                <w:i/>
                <w:iCs/>
                <w:color w:val="FF0000"/>
                <w:lang w:eastAsia="sk-SK"/>
              </w:rPr>
              <w:t>24 885</w:t>
            </w:r>
          </w:p>
        </w:tc>
        <w:tc>
          <w:tcPr>
            <w:tcW w:w="1080" w:type="dxa"/>
            <w:tcBorders>
              <w:top w:val="nil"/>
              <w:left w:val="nil"/>
              <w:bottom w:val="single" w:sz="4" w:space="0" w:color="000000"/>
              <w:right w:val="single" w:sz="8" w:space="0" w:color="auto"/>
            </w:tcBorders>
            <w:shd w:val="clear" w:color="FFFFCC" w:fill="FFFFFF"/>
            <w:noWrap/>
            <w:vAlign w:val="center"/>
            <w:hideMark/>
          </w:tcPr>
          <w:p w:rsidR="004C0A77" w:rsidRPr="002253FE" w:rsidRDefault="004C0A77" w:rsidP="00556BA9">
            <w:pPr>
              <w:jc w:val="right"/>
              <w:rPr>
                <w:b/>
                <w:bCs/>
                <w:i/>
                <w:iCs/>
                <w:lang w:eastAsia="sk-SK"/>
              </w:rPr>
            </w:pPr>
            <w:r w:rsidRPr="002253FE">
              <w:rPr>
                <w:b/>
                <w:bCs/>
                <w:i/>
                <w:iCs/>
                <w:lang w:eastAsia="sk-SK"/>
              </w:rPr>
              <w:t>-42 293</w:t>
            </w:r>
          </w:p>
        </w:tc>
      </w:tr>
      <w:tr w:rsidR="002253FE"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CCCCFF" w:fill="C0C0C0"/>
            <w:noWrap/>
            <w:vAlign w:val="center"/>
            <w:hideMark/>
          </w:tcPr>
          <w:p w:rsidR="002253FE" w:rsidRPr="002253FE" w:rsidRDefault="002253FE" w:rsidP="002253FE">
            <w:pPr>
              <w:rPr>
                <w:lang w:eastAsia="sk-SK"/>
              </w:rPr>
            </w:pPr>
            <w:r w:rsidRPr="002253FE">
              <w:rPr>
                <w:lang w:eastAsia="sk-SK"/>
              </w:rPr>
              <w:t> </w:t>
            </w:r>
          </w:p>
        </w:tc>
        <w:tc>
          <w:tcPr>
            <w:tcW w:w="5765" w:type="dxa"/>
            <w:tcBorders>
              <w:top w:val="nil"/>
              <w:left w:val="nil"/>
              <w:bottom w:val="single" w:sz="4" w:space="0" w:color="000000"/>
              <w:right w:val="single" w:sz="8" w:space="0" w:color="000000"/>
            </w:tcBorders>
            <w:shd w:val="clear" w:color="CCCCFF" w:fill="C0C0C0"/>
            <w:vAlign w:val="center"/>
            <w:hideMark/>
          </w:tcPr>
          <w:p w:rsidR="002253FE" w:rsidRPr="002253FE" w:rsidRDefault="002253FE" w:rsidP="002253FE">
            <w:pPr>
              <w:rPr>
                <w:b/>
                <w:bCs/>
                <w:lang w:eastAsia="sk-SK"/>
              </w:rPr>
            </w:pPr>
            <w:r w:rsidRPr="002253FE">
              <w:rPr>
                <w:b/>
                <w:bCs/>
                <w:lang w:eastAsia="sk-SK"/>
              </w:rPr>
              <w:t>Peňažné toky z investičnej činnosti</w:t>
            </w:r>
          </w:p>
        </w:tc>
        <w:tc>
          <w:tcPr>
            <w:tcW w:w="1160" w:type="dxa"/>
            <w:tcBorders>
              <w:top w:val="nil"/>
              <w:left w:val="nil"/>
              <w:bottom w:val="single" w:sz="4" w:space="0" w:color="000000"/>
              <w:right w:val="single" w:sz="8" w:space="0" w:color="000000"/>
            </w:tcBorders>
            <w:shd w:val="clear" w:color="CCCCFF" w:fill="C0C0C0"/>
            <w:noWrap/>
            <w:vAlign w:val="center"/>
            <w:hideMark/>
          </w:tcPr>
          <w:p w:rsidR="002253FE" w:rsidRPr="002253FE" w:rsidRDefault="002253FE" w:rsidP="002253FE">
            <w:pPr>
              <w:jc w:val="right"/>
              <w:rPr>
                <w:lang w:eastAsia="sk-SK"/>
              </w:rPr>
            </w:pPr>
            <w:r w:rsidRPr="002253FE">
              <w:rPr>
                <w:lang w:eastAsia="sk-SK"/>
              </w:rPr>
              <w:t> </w:t>
            </w:r>
          </w:p>
        </w:tc>
        <w:tc>
          <w:tcPr>
            <w:tcW w:w="1080" w:type="dxa"/>
            <w:tcBorders>
              <w:top w:val="nil"/>
              <w:left w:val="nil"/>
              <w:bottom w:val="single" w:sz="4" w:space="0" w:color="000000"/>
              <w:right w:val="single" w:sz="8" w:space="0" w:color="auto"/>
            </w:tcBorders>
            <w:shd w:val="clear" w:color="CCCCFF" w:fill="C0C0C0"/>
            <w:noWrap/>
            <w:vAlign w:val="center"/>
            <w:hideMark/>
          </w:tcPr>
          <w:p w:rsidR="002253FE" w:rsidRPr="002253FE" w:rsidRDefault="002253FE" w:rsidP="002253FE">
            <w:pPr>
              <w:jc w:val="right"/>
              <w:rPr>
                <w:lang w:eastAsia="sk-SK"/>
              </w:rPr>
            </w:pPr>
            <w:r w:rsidRPr="002253FE">
              <w:rPr>
                <w:lang w:eastAsia="sk-SK"/>
              </w:rPr>
              <w:t> </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1.</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Výdavky na obstaranie dlhodobého nehmotného majetku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2.</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Výdavky na obstaranie dlhodobého hmotného majetku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6C6C6D" w:rsidP="002253FE">
            <w:pPr>
              <w:jc w:val="right"/>
              <w:rPr>
                <w:lang w:eastAsia="sk-SK"/>
              </w:rPr>
            </w:pPr>
            <w:r>
              <w:rPr>
                <w:lang w:eastAsia="sk-SK"/>
              </w:rPr>
              <w:t>-5 700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-50 448</w:t>
            </w:r>
          </w:p>
        </w:tc>
      </w:tr>
      <w:tr w:rsidR="004C0A77" w:rsidRPr="002253FE" w:rsidTr="002253FE">
        <w:trPr>
          <w:trHeight w:val="106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3.</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4.</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Príjmy z predaja dlhodobého nehmotného majetku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 </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 </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5.</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Príjmy z predaja dlhodobého hmotného majetku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6C6C6D" w:rsidP="002253FE">
            <w:pPr>
              <w:jc w:val="right"/>
              <w:rPr>
                <w:lang w:eastAsia="sk-SK"/>
              </w:rPr>
            </w:pPr>
            <w:r>
              <w:rPr>
                <w:lang w:eastAsia="sk-SK"/>
              </w:rPr>
              <w:t>350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7 450</w:t>
            </w:r>
          </w:p>
        </w:tc>
      </w:tr>
      <w:tr w:rsidR="004C0A77" w:rsidRPr="002253FE" w:rsidTr="002253FE">
        <w:trPr>
          <w:trHeight w:val="78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6.</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7.</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Výdavky na dlhodobé pôžičky poskytnuté účtovnou jednotkou inej účtovnej jednotke, ktorá je súčasťou konsolidovaného celku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8.</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Príjmy zo splácania dlhodobých pôžičiek poskytnutých účtovnou jednotkou inej účtovnej jednotke, ktorá je súčasťou konsolidovaného celku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78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9.</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Výdavky na dlhodobé pôžičky poskytnuté účtovnou jednotkou tretím osobám s výnimkou dlhodobých pôžičiek poskytnutých účtovnej jednotke, ktorá je súčasťou konsolidovaného celku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78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10.</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Príjmy zo splácania pôžičiek poskytnutých účtovnou jednotkou tretím osobám, s výnimkou pôžičiek poskytnutých účtovnej jednotke, ktorá je súčasťou konsolidovaného celku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11.</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Príjmy z prenájmu súboru hnuteľného majetku a nehnuteľného majetku používaného a odpisovaného nájomcom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12.</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Prijaté úroky, s výnimkou tých, ktoré sa začleňujú do prevádzkových činností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13.</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Príjmy z dividend a iných podielov na zisku, s výnimkou tých, ktoré sa začleňujú do prevádzkových činností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78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14.</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Výdavky súvisiace s derivátmi s výnimkou, ak sú určené na predaj alebo na obchodovanie, alebo ak sa tieto výdavky považujú za peňažné toky z finančnej činnosti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780"/>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4C0A77" w:rsidRPr="002253FE" w:rsidRDefault="004C0A77" w:rsidP="002253FE">
            <w:pPr>
              <w:rPr>
                <w:lang w:eastAsia="sk-SK"/>
              </w:rPr>
            </w:pPr>
            <w:r w:rsidRPr="002253FE">
              <w:rPr>
                <w:lang w:eastAsia="sk-SK"/>
              </w:rPr>
              <w:t>B. 15.</w:t>
            </w:r>
          </w:p>
        </w:tc>
        <w:tc>
          <w:tcPr>
            <w:tcW w:w="5765" w:type="dxa"/>
            <w:tcBorders>
              <w:top w:val="nil"/>
              <w:left w:val="nil"/>
              <w:bottom w:val="single" w:sz="4" w:space="0" w:color="000000"/>
              <w:right w:val="single" w:sz="8" w:space="0" w:color="000000"/>
            </w:tcBorders>
            <w:shd w:val="clear" w:color="FFFFCC" w:fill="FFFFFF"/>
            <w:vAlign w:val="center"/>
            <w:hideMark/>
          </w:tcPr>
          <w:p w:rsidR="004C0A77" w:rsidRPr="002253FE" w:rsidRDefault="004C0A77" w:rsidP="002253FE">
            <w:pPr>
              <w:rPr>
                <w:lang w:eastAsia="sk-SK"/>
              </w:rPr>
            </w:pPr>
            <w:r w:rsidRPr="002253FE">
              <w:rPr>
                <w:lang w:eastAsia="sk-SK"/>
              </w:rPr>
              <w:t>Príjmy súvisiace s derivátmi s výnimkou, ak sú určené na predaj alebo na obchodovanie, alebo ak sa tieto výdavky považujú za peňažné toky z finančnej činnosti (+)</w:t>
            </w:r>
          </w:p>
        </w:tc>
        <w:tc>
          <w:tcPr>
            <w:tcW w:w="116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2253FE" w:rsidRPr="002253FE" w:rsidTr="002253FE">
        <w:trPr>
          <w:trHeight w:val="522"/>
        </w:trPr>
        <w:tc>
          <w:tcPr>
            <w:tcW w:w="1029" w:type="dxa"/>
            <w:tcBorders>
              <w:top w:val="nil"/>
              <w:left w:val="single" w:sz="8" w:space="0" w:color="auto"/>
              <w:bottom w:val="single" w:sz="4" w:space="0" w:color="000000"/>
              <w:right w:val="single" w:sz="8" w:space="0" w:color="000000"/>
            </w:tcBorders>
            <w:shd w:val="clear" w:color="FFFFCC" w:fill="FFFFFF"/>
            <w:noWrap/>
            <w:vAlign w:val="center"/>
            <w:hideMark/>
          </w:tcPr>
          <w:p w:rsidR="002253FE" w:rsidRPr="002253FE" w:rsidRDefault="002253FE" w:rsidP="002253FE">
            <w:pPr>
              <w:rPr>
                <w:lang w:eastAsia="sk-SK"/>
              </w:rPr>
            </w:pPr>
            <w:r w:rsidRPr="002253FE">
              <w:rPr>
                <w:lang w:eastAsia="sk-SK"/>
              </w:rPr>
              <w:t>B. 16.</w:t>
            </w:r>
          </w:p>
        </w:tc>
        <w:tc>
          <w:tcPr>
            <w:tcW w:w="5765" w:type="dxa"/>
            <w:tcBorders>
              <w:top w:val="nil"/>
              <w:left w:val="nil"/>
              <w:bottom w:val="single" w:sz="4" w:space="0" w:color="000000"/>
              <w:right w:val="single" w:sz="8" w:space="0" w:color="000000"/>
            </w:tcBorders>
            <w:shd w:val="clear" w:color="FFFFCC" w:fill="FFFFFF"/>
            <w:vAlign w:val="center"/>
            <w:hideMark/>
          </w:tcPr>
          <w:p w:rsidR="002253FE" w:rsidRPr="002253FE" w:rsidRDefault="002253FE" w:rsidP="002253FE">
            <w:pPr>
              <w:rPr>
                <w:lang w:eastAsia="sk-SK"/>
              </w:rPr>
            </w:pPr>
            <w:r w:rsidRPr="002253FE">
              <w:rPr>
                <w:lang w:eastAsia="sk-SK"/>
              </w:rPr>
              <w:t>Výdavky na daň z príjmov účtovnej jednotky, ak je ju možné začleniť do investičných činností (-)</w:t>
            </w:r>
          </w:p>
        </w:tc>
        <w:tc>
          <w:tcPr>
            <w:tcW w:w="1160" w:type="dxa"/>
            <w:tcBorders>
              <w:top w:val="nil"/>
              <w:left w:val="nil"/>
              <w:bottom w:val="single" w:sz="4" w:space="0" w:color="000000"/>
              <w:right w:val="single" w:sz="8" w:space="0" w:color="000000"/>
            </w:tcBorders>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tcBorders>
              <w:top w:val="nil"/>
              <w:left w:val="nil"/>
              <w:bottom w:val="single" w:sz="4" w:space="0" w:color="000000"/>
              <w:right w:val="single" w:sz="8" w:space="0" w:color="000000"/>
            </w:tcBorders>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bl>
    <w:p w:rsidR="002253FE" w:rsidRDefault="002253FE"/>
    <w:tbl>
      <w:tblPr>
        <w:tblW w:w="9034"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029"/>
        <w:gridCol w:w="5765"/>
        <w:gridCol w:w="1160"/>
        <w:gridCol w:w="1080"/>
      </w:tblGrid>
      <w:tr w:rsidR="002253FE" w:rsidRPr="002253FE" w:rsidTr="002253FE">
        <w:trPr>
          <w:trHeight w:val="30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B. 17.</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Príjmy mimoriadneho charakteru vzťahujúce sa na investičnú činnosť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30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B. 18.</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mimoriadneho charakteru vzťahujúce sa na investičnú činnosť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30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B. 19.</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Ostatné príjmy vzťahujúce sa na investičnú činnosť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30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B. 20.</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Ostatné výdavky vzťahujúce sa na investičnú činnosť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300"/>
        </w:trPr>
        <w:tc>
          <w:tcPr>
            <w:tcW w:w="1029" w:type="dxa"/>
            <w:shd w:val="clear" w:color="FFFFCC" w:fill="FFFFFF"/>
            <w:noWrap/>
            <w:vAlign w:val="center"/>
            <w:hideMark/>
          </w:tcPr>
          <w:p w:rsidR="002253FE" w:rsidRPr="002253FE" w:rsidRDefault="002253FE" w:rsidP="002253FE">
            <w:pPr>
              <w:rPr>
                <w:b/>
                <w:bCs/>
                <w:i/>
                <w:iCs/>
                <w:lang w:eastAsia="sk-SK"/>
              </w:rPr>
            </w:pPr>
            <w:r w:rsidRPr="002253FE">
              <w:rPr>
                <w:b/>
                <w:bCs/>
                <w:i/>
                <w:iCs/>
                <w:lang w:eastAsia="sk-SK"/>
              </w:rPr>
              <w:t>B.</w:t>
            </w:r>
          </w:p>
        </w:tc>
        <w:tc>
          <w:tcPr>
            <w:tcW w:w="5765" w:type="dxa"/>
            <w:shd w:val="clear" w:color="FFFFCC" w:fill="FFFFFF"/>
            <w:vAlign w:val="center"/>
            <w:hideMark/>
          </w:tcPr>
          <w:p w:rsidR="002253FE" w:rsidRPr="002253FE" w:rsidRDefault="002253FE" w:rsidP="002253FE">
            <w:pPr>
              <w:rPr>
                <w:b/>
                <w:bCs/>
                <w:i/>
                <w:iCs/>
                <w:lang w:eastAsia="sk-SK"/>
              </w:rPr>
            </w:pPr>
            <w:r w:rsidRPr="002253FE">
              <w:rPr>
                <w:b/>
                <w:bCs/>
                <w:i/>
                <w:iCs/>
                <w:lang w:eastAsia="sk-SK"/>
              </w:rPr>
              <w:t>Čisté peňažné toky z investičnej činnosti (súčet B.1. až B. 20.)</w:t>
            </w:r>
          </w:p>
        </w:tc>
        <w:tc>
          <w:tcPr>
            <w:tcW w:w="1160" w:type="dxa"/>
            <w:shd w:val="clear" w:color="FFFFCC" w:fill="FFFFFF"/>
            <w:noWrap/>
            <w:vAlign w:val="center"/>
            <w:hideMark/>
          </w:tcPr>
          <w:p w:rsidR="002253FE" w:rsidRPr="008A12F3" w:rsidRDefault="006C6C6D" w:rsidP="002253FE">
            <w:pPr>
              <w:jc w:val="right"/>
              <w:rPr>
                <w:b/>
                <w:bCs/>
                <w:i/>
                <w:iCs/>
                <w:color w:val="FF0000"/>
                <w:lang w:eastAsia="sk-SK"/>
              </w:rPr>
            </w:pPr>
            <w:r w:rsidRPr="008A12F3">
              <w:rPr>
                <w:b/>
                <w:bCs/>
                <w:i/>
                <w:iCs/>
                <w:color w:val="FF0000"/>
                <w:lang w:eastAsia="sk-SK"/>
              </w:rPr>
              <w:t>-5 350</w:t>
            </w:r>
          </w:p>
        </w:tc>
        <w:tc>
          <w:tcPr>
            <w:tcW w:w="1080" w:type="dxa"/>
            <w:shd w:val="clear" w:color="FFFFCC" w:fill="FFFFFF"/>
            <w:noWrap/>
            <w:vAlign w:val="center"/>
            <w:hideMark/>
          </w:tcPr>
          <w:p w:rsidR="002253FE" w:rsidRPr="002253FE" w:rsidRDefault="004C0A77" w:rsidP="002253FE">
            <w:pPr>
              <w:jc w:val="right"/>
              <w:rPr>
                <w:b/>
                <w:bCs/>
                <w:i/>
                <w:iCs/>
                <w:lang w:eastAsia="sk-SK"/>
              </w:rPr>
            </w:pPr>
            <w:r w:rsidRPr="002253FE">
              <w:rPr>
                <w:b/>
                <w:bCs/>
                <w:i/>
                <w:iCs/>
                <w:lang w:eastAsia="sk-SK"/>
              </w:rPr>
              <w:t>-42 998</w:t>
            </w:r>
          </w:p>
        </w:tc>
      </w:tr>
      <w:tr w:rsidR="002253FE" w:rsidRPr="002253FE" w:rsidTr="002253FE">
        <w:trPr>
          <w:trHeight w:val="300"/>
        </w:trPr>
        <w:tc>
          <w:tcPr>
            <w:tcW w:w="1029" w:type="dxa"/>
            <w:shd w:val="clear" w:color="CCCCFF" w:fill="C0C0C0"/>
            <w:noWrap/>
            <w:vAlign w:val="center"/>
            <w:hideMark/>
          </w:tcPr>
          <w:p w:rsidR="002253FE" w:rsidRPr="002253FE" w:rsidRDefault="002253FE" w:rsidP="002253FE">
            <w:pPr>
              <w:rPr>
                <w:lang w:eastAsia="sk-SK"/>
              </w:rPr>
            </w:pPr>
            <w:r w:rsidRPr="002253FE">
              <w:rPr>
                <w:lang w:eastAsia="sk-SK"/>
              </w:rPr>
              <w:t> </w:t>
            </w:r>
          </w:p>
        </w:tc>
        <w:tc>
          <w:tcPr>
            <w:tcW w:w="5765" w:type="dxa"/>
            <w:shd w:val="clear" w:color="CCCCFF" w:fill="C0C0C0"/>
            <w:vAlign w:val="center"/>
            <w:hideMark/>
          </w:tcPr>
          <w:p w:rsidR="002253FE" w:rsidRPr="002253FE" w:rsidRDefault="002253FE" w:rsidP="002253FE">
            <w:pPr>
              <w:rPr>
                <w:b/>
                <w:bCs/>
                <w:lang w:eastAsia="sk-SK"/>
              </w:rPr>
            </w:pPr>
            <w:r w:rsidRPr="002253FE">
              <w:rPr>
                <w:b/>
                <w:bCs/>
                <w:lang w:eastAsia="sk-SK"/>
              </w:rPr>
              <w:t>Peňažné toky z finančnej činnosti</w:t>
            </w:r>
          </w:p>
        </w:tc>
        <w:tc>
          <w:tcPr>
            <w:tcW w:w="1160" w:type="dxa"/>
            <w:shd w:val="clear" w:color="CCCCFF" w:fill="C0C0C0"/>
            <w:noWrap/>
            <w:vAlign w:val="center"/>
            <w:hideMark/>
          </w:tcPr>
          <w:p w:rsidR="002253FE" w:rsidRPr="002253FE" w:rsidRDefault="002253FE" w:rsidP="002253FE">
            <w:pPr>
              <w:jc w:val="right"/>
              <w:rPr>
                <w:lang w:eastAsia="sk-SK"/>
              </w:rPr>
            </w:pPr>
            <w:r w:rsidRPr="002253FE">
              <w:rPr>
                <w:lang w:eastAsia="sk-SK"/>
              </w:rPr>
              <w:t> </w:t>
            </w:r>
          </w:p>
        </w:tc>
        <w:tc>
          <w:tcPr>
            <w:tcW w:w="1080" w:type="dxa"/>
            <w:shd w:val="clear" w:color="CCCCFF" w:fill="C0C0C0"/>
            <w:noWrap/>
            <w:vAlign w:val="center"/>
            <w:hideMark/>
          </w:tcPr>
          <w:p w:rsidR="002253FE" w:rsidRPr="002253FE" w:rsidRDefault="002253FE" w:rsidP="002253FE">
            <w:pPr>
              <w:jc w:val="right"/>
              <w:rPr>
                <w:lang w:eastAsia="sk-SK"/>
              </w:rPr>
            </w:pPr>
            <w:r w:rsidRPr="002253FE">
              <w:rPr>
                <w:lang w:eastAsia="sk-SK"/>
              </w:rPr>
              <w:t> </w:t>
            </w:r>
          </w:p>
        </w:tc>
      </w:tr>
      <w:tr w:rsidR="002253FE" w:rsidRPr="002253FE" w:rsidTr="002253FE">
        <w:trPr>
          <w:trHeight w:val="30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1.</w:t>
            </w:r>
          </w:p>
        </w:tc>
        <w:tc>
          <w:tcPr>
            <w:tcW w:w="5765" w:type="dxa"/>
            <w:shd w:val="clear" w:color="FFFFCC" w:fill="FFFFFF"/>
            <w:vAlign w:val="center"/>
            <w:hideMark/>
          </w:tcPr>
          <w:p w:rsidR="002253FE" w:rsidRPr="002253FE" w:rsidRDefault="002253FE" w:rsidP="002253FE">
            <w:pPr>
              <w:rPr>
                <w:b/>
                <w:bCs/>
                <w:lang w:eastAsia="sk-SK"/>
              </w:rPr>
            </w:pPr>
            <w:r w:rsidRPr="002253FE">
              <w:rPr>
                <w:b/>
                <w:bCs/>
                <w:lang w:eastAsia="sk-SK"/>
              </w:rPr>
              <w:t>Peňažné toky vo vlastnom imaní (súčet C.1.1. až C.1.8.)</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30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1.1.</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Príjmy z upísaných akcií a obchodných podielov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522"/>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1.2.</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Príjmy z ďalších vkladov do vlastného imania spoločníkmi alebo fyzickou osobou, ktorá je účtovnou jednotkou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30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1.3.</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Prijaté peňažné dary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30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1.4.</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Príjmy z úhrady straty spoločníkmi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522"/>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1.5.</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na obstaranie alebo spätné odkúpenie vlastných akcií a vlastných obchodných podielov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30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1.6.</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spojené so znížením fondov vytvorených účtov. jednotkou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522"/>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1.7.</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na vyplatenie podielu na vlastnom imaní spoločníkmi účtovnej jednotky a fyzickou osobou, ktorá je účtovnou jednotkou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4C0A77" w:rsidRPr="002253FE" w:rsidTr="002253FE">
        <w:trPr>
          <w:trHeight w:val="300"/>
        </w:trPr>
        <w:tc>
          <w:tcPr>
            <w:tcW w:w="1029" w:type="dxa"/>
            <w:shd w:val="clear" w:color="FFFFCC" w:fill="FFFFFF"/>
            <w:noWrap/>
            <w:vAlign w:val="center"/>
            <w:hideMark/>
          </w:tcPr>
          <w:p w:rsidR="004C0A77" w:rsidRPr="002253FE" w:rsidRDefault="004C0A77" w:rsidP="002253FE">
            <w:pPr>
              <w:rPr>
                <w:lang w:eastAsia="sk-SK"/>
              </w:rPr>
            </w:pPr>
            <w:r w:rsidRPr="002253FE">
              <w:rPr>
                <w:lang w:eastAsia="sk-SK"/>
              </w:rPr>
              <w:t>C. 1.8.</w:t>
            </w:r>
          </w:p>
        </w:tc>
        <w:tc>
          <w:tcPr>
            <w:tcW w:w="5765" w:type="dxa"/>
            <w:shd w:val="clear" w:color="FFFFCC" w:fill="FFFFFF"/>
            <w:vAlign w:val="center"/>
            <w:hideMark/>
          </w:tcPr>
          <w:p w:rsidR="004C0A77" w:rsidRPr="002253FE" w:rsidRDefault="004C0A77" w:rsidP="002253FE">
            <w:pPr>
              <w:rPr>
                <w:lang w:eastAsia="sk-SK"/>
              </w:rPr>
            </w:pPr>
            <w:r w:rsidRPr="002253FE">
              <w:rPr>
                <w:lang w:eastAsia="sk-SK"/>
              </w:rPr>
              <w:t>Výdavky z iných dôvodov, ktoré súvisia so znížením vlastného  imania (-)</w:t>
            </w:r>
          </w:p>
        </w:tc>
        <w:tc>
          <w:tcPr>
            <w:tcW w:w="1160" w:type="dxa"/>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522"/>
        </w:trPr>
        <w:tc>
          <w:tcPr>
            <w:tcW w:w="1029" w:type="dxa"/>
            <w:shd w:val="clear" w:color="FFFFCC" w:fill="FFFFFF"/>
            <w:noWrap/>
            <w:vAlign w:val="center"/>
            <w:hideMark/>
          </w:tcPr>
          <w:p w:rsidR="004C0A77" w:rsidRPr="002253FE" w:rsidRDefault="004C0A77" w:rsidP="002253FE">
            <w:pPr>
              <w:rPr>
                <w:lang w:eastAsia="sk-SK"/>
              </w:rPr>
            </w:pPr>
            <w:r w:rsidRPr="002253FE">
              <w:rPr>
                <w:lang w:eastAsia="sk-SK"/>
              </w:rPr>
              <w:t>C. 2.</w:t>
            </w:r>
          </w:p>
        </w:tc>
        <w:tc>
          <w:tcPr>
            <w:tcW w:w="5765" w:type="dxa"/>
            <w:shd w:val="clear" w:color="FFFFCC" w:fill="FFFFFF"/>
            <w:vAlign w:val="center"/>
            <w:hideMark/>
          </w:tcPr>
          <w:p w:rsidR="004C0A77" w:rsidRPr="002253FE" w:rsidRDefault="004C0A77" w:rsidP="002253FE">
            <w:pPr>
              <w:rPr>
                <w:b/>
                <w:bCs/>
                <w:lang w:eastAsia="sk-SK"/>
              </w:rPr>
            </w:pPr>
            <w:r w:rsidRPr="002253FE">
              <w:rPr>
                <w:b/>
                <w:bCs/>
                <w:lang w:eastAsia="sk-SK"/>
              </w:rPr>
              <w:t>Peňažné toky vznikajúce z dlhodobých záväzkov a krátkodobých záväzkov z finančnej činnosti  (súčet C. 2.1. až C. 2.10.)</w:t>
            </w:r>
          </w:p>
        </w:tc>
        <w:tc>
          <w:tcPr>
            <w:tcW w:w="1160" w:type="dxa"/>
            <w:shd w:val="clear" w:color="FFFFCC" w:fill="FFFFFF"/>
            <w:noWrap/>
            <w:vAlign w:val="center"/>
            <w:hideMark/>
          </w:tcPr>
          <w:p w:rsidR="004C0A77" w:rsidRPr="008A12F3" w:rsidRDefault="006C6C6D" w:rsidP="002253FE">
            <w:pPr>
              <w:jc w:val="right"/>
              <w:rPr>
                <w:color w:val="FF0000"/>
                <w:lang w:eastAsia="sk-SK"/>
              </w:rPr>
            </w:pPr>
            <w:r w:rsidRPr="008A12F3">
              <w:rPr>
                <w:color w:val="FF0000"/>
                <w:lang w:eastAsia="sk-SK"/>
              </w:rPr>
              <w:t>-30 299</w:t>
            </w:r>
          </w:p>
        </w:tc>
        <w:tc>
          <w:tcPr>
            <w:tcW w:w="1080" w:type="dxa"/>
            <w:shd w:val="clear" w:color="FFFFCC" w:fill="FFFFFF"/>
            <w:noWrap/>
            <w:vAlign w:val="center"/>
            <w:hideMark/>
          </w:tcPr>
          <w:p w:rsidR="004C0A77" w:rsidRPr="002253FE" w:rsidRDefault="004C0A77" w:rsidP="00556BA9">
            <w:pPr>
              <w:jc w:val="right"/>
              <w:rPr>
                <w:lang w:eastAsia="sk-SK"/>
              </w:rPr>
            </w:pPr>
            <w:r w:rsidRPr="002253FE">
              <w:rPr>
                <w:lang w:eastAsia="sk-SK"/>
              </w:rPr>
              <w:t>84 380</w:t>
            </w:r>
          </w:p>
        </w:tc>
      </w:tr>
      <w:tr w:rsidR="004C0A77" w:rsidRPr="002253FE" w:rsidTr="002253FE">
        <w:trPr>
          <w:trHeight w:val="300"/>
        </w:trPr>
        <w:tc>
          <w:tcPr>
            <w:tcW w:w="1029" w:type="dxa"/>
            <w:shd w:val="clear" w:color="FFFFCC" w:fill="FFFFFF"/>
            <w:noWrap/>
            <w:vAlign w:val="center"/>
            <w:hideMark/>
          </w:tcPr>
          <w:p w:rsidR="004C0A77" w:rsidRPr="002253FE" w:rsidRDefault="004C0A77" w:rsidP="002253FE">
            <w:pPr>
              <w:rPr>
                <w:lang w:eastAsia="sk-SK"/>
              </w:rPr>
            </w:pPr>
            <w:r w:rsidRPr="002253FE">
              <w:rPr>
                <w:lang w:eastAsia="sk-SK"/>
              </w:rPr>
              <w:t>C. 2.1.</w:t>
            </w:r>
          </w:p>
        </w:tc>
        <w:tc>
          <w:tcPr>
            <w:tcW w:w="5765" w:type="dxa"/>
            <w:shd w:val="clear" w:color="FFFFCC" w:fill="FFFFFF"/>
            <w:vAlign w:val="center"/>
            <w:hideMark/>
          </w:tcPr>
          <w:p w:rsidR="004C0A77" w:rsidRPr="002253FE" w:rsidRDefault="004C0A77" w:rsidP="002253FE">
            <w:pPr>
              <w:rPr>
                <w:lang w:eastAsia="sk-SK"/>
              </w:rPr>
            </w:pPr>
            <w:r w:rsidRPr="002253FE">
              <w:rPr>
                <w:lang w:eastAsia="sk-SK"/>
              </w:rPr>
              <w:t>Príjmy z emisie dlhových cenných papierov (+)</w:t>
            </w:r>
          </w:p>
        </w:tc>
        <w:tc>
          <w:tcPr>
            <w:tcW w:w="1160" w:type="dxa"/>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shd w:val="clear" w:color="FFFFCC" w:fill="FFFFFF"/>
            <w:noWrap/>
            <w:vAlign w:val="center"/>
            <w:hideMark/>
          </w:tcPr>
          <w:p w:rsidR="004C0A77" w:rsidRPr="002253FE" w:rsidRDefault="004C0A77" w:rsidP="002253FE">
            <w:pPr>
              <w:rPr>
                <w:lang w:eastAsia="sk-SK"/>
              </w:rPr>
            </w:pPr>
            <w:r w:rsidRPr="002253FE">
              <w:rPr>
                <w:lang w:eastAsia="sk-SK"/>
              </w:rPr>
              <w:t>C. 2.2.</w:t>
            </w:r>
          </w:p>
        </w:tc>
        <w:tc>
          <w:tcPr>
            <w:tcW w:w="5765" w:type="dxa"/>
            <w:shd w:val="clear" w:color="FFFFCC" w:fill="FFFFFF"/>
            <w:vAlign w:val="center"/>
            <w:hideMark/>
          </w:tcPr>
          <w:p w:rsidR="004C0A77" w:rsidRPr="002253FE" w:rsidRDefault="004C0A77" w:rsidP="002253FE">
            <w:pPr>
              <w:rPr>
                <w:lang w:eastAsia="sk-SK"/>
              </w:rPr>
            </w:pPr>
            <w:r w:rsidRPr="002253FE">
              <w:rPr>
                <w:lang w:eastAsia="sk-SK"/>
              </w:rPr>
              <w:t>Výdavky na úhradu záväzkov z dlhových cenných papierov (-)</w:t>
            </w:r>
          </w:p>
        </w:tc>
        <w:tc>
          <w:tcPr>
            <w:tcW w:w="1160" w:type="dxa"/>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780"/>
        </w:trPr>
        <w:tc>
          <w:tcPr>
            <w:tcW w:w="1029" w:type="dxa"/>
            <w:shd w:val="clear" w:color="FFFFCC" w:fill="FFFFFF"/>
            <w:noWrap/>
            <w:vAlign w:val="center"/>
            <w:hideMark/>
          </w:tcPr>
          <w:p w:rsidR="004C0A77" w:rsidRPr="002253FE" w:rsidRDefault="004C0A77" w:rsidP="002253FE">
            <w:pPr>
              <w:rPr>
                <w:lang w:eastAsia="sk-SK"/>
              </w:rPr>
            </w:pPr>
            <w:r w:rsidRPr="002253FE">
              <w:rPr>
                <w:lang w:eastAsia="sk-SK"/>
              </w:rPr>
              <w:t>C. 2.3.</w:t>
            </w:r>
          </w:p>
        </w:tc>
        <w:tc>
          <w:tcPr>
            <w:tcW w:w="5765" w:type="dxa"/>
            <w:shd w:val="clear" w:color="FFFFCC" w:fill="FFFFFF"/>
            <w:vAlign w:val="center"/>
            <w:hideMark/>
          </w:tcPr>
          <w:p w:rsidR="004C0A77" w:rsidRPr="002253FE" w:rsidRDefault="004C0A77" w:rsidP="002253FE">
            <w:pPr>
              <w:rPr>
                <w:lang w:eastAsia="sk-SK"/>
              </w:rPr>
            </w:pPr>
            <w:r w:rsidRPr="002253FE">
              <w:rPr>
                <w:lang w:eastAsia="sk-SK"/>
              </w:rPr>
              <w:t>Príjmy z úverov, ktoré účtovnej jednotke  poskytla banka alebo pobočka zahraničnej banky, s výnimkou úverov, ktoré boli poskytnuté na zabezpečenie  hlavného predmetu činnosti (+)</w:t>
            </w:r>
          </w:p>
        </w:tc>
        <w:tc>
          <w:tcPr>
            <w:tcW w:w="1160" w:type="dxa"/>
            <w:shd w:val="clear" w:color="FFFFCC" w:fill="FFFFFF"/>
            <w:noWrap/>
            <w:vAlign w:val="center"/>
            <w:hideMark/>
          </w:tcPr>
          <w:p w:rsidR="004C0A77" w:rsidRPr="002253FE" w:rsidRDefault="006C6C6D" w:rsidP="002253FE">
            <w:pPr>
              <w:jc w:val="right"/>
              <w:rPr>
                <w:lang w:eastAsia="sk-SK"/>
              </w:rPr>
            </w:pPr>
            <w:r>
              <w:rPr>
                <w:lang w:eastAsia="sk-SK"/>
              </w:rPr>
              <w:t>155 336</w:t>
            </w:r>
          </w:p>
        </w:tc>
        <w:tc>
          <w:tcPr>
            <w:tcW w:w="1080" w:type="dxa"/>
            <w:shd w:val="clear" w:color="FFFFCC" w:fill="FFFFFF"/>
            <w:noWrap/>
            <w:vAlign w:val="center"/>
            <w:hideMark/>
          </w:tcPr>
          <w:p w:rsidR="004C0A77" w:rsidRPr="002253FE" w:rsidRDefault="004C0A77" w:rsidP="00556BA9">
            <w:pPr>
              <w:jc w:val="right"/>
              <w:rPr>
                <w:lang w:eastAsia="sk-SK"/>
              </w:rPr>
            </w:pPr>
            <w:r w:rsidRPr="002253FE">
              <w:rPr>
                <w:lang w:eastAsia="sk-SK"/>
              </w:rPr>
              <w:t>185 635</w:t>
            </w:r>
          </w:p>
        </w:tc>
      </w:tr>
      <w:tr w:rsidR="004C0A77" w:rsidRPr="002253FE" w:rsidTr="002253FE">
        <w:trPr>
          <w:trHeight w:val="780"/>
        </w:trPr>
        <w:tc>
          <w:tcPr>
            <w:tcW w:w="1029" w:type="dxa"/>
            <w:shd w:val="clear" w:color="FFFFCC" w:fill="FFFFFF"/>
            <w:noWrap/>
            <w:vAlign w:val="center"/>
            <w:hideMark/>
          </w:tcPr>
          <w:p w:rsidR="004C0A77" w:rsidRPr="002253FE" w:rsidRDefault="004C0A77" w:rsidP="002253FE">
            <w:pPr>
              <w:rPr>
                <w:lang w:eastAsia="sk-SK"/>
              </w:rPr>
            </w:pPr>
            <w:r w:rsidRPr="002253FE">
              <w:rPr>
                <w:lang w:eastAsia="sk-SK"/>
              </w:rPr>
              <w:t>C. 2.4.</w:t>
            </w:r>
          </w:p>
        </w:tc>
        <w:tc>
          <w:tcPr>
            <w:tcW w:w="5765" w:type="dxa"/>
            <w:shd w:val="clear" w:color="FFFFCC" w:fill="FFFFFF"/>
            <w:vAlign w:val="center"/>
            <w:hideMark/>
          </w:tcPr>
          <w:p w:rsidR="004C0A77" w:rsidRPr="002253FE" w:rsidRDefault="004C0A77" w:rsidP="002253FE">
            <w:pPr>
              <w:rPr>
                <w:lang w:eastAsia="sk-SK"/>
              </w:rPr>
            </w:pPr>
            <w:r w:rsidRPr="002253FE">
              <w:rPr>
                <w:lang w:eastAsia="sk-SK"/>
              </w:rPr>
              <w:t>Výdavky na splácanie úverov, ktoré účtovnej jednotke poskytla banka alebo pobočka zahraničnej banky, s výnimkou úverov, ktoré boli poskytnuté na zabezpečenie hlavného predmetu činnosti (-)</w:t>
            </w:r>
          </w:p>
        </w:tc>
        <w:tc>
          <w:tcPr>
            <w:tcW w:w="1160" w:type="dxa"/>
            <w:shd w:val="clear" w:color="FFFFCC" w:fill="FFFFFF"/>
            <w:noWrap/>
            <w:vAlign w:val="center"/>
            <w:hideMark/>
          </w:tcPr>
          <w:p w:rsidR="004C0A77" w:rsidRPr="002253FE" w:rsidRDefault="006C6C6D" w:rsidP="002253FE">
            <w:pPr>
              <w:jc w:val="right"/>
              <w:rPr>
                <w:lang w:eastAsia="sk-SK"/>
              </w:rPr>
            </w:pPr>
            <w:r>
              <w:rPr>
                <w:lang w:eastAsia="sk-SK"/>
              </w:rPr>
              <w:t>-185 635</w:t>
            </w:r>
          </w:p>
        </w:tc>
        <w:tc>
          <w:tcPr>
            <w:tcW w:w="1080" w:type="dxa"/>
            <w:shd w:val="clear" w:color="FFFFCC" w:fill="FFFFFF"/>
            <w:noWrap/>
            <w:vAlign w:val="center"/>
            <w:hideMark/>
          </w:tcPr>
          <w:p w:rsidR="004C0A77" w:rsidRPr="002253FE" w:rsidRDefault="004C0A77" w:rsidP="00556BA9">
            <w:pPr>
              <w:jc w:val="right"/>
              <w:rPr>
                <w:lang w:eastAsia="sk-SK"/>
              </w:rPr>
            </w:pPr>
            <w:r w:rsidRPr="002253FE">
              <w:rPr>
                <w:lang w:eastAsia="sk-SK"/>
              </w:rPr>
              <w:t>-101 255</w:t>
            </w:r>
          </w:p>
        </w:tc>
      </w:tr>
      <w:tr w:rsidR="004C0A77" w:rsidRPr="002253FE" w:rsidTr="002253FE">
        <w:trPr>
          <w:trHeight w:val="300"/>
        </w:trPr>
        <w:tc>
          <w:tcPr>
            <w:tcW w:w="1029" w:type="dxa"/>
            <w:shd w:val="clear" w:color="FFFFCC" w:fill="FFFFFF"/>
            <w:noWrap/>
            <w:vAlign w:val="center"/>
            <w:hideMark/>
          </w:tcPr>
          <w:p w:rsidR="004C0A77" w:rsidRPr="002253FE" w:rsidRDefault="004C0A77" w:rsidP="002253FE">
            <w:pPr>
              <w:rPr>
                <w:lang w:eastAsia="sk-SK"/>
              </w:rPr>
            </w:pPr>
            <w:r w:rsidRPr="002253FE">
              <w:rPr>
                <w:lang w:eastAsia="sk-SK"/>
              </w:rPr>
              <w:t>C. 2.5.</w:t>
            </w:r>
          </w:p>
        </w:tc>
        <w:tc>
          <w:tcPr>
            <w:tcW w:w="5765" w:type="dxa"/>
            <w:shd w:val="clear" w:color="FFFFCC" w:fill="FFFFFF"/>
            <w:vAlign w:val="center"/>
            <w:hideMark/>
          </w:tcPr>
          <w:p w:rsidR="004C0A77" w:rsidRPr="002253FE" w:rsidRDefault="004C0A77" w:rsidP="002253FE">
            <w:pPr>
              <w:rPr>
                <w:lang w:eastAsia="sk-SK"/>
              </w:rPr>
            </w:pPr>
            <w:r w:rsidRPr="002253FE">
              <w:rPr>
                <w:lang w:eastAsia="sk-SK"/>
              </w:rPr>
              <w:t>Príjmy z prijatých pôžičiek (+)</w:t>
            </w:r>
          </w:p>
        </w:tc>
        <w:tc>
          <w:tcPr>
            <w:tcW w:w="1160" w:type="dxa"/>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300"/>
        </w:trPr>
        <w:tc>
          <w:tcPr>
            <w:tcW w:w="1029" w:type="dxa"/>
            <w:shd w:val="clear" w:color="FFFFCC" w:fill="FFFFFF"/>
            <w:noWrap/>
            <w:vAlign w:val="center"/>
            <w:hideMark/>
          </w:tcPr>
          <w:p w:rsidR="004C0A77" w:rsidRPr="002253FE" w:rsidRDefault="004C0A77" w:rsidP="002253FE">
            <w:pPr>
              <w:rPr>
                <w:lang w:eastAsia="sk-SK"/>
              </w:rPr>
            </w:pPr>
            <w:r w:rsidRPr="002253FE">
              <w:rPr>
                <w:lang w:eastAsia="sk-SK"/>
              </w:rPr>
              <w:t>C. 2.6.</w:t>
            </w:r>
          </w:p>
        </w:tc>
        <w:tc>
          <w:tcPr>
            <w:tcW w:w="5765" w:type="dxa"/>
            <w:shd w:val="clear" w:color="FFFFCC" w:fill="FFFFFF"/>
            <w:vAlign w:val="center"/>
            <w:hideMark/>
          </w:tcPr>
          <w:p w:rsidR="004C0A77" w:rsidRPr="002253FE" w:rsidRDefault="004C0A77" w:rsidP="002253FE">
            <w:pPr>
              <w:rPr>
                <w:lang w:eastAsia="sk-SK"/>
              </w:rPr>
            </w:pPr>
            <w:r w:rsidRPr="002253FE">
              <w:rPr>
                <w:lang w:eastAsia="sk-SK"/>
              </w:rPr>
              <w:t>Výdavky na splácanie pôžičiek (-)</w:t>
            </w:r>
          </w:p>
        </w:tc>
        <w:tc>
          <w:tcPr>
            <w:tcW w:w="1160" w:type="dxa"/>
            <w:shd w:val="clear" w:color="FFFFCC" w:fill="FFFFFF"/>
            <w:noWrap/>
            <w:vAlign w:val="center"/>
            <w:hideMark/>
          </w:tcPr>
          <w:p w:rsidR="004C0A77" w:rsidRPr="002253FE" w:rsidRDefault="004C0A77" w:rsidP="002253FE">
            <w:pPr>
              <w:jc w:val="right"/>
              <w:rPr>
                <w:lang w:eastAsia="sk-SK"/>
              </w:rPr>
            </w:pPr>
            <w:r w:rsidRPr="002253FE">
              <w:rPr>
                <w:lang w:eastAsia="sk-SK"/>
              </w:rPr>
              <w:t>0</w:t>
            </w:r>
          </w:p>
        </w:tc>
        <w:tc>
          <w:tcPr>
            <w:tcW w:w="1080" w:type="dxa"/>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2253FE" w:rsidRPr="002253FE" w:rsidTr="002253FE">
        <w:trPr>
          <w:trHeight w:val="522"/>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2.7.</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na úhradu záväzkov z používania majetku, ktorý je predmetom zmluvy o kúpe prenajatej veci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522"/>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2.8.</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na úhradu záväzkov za prenájom súboru hnuteľného majetku a nehnuteľného majetku používaného a odpisovaného nájomcom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78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2.9.</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78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2.10.</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522"/>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3.</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na zaplatené úroky, s výnimkou tých, ktoré sa začleňujú do prevádzkových činnosti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522"/>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lastRenderedPageBreak/>
              <w:t>C. 4.</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na vyplatené dividendy a iné podiely na zisku, s výnimkou tých, ktoré sa začleňujú do prevádzkovej činnosti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522"/>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5.</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súvisiace s derivátmi s výnimkou, ak sú určené na predaj alebo na obchodovanie, alebo ak sa považujú za peňažné toky z investičnej činnosti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522"/>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6</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Príjmy súvisiace s derivátmi s výnimkou, ak sú určené na predaj alebo na obchodovanie, alebo ak sa považujú za peňažné toky z investičnej činnosti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522"/>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7</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na daň z príjmov účtovnej jednotky, ak ich možno začleniť do finančných činnosti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300"/>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8.</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Príjmy mimoriadneho charakteru vzťahujúce sa na finančnú činnosť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2253FE" w:rsidRPr="002253FE" w:rsidTr="002253FE">
        <w:trPr>
          <w:trHeight w:val="417"/>
        </w:trPr>
        <w:tc>
          <w:tcPr>
            <w:tcW w:w="1029" w:type="dxa"/>
            <w:shd w:val="clear" w:color="FFFFCC" w:fill="FFFFFF"/>
            <w:noWrap/>
            <w:vAlign w:val="center"/>
            <w:hideMark/>
          </w:tcPr>
          <w:p w:rsidR="002253FE" w:rsidRPr="002253FE" w:rsidRDefault="002253FE" w:rsidP="002253FE">
            <w:pPr>
              <w:rPr>
                <w:lang w:eastAsia="sk-SK"/>
              </w:rPr>
            </w:pPr>
            <w:r w:rsidRPr="002253FE">
              <w:rPr>
                <w:lang w:eastAsia="sk-SK"/>
              </w:rPr>
              <w:t>C. 9.</w:t>
            </w:r>
          </w:p>
        </w:tc>
        <w:tc>
          <w:tcPr>
            <w:tcW w:w="5765" w:type="dxa"/>
            <w:shd w:val="clear" w:color="FFFFCC" w:fill="FFFFFF"/>
            <w:vAlign w:val="center"/>
            <w:hideMark/>
          </w:tcPr>
          <w:p w:rsidR="002253FE" w:rsidRPr="002253FE" w:rsidRDefault="002253FE" w:rsidP="002253FE">
            <w:pPr>
              <w:rPr>
                <w:lang w:eastAsia="sk-SK"/>
              </w:rPr>
            </w:pPr>
            <w:r w:rsidRPr="002253FE">
              <w:rPr>
                <w:lang w:eastAsia="sk-SK"/>
              </w:rPr>
              <w:t>Výdavky mimoriadneho charakteru vzťahujúce sa na finančnú činnosť (-)</w:t>
            </w:r>
          </w:p>
        </w:tc>
        <w:tc>
          <w:tcPr>
            <w:tcW w:w="116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c>
          <w:tcPr>
            <w:tcW w:w="1080" w:type="dxa"/>
            <w:shd w:val="clear" w:color="FFFFCC" w:fill="FFFFFF"/>
            <w:noWrap/>
            <w:vAlign w:val="center"/>
            <w:hideMark/>
          </w:tcPr>
          <w:p w:rsidR="002253FE" w:rsidRPr="002253FE" w:rsidRDefault="002253FE" w:rsidP="002253FE">
            <w:pPr>
              <w:jc w:val="right"/>
              <w:rPr>
                <w:lang w:eastAsia="sk-SK"/>
              </w:rPr>
            </w:pPr>
            <w:r w:rsidRPr="002253FE">
              <w:rPr>
                <w:lang w:eastAsia="sk-SK"/>
              </w:rPr>
              <w:t>0</w:t>
            </w:r>
          </w:p>
        </w:tc>
      </w:tr>
      <w:tr w:rsidR="004C0A77" w:rsidRPr="002253FE" w:rsidTr="002253FE">
        <w:trPr>
          <w:trHeight w:val="300"/>
        </w:trPr>
        <w:tc>
          <w:tcPr>
            <w:tcW w:w="1029" w:type="dxa"/>
            <w:shd w:val="clear" w:color="auto" w:fill="auto"/>
            <w:noWrap/>
            <w:vAlign w:val="center"/>
            <w:hideMark/>
          </w:tcPr>
          <w:p w:rsidR="004C0A77" w:rsidRPr="002253FE" w:rsidRDefault="004C0A77" w:rsidP="002253FE">
            <w:pPr>
              <w:rPr>
                <w:b/>
                <w:bCs/>
                <w:i/>
                <w:iCs/>
                <w:lang w:eastAsia="sk-SK"/>
              </w:rPr>
            </w:pPr>
            <w:r w:rsidRPr="002253FE">
              <w:rPr>
                <w:b/>
                <w:bCs/>
                <w:i/>
                <w:iCs/>
                <w:lang w:eastAsia="sk-SK"/>
              </w:rPr>
              <w:t>C.</w:t>
            </w:r>
          </w:p>
        </w:tc>
        <w:tc>
          <w:tcPr>
            <w:tcW w:w="5765" w:type="dxa"/>
            <w:shd w:val="clear" w:color="auto" w:fill="auto"/>
            <w:vAlign w:val="center"/>
            <w:hideMark/>
          </w:tcPr>
          <w:p w:rsidR="004C0A77" w:rsidRPr="002253FE" w:rsidRDefault="004C0A77" w:rsidP="002253FE">
            <w:pPr>
              <w:rPr>
                <w:b/>
                <w:bCs/>
                <w:i/>
                <w:iCs/>
                <w:lang w:eastAsia="sk-SK"/>
              </w:rPr>
            </w:pPr>
            <w:r w:rsidRPr="002253FE">
              <w:rPr>
                <w:b/>
                <w:bCs/>
                <w:i/>
                <w:iCs/>
                <w:lang w:eastAsia="sk-SK"/>
              </w:rPr>
              <w:t>Čisté peňažné toky z finančnej činnosti (súčet C. 1. až C. 9.)</w:t>
            </w:r>
          </w:p>
        </w:tc>
        <w:tc>
          <w:tcPr>
            <w:tcW w:w="1160" w:type="dxa"/>
            <w:shd w:val="clear" w:color="auto" w:fill="auto"/>
            <w:noWrap/>
            <w:vAlign w:val="center"/>
            <w:hideMark/>
          </w:tcPr>
          <w:p w:rsidR="004C0A77" w:rsidRPr="006C6C6D" w:rsidRDefault="006C6C6D" w:rsidP="002253FE">
            <w:pPr>
              <w:jc w:val="right"/>
              <w:rPr>
                <w:b/>
                <w:bCs/>
                <w:i/>
                <w:iCs/>
                <w:color w:val="FF0000"/>
                <w:lang w:eastAsia="sk-SK"/>
              </w:rPr>
            </w:pPr>
            <w:r>
              <w:rPr>
                <w:b/>
                <w:bCs/>
                <w:i/>
                <w:iCs/>
                <w:color w:val="FF0000"/>
                <w:lang w:eastAsia="sk-SK"/>
              </w:rPr>
              <w:t>-30 299</w:t>
            </w:r>
          </w:p>
        </w:tc>
        <w:tc>
          <w:tcPr>
            <w:tcW w:w="1080" w:type="dxa"/>
            <w:shd w:val="clear" w:color="auto" w:fill="auto"/>
            <w:noWrap/>
            <w:vAlign w:val="center"/>
            <w:hideMark/>
          </w:tcPr>
          <w:p w:rsidR="004C0A77" w:rsidRPr="002253FE" w:rsidRDefault="004C0A77" w:rsidP="00556BA9">
            <w:pPr>
              <w:jc w:val="right"/>
              <w:rPr>
                <w:b/>
                <w:bCs/>
                <w:i/>
                <w:iCs/>
                <w:lang w:eastAsia="sk-SK"/>
              </w:rPr>
            </w:pPr>
            <w:r w:rsidRPr="002253FE">
              <w:rPr>
                <w:b/>
                <w:bCs/>
                <w:i/>
                <w:iCs/>
                <w:lang w:eastAsia="sk-SK"/>
              </w:rPr>
              <w:t>84 380</w:t>
            </w:r>
          </w:p>
        </w:tc>
      </w:tr>
      <w:tr w:rsidR="004C0A77" w:rsidRPr="002253FE" w:rsidTr="002253FE">
        <w:trPr>
          <w:trHeight w:val="300"/>
        </w:trPr>
        <w:tc>
          <w:tcPr>
            <w:tcW w:w="1029" w:type="dxa"/>
            <w:shd w:val="clear" w:color="CCCCFF" w:fill="C0C0C0"/>
            <w:noWrap/>
            <w:vAlign w:val="center"/>
            <w:hideMark/>
          </w:tcPr>
          <w:p w:rsidR="004C0A77" w:rsidRPr="002253FE" w:rsidRDefault="004C0A77" w:rsidP="002253FE">
            <w:pPr>
              <w:rPr>
                <w:lang w:eastAsia="sk-SK"/>
              </w:rPr>
            </w:pPr>
            <w:r w:rsidRPr="002253FE">
              <w:rPr>
                <w:lang w:eastAsia="sk-SK"/>
              </w:rPr>
              <w:t>D.</w:t>
            </w:r>
          </w:p>
        </w:tc>
        <w:tc>
          <w:tcPr>
            <w:tcW w:w="5765" w:type="dxa"/>
            <w:shd w:val="clear" w:color="CCCCFF" w:fill="C0C0C0"/>
            <w:vAlign w:val="center"/>
            <w:hideMark/>
          </w:tcPr>
          <w:p w:rsidR="004C0A77" w:rsidRPr="002253FE" w:rsidRDefault="004C0A77" w:rsidP="002253FE">
            <w:pPr>
              <w:rPr>
                <w:b/>
                <w:bCs/>
                <w:lang w:eastAsia="sk-SK"/>
              </w:rPr>
            </w:pPr>
            <w:r w:rsidRPr="002253FE">
              <w:rPr>
                <w:b/>
                <w:bCs/>
                <w:lang w:eastAsia="sk-SK"/>
              </w:rPr>
              <w:t>Čisté zvýšenie alebo zníženie peňažných  prostriedkov  (+/-) (súčet A+B+C)</w:t>
            </w:r>
          </w:p>
        </w:tc>
        <w:tc>
          <w:tcPr>
            <w:tcW w:w="1160" w:type="dxa"/>
            <w:shd w:val="clear" w:color="CCCCFF" w:fill="C0C0C0"/>
            <w:noWrap/>
            <w:vAlign w:val="center"/>
            <w:hideMark/>
          </w:tcPr>
          <w:p w:rsidR="004C0A77" w:rsidRPr="006C6C6D" w:rsidRDefault="008A12F3" w:rsidP="008A12F3">
            <w:pPr>
              <w:jc w:val="right"/>
              <w:rPr>
                <w:color w:val="FF0000"/>
                <w:lang w:eastAsia="sk-SK"/>
              </w:rPr>
            </w:pPr>
            <w:r>
              <w:rPr>
                <w:color w:val="FF0000"/>
                <w:lang w:eastAsia="sk-SK"/>
              </w:rPr>
              <w:t>-10 764</w:t>
            </w:r>
          </w:p>
        </w:tc>
        <w:tc>
          <w:tcPr>
            <w:tcW w:w="1080" w:type="dxa"/>
            <w:shd w:val="clear" w:color="CCCCFF" w:fill="C0C0C0"/>
            <w:noWrap/>
            <w:vAlign w:val="center"/>
            <w:hideMark/>
          </w:tcPr>
          <w:p w:rsidR="004C0A77" w:rsidRPr="002253FE" w:rsidRDefault="004C0A77" w:rsidP="00556BA9">
            <w:pPr>
              <w:jc w:val="right"/>
              <w:rPr>
                <w:lang w:eastAsia="sk-SK"/>
              </w:rPr>
            </w:pPr>
            <w:r w:rsidRPr="002253FE">
              <w:rPr>
                <w:lang w:eastAsia="sk-SK"/>
              </w:rPr>
              <w:t>-911</w:t>
            </w:r>
          </w:p>
        </w:tc>
      </w:tr>
      <w:tr w:rsidR="004C0A77" w:rsidRPr="002253FE" w:rsidTr="002253FE">
        <w:trPr>
          <w:trHeight w:val="522"/>
        </w:trPr>
        <w:tc>
          <w:tcPr>
            <w:tcW w:w="1029" w:type="dxa"/>
            <w:shd w:val="clear" w:color="CCCCFF" w:fill="C0C0C0"/>
            <w:noWrap/>
            <w:vAlign w:val="center"/>
            <w:hideMark/>
          </w:tcPr>
          <w:p w:rsidR="004C0A77" w:rsidRPr="002253FE" w:rsidRDefault="004C0A77" w:rsidP="002253FE">
            <w:pPr>
              <w:rPr>
                <w:lang w:eastAsia="sk-SK"/>
              </w:rPr>
            </w:pPr>
            <w:r w:rsidRPr="002253FE">
              <w:rPr>
                <w:lang w:eastAsia="sk-SK"/>
              </w:rPr>
              <w:t>E.</w:t>
            </w:r>
          </w:p>
        </w:tc>
        <w:tc>
          <w:tcPr>
            <w:tcW w:w="5765" w:type="dxa"/>
            <w:shd w:val="clear" w:color="CCCCFF" w:fill="C0C0C0"/>
            <w:vAlign w:val="center"/>
            <w:hideMark/>
          </w:tcPr>
          <w:p w:rsidR="004C0A77" w:rsidRPr="002253FE" w:rsidRDefault="004C0A77" w:rsidP="002253FE">
            <w:pPr>
              <w:rPr>
                <w:b/>
                <w:bCs/>
                <w:lang w:eastAsia="sk-SK"/>
              </w:rPr>
            </w:pPr>
            <w:r w:rsidRPr="002253FE">
              <w:rPr>
                <w:b/>
                <w:bCs/>
                <w:lang w:eastAsia="sk-SK"/>
              </w:rPr>
              <w:t>Stav peňažných prostriedkov a peňažných ekvivalentov na začiatku účtovného obdobia (+/-)</w:t>
            </w:r>
          </w:p>
        </w:tc>
        <w:tc>
          <w:tcPr>
            <w:tcW w:w="1160" w:type="dxa"/>
            <w:shd w:val="clear" w:color="CCCCFF" w:fill="C0C0C0"/>
            <w:noWrap/>
            <w:vAlign w:val="center"/>
            <w:hideMark/>
          </w:tcPr>
          <w:p w:rsidR="004C0A77" w:rsidRPr="006C6C6D" w:rsidRDefault="008A12F3" w:rsidP="002253FE">
            <w:pPr>
              <w:jc w:val="right"/>
              <w:rPr>
                <w:color w:val="FF0000"/>
                <w:lang w:eastAsia="sk-SK"/>
              </w:rPr>
            </w:pPr>
            <w:r>
              <w:rPr>
                <w:color w:val="FF0000"/>
                <w:lang w:eastAsia="sk-SK"/>
              </w:rPr>
              <w:t>13 515</w:t>
            </w:r>
          </w:p>
        </w:tc>
        <w:tc>
          <w:tcPr>
            <w:tcW w:w="1080" w:type="dxa"/>
            <w:shd w:val="clear" w:color="CCCCFF" w:fill="C0C0C0"/>
            <w:noWrap/>
            <w:vAlign w:val="center"/>
            <w:hideMark/>
          </w:tcPr>
          <w:p w:rsidR="004C0A77" w:rsidRPr="002253FE" w:rsidRDefault="004C0A77" w:rsidP="00556BA9">
            <w:pPr>
              <w:jc w:val="right"/>
              <w:rPr>
                <w:lang w:eastAsia="sk-SK"/>
              </w:rPr>
            </w:pPr>
            <w:r w:rsidRPr="002253FE">
              <w:rPr>
                <w:lang w:eastAsia="sk-SK"/>
              </w:rPr>
              <w:t>14 426</w:t>
            </w:r>
          </w:p>
        </w:tc>
      </w:tr>
      <w:tr w:rsidR="004C0A77" w:rsidRPr="002253FE" w:rsidTr="002253FE">
        <w:trPr>
          <w:trHeight w:val="780"/>
        </w:trPr>
        <w:tc>
          <w:tcPr>
            <w:tcW w:w="1029" w:type="dxa"/>
            <w:shd w:val="clear" w:color="CCCCFF" w:fill="C0C0C0"/>
            <w:noWrap/>
            <w:vAlign w:val="center"/>
            <w:hideMark/>
          </w:tcPr>
          <w:p w:rsidR="004C0A77" w:rsidRPr="002253FE" w:rsidRDefault="004C0A77" w:rsidP="002253FE">
            <w:pPr>
              <w:rPr>
                <w:lang w:eastAsia="sk-SK"/>
              </w:rPr>
            </w:pPr>
            <w:r w:rsidRPr="002253FE">
              <w:rPr>
                <w:lang w:eastAsia="sk-SK"/>
              </w:rPr>
              <w:t xml:space="preserve">F. </w:t>
            </w:r>
          </w:p>
        </w:tc>
        <w:tc>
          <w:tcPr>
            <w:tcW w:w="5765" w:type="dxa"/>
            <w:shd w:val="clear" w:color="CCCCFF" w:fill="C0C0C0"/>
            <w:vAlign w:val="center"/>
            <w:hideMark/>
          </w:tcPr>
          <w:p w:rsidR="004C0A77" w:rsidRPr="002253FE" w:rsidRDefault="004C0A77" w:rsidP="002253FE">
            <w:pPr>
              <w:rPr>
                <w:b/>
                <w:bCs/>
                <w:lang w:eastAsia="sk-SK"/>
              </w:rPr>
            </w:pPr>
            <w:r w:rsidRPr="002253FE">
              <w:rPr>
                <w:b/>
                <w:bCs/>
                <w:lang w:eastAsia="sk-SK"/>
              </w:rPr>
              <w:t>Stav peňažných prostriedkov a peňažných ekvivalentov na konci účtovného obdobia pred zohľadnením kurzových rozdielov vyčíslených ku dňu, ku ktorému sa zostavuje účtovná závierka (+/-)</w:t>
            </w:r>
          </w:p>
        </w:tc>
        <w:tc>
          <w:tcPr>
            <w:tcW w:w="1160" w:type="dxa"/>
            <w:shd w:val="clear" w:color="CCCCFF" w:fill="C0C0C0"/>
            <w:noWrap/>
            <w:vAlign w:val="center"/>
            <w:hideMark/>
          </w:tcPr>
          <w:p w:rsidR="004C0A77" w:rsidRPr="006C6C6D" w:rsidRDefault="008A12F3" w:rsidP="002253FE">
            <w:pPr>
              <w:jc w:val="right"/>
              <w:rPr>
                <w:color w:val="FF0000"/>
                <w:lang w:eastAsia="sk-SK"/>
              </w:rPr>
            </w:pPr>
            <w:r>
              <w:rPr>
                <w:color w:val="FF0000"/>
                <w:lang w:eastAsia="sk-SK"/>
              </w:rPr>
              <w:t>2 751</w:t>
            </w:r>
          </w:p>
        </w:tc>
        <w:tc>
          <w:tcPr>
            <w:tcW w:w="1080" w:type="dxa"/>
            <w:shd w:val="clear" w:color="CCCCFF" w:fill="C0C0C0"/>
            <w:noWrap/>
            <w:vAlign w:val="center"/>
            <w:hideMark/>
          </w:tcPr>
          <w:p w:rsidR="004C0A77" w:rsidRPr="002253FE" w:rsidRDefault="004C0A77" w:rsidP="00556BA9">
            <w:pPr>
              <w:jc w:val="right"/>
              <w:rPr>
                <w:lang w:eastAsia="sk-SK"/>
              </w:rPr>
            </w:pPr>
            <w:r w:rsidRPr="002253FE">
              <w:rPr>
                <w:lang w:eastAsia="sk-SK"/>
              </w:rPr>
              <w:t>13 515</w:t>
            </w:r>
          </w:p>
        </w:tc>
      </w:tr>
      <w:tr w:rsidR="004C0A77" w:rsidRPr="002253FE" w:rsidTr="002253FE">
        <w:trPr>
          <w:trHeight w:val="522"/>
        </w:trPr>
        <w:tc>
          <w:tcPr>
            <w:tcW w:w="1029" w:type="dxa"/>
            <w:shd w:val="clear" w:color="FFFFCC" w:fill="FFFFFF"/>
            <w:noWrap/>
            <w:vAlign w:val="center"/>
            <w:hideMark/>
          </w:tcPr>
          <w:p w:rsidR="004C0A77" w:rsidRPr="002253FE" w:rsidRDefault="004C0A77" w:rsidP="002253FE">
            <w:pPr>
              <w:rPr>
                <w:lang w:eastAsia="sk-SK"/>
              </w:rPr>
            </w:pPr>
            <w:r w:rsidRPr="002253FE">
              <w:rPr>
                <w:lang w:eastAsia="sk-SK"/>
              </w:rPr>
              <w:t xml:space="preserve">G. </w:t>
            </w:r>
          </w:p>
        </w:tc>
        <w:tc>
          <w:tcPr>
            <w:tcW w:w="5765" w:type="dxa"/>
            <w:shd w:val="clear" w:color="FFFFCC" w:fill="FFFFFF"/>
            <w:vAlign w:val="center"/>
            <w:hideMark/>
          </w:tcPr>
          <w:p w:rsidR="004C0A77" w:rsidRPr="002253FE" w:rsidRDefault="004C0A77" w:rsidP="002253FE">
            <w:pPr>
              <w:rPr>
                <w:b/>
                <w:bCs/>
                <w:lang w:eastAsia="sk-SK"/>
              </w:rPr>
            </w:pPr>
            <w:r w:rsidRPr="002253FE">
              <w:rPr>
                <w:b/>
                <w:bCs/>
                <w:lang w:eastAsia="sk-SK"/>
              </w:rPr>
              <w:t>Kurzové rozdiely vyčíslené k peňažným prostriedkom a peňažným ekvivalentom ku dňu, ku ktorému sa zostavuje účtovná závierka (+/-)</w:t>
            </w:r>
          </w:p>
        </w:tc>
        <w:tc>
          <w:tcPr>
            <w:tcW w:w="1160" w:type="dxa"/>
            <w:shd w:val="clear" w:color="FFFFCC" w:fill="FFFFFF"/>
            <w:noWrap/>
            <w:vAlign w:val="center"/>
            <w:hideMark/>
          </w:tcPr>
          <w:p w:rsidR="004C0A77" w:rsidRPr="006C6C6D" w:rsidRDefault="004C0A77" w:rsidP="002253FE">
            <w:pPr>
              <w:jc w:val="right"/>
              <w:rPr>
                <w:color w:val="FF0000"/>
                <w:lang w:eastAsia="sk-SK"/>
              </w:rPr>
            </w:pPr>
            <w:r w:rsidRPr="006C6C6D">
              <w:rPr>
                <w:color w:val="FF0000"/>
                <w:lang w:eastAsia="sk-SK"/>
              </w:rPr>
              <w:t>0</w:t>
            </w:r>
          </w:p>
        </w:tc>
        <w:tc>
          <w:tcPr>
            <w:tcW w:w="1080" w:type="dxa"/>
            <w:shd w:val="clear" w:color="FFFFCC" w:fill="FFFFFF"/>
            <w:noWrap/>
            <w:vAlign w:val="center"/>
            <w:hideMark/>
          </w:tcPr>
          <w:p w:rsidR="004C0A77" w:rsidRPr="002253FE" w:rsidRDefault="004C0A77" w:rsidP="00556BA9">
            <w:pPr>
              <w:jc w:val="right"/>
              <w:rPr>
                <w:lang w:eastAsia="sk-SK"/>
              </w:rPr>
            </w:pPr>
            <w:r w:rsidRPr="002253FE">
              <w:rPr>
                <w:lang w:eastAsia="sk-SK"/>
              </w:rPr>
              <w:t>0</w:t>
            </w:r>
          </w:p>
        </w:tc>
      </w:tr>
      <w:tr w:rsidR="004C0A77" w:rsidRPr="002253FE" w:rsidTr="002253FE">
        <w:trPr>
          <w:trHeight w:val="780"/>
        </w:trPr>
        <w:tc>
          <w:tcPr>
            <w:tcW w:w="1029" w:type="dxa"/>
            <w:shd w:val="clear" w:color="CCCCFF" w:fill="C0C0C0"/>
            <w:noWrap/>
            <w:vAlign w:val="center"/>
            <w:hideMark/>
          </w:tcPr>
          <w:p w:rsidR="004C0A77" w:rsidRPr="002253FE" w:rsidRDefault="004C0A77" w:rsidP="002253FE">
            <w:pPr>
              <w:rPr>
                <w:lang w:eastAsia="sk-SK"/>
              </w:rPr>
            </w:pPr>
            <w:r w:rsidRPr="002253FE">
              <w:rPr>
                <w:lang w:eastAsia="sk-SK"/>
              </w:rPr>
              <w:t>H.</w:t>
            </w:r>
          </w:p>
        </w:tc>
        <w:tc>
          <w:tcPr>
            <w:tcW w:w="5765" w:type="dxa"/>
            <w:shd w:val="clear" w:color="CCCCFF" w:fill="C0C0C0"/>
            <w:vAlign w:val="center"/>
            <w:hideMark/>
          </w:tcPr>
          <w:p w:rsidR="004C0A77" w:rsidRPr="002253FE" w:rsidRDefault="004C0A77" w:rsidP="002253FE">
            <w:pPr>
              <w:rPr>
                <w:b/>
                <w:bCs/>
                <w:lang w:eastAsia="sk-SK"/>
              </w:rPr>
            </w:pPr>
            <w:r w:rsidRPr="002253FE">
              <w:rPr>
                <w:b/>
                <w:bCs/>
                <w:lang w:eastAsia="sk-SK"/>
              </w:rPr>
              <w:t>Zostatok peňažných prostriedkov a peňažných ekvivalentov na konci účtovného obdobia, upravený o kurzové rozdiely vyčíslené ku dňu, ku ktorému sa zostavuje účtovná závierka (+/-)</w:t>
            </w:r>
          </w:p>
        </w:tc>
        <w:tc>
          <w:tcPr>
            <w:tcW w:w="1160" w:type="dxa"/>
            <w:shd w:val="clear" w:color="CCCCFF" w:fill="C0C0C0"/>
            <w:noWrap/>
            <w:vAlign w:val="center"/>
            <w:hideMark/>
          </w:tcPr>
          <w:p w:rsidR="004C0A77" w:rsidRPr="006C6C6D" w:rsidRDefault="008A12F3" w:rsidP="002253FE">
            <w:pPr>
              <w:jc w:val="right"/>
              <w:rPr>
                <w:color w:val="FF0000"/>
                <w:lang w:eastAsia="sk-SK"/>
              </w:rPr>
            </w:pPr>
            <w:r>
              <w:rPr>
                <w:color w:val="FF0000"/>
                <w:lang w:eastAsia="sk-SK"/>
              </w:rPr>
              <w:t>2751</w:t>
            </w:r>
          </w:p>
        </w:tc>
        <w:tc>
          <w:tcPr>
            <w:tcW w:w="1080" w:type="dxa"/>
            <w:shd w:val="clear" w:color="CCCCFF" w:fill="C0C0C0"/>
            <w:noWrap/>
            <w:vAlign w:val="center"/>
            <w:hideMark/>
          </w:tcPr>
          <w:p w:rsidR="004C0A77" w:rsidRPr="002253FE" w:rsidRDefault="004C0A77" w:rsidP="00556BA9">
            <w:pPr>
              <w:jc w:val="right"/>
              <w:rPr>
                <w:lang w:eastAsia="sk-SK"/>
              </w:rPr>
            </w:pPr>
            <w:r w:rsidRPr="002253FE">
              <w:rPr>
                <w:lang w:eastAsia="sk-SK"/>
              </w:rPr>
              <w:t>13 515</w:t>
            </w:r>
          </w:p>
        </w:tc>
      </w:tr>
    </w:tbl>
    <w:p w:rsidR="00301C73" w:rsidRPr="009947C9" w:rsidRDefault="00301C73" w:rsidP="003E0FA2">
      <w:pPr>
        <w:pStyle w:val="Zkladntext"/>
        <w:rPr>
          <w:lang w:val="de-DE"/>
        </w:rPr>
      </w:pPr>
    </w:p>
    <w:p w:rsidR="002253FE" w:rsidRDefault="002253FE" w:rsidP="002253FE">
      <w:pPr>
        <w:pStyle w:val="Zkladntext"/>
        <w:rPr>
          <w:b/>
          <w:highlight w:val="yellow"/>
          <w:lang w:val="de-DE"/>
        </w:rPr>
      </w:pP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E60978">
      <w:headerReference w:type="even" r:id="rId80"/>
      <w:headerReference w:type="default" r:id="rId81"/>
      <w:footerReference w:type="even" r:id="rId82"/>
      <w:footerReference w:type="default" r:id="rId83"/>
      <w:headerReference w:type="first" r:id="rId84"/>
      <w:footerReference w:type="first" r:id="rId85"/>
      <w:pgSz w:w="11906" w:h="16838" w:code="9"/>
      <w:pgMar w:top="1979" w:right="991" w:bottom="1134" w:left="1673" w:header="675" w:footer="340"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3040" w:rsidRDefault="006B3040" w:rsidP="00E95128">
      <w:r>
        <w:separator/>
      </w:r>
    </w:p>
  </w:endnote>
  <w:endnote w:type="continuationSeparator" w:id="0">
    <w:p w:rsidR="006B3040" w:rsidRDefault="006B3040"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5BF" w:rsidRDefault="000625BF">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5BF" w:rsidRDefault="000625BF">
    <w:pPr>
      <w:pStyle w:val="Zpat"/>
    </w:pPr>
  </w:p>
  <w:p w:rsidR="000625BF" w:rsidRDefault="000625BF">
    <w:pPr>
      <w:pStyle w:val="Zpa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5BF" w:rsidRDefault="000625BF"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0625BF" w:rsidRDefault="000625BF" w:rsidP="00F70C00">
    <w:pPr>
      <w:pStyle w:val="Zpat"/>
      <w:tabs>
        <w:tab w:val="clear" w:pos="9072"/>
        <w:tab w:val="right" w:pos="9214"/>
      </w:tabs>
      <w:rPr>
        <w:sz w:val="16"/>
        <w:szCs w:val="16"/>
      </w:rPr>
    </w:pPr>
  </w:p>
  <w:p w:rsidR="000625BF" w:rsidRPr="00F70C00" w:rsidRDefault="000625BF" w:rsidP="00F70C00">
    <w:pPr>
      <w:pStyle w:val="Zpat"/>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3040" w:rsidRDefault="006B3040" w:rsidP="00E95128">
      <w:r>
        <w:separator/>
      </w:r>
    </w:p>
  </w:footnote>
  <w:footnote w:type="continuationSeparator" w:id="0">
    <w:p w:rsidR="006B3040" w:rsidRDefault="006B3040"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5BF" w:rsidRDefault="000625BF">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5BF" w:rsidRDefault="000625BF">
    <w:pPr>
      <w:pStyle w:val="Zhlav"/>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0625BF" w:rsidRPr="00C14925" w:rsidTr="00544725">
      <w:trPr>
        <w:trHeight w:val="126"/>
      </w:trPr>
      <w:tc>
        <w:tcPr>
          <w:tcW w:w="2062" w:type="dxa"/>
          <w:tcBorders>
            <w:top w:val="nil"/>
            <w:left w:val="nil"/>
            <w:bottom w:val="nil"/>
            <w:right w:val="nil"/>
          </w:tcBorders>
          <w:vAlign w:val="center"/>
        </w:tcPr>
        <w:p w:rsidR="000625BF" w:rsidRPr="00C14925" w:rsidRDefault="000625BF" w:rsidP="00544725">
          <w:pPr>
            <w:pStyle w:val="Zhlav"/>
            <w:tabs>
              <w:tab w:val="clear" w:pos="4536"/>
              <w:tab w:val="center" w:pos="4253"/>
              <w:tab w:val="right" w:pos="9213"/>
            </w:tabs>
            <w:spacing w:line="276" w:lineRule="auto"/>
            <w:ind w:firstLine="2"/>
            <w:rPr>
              <w:sz w:val="18"/>
              <w:szCs w:val="18"/>
            </w:rPr>
          </w:pPr>
          <w:r>
            <w:rPr>
              <w:sz w:val="18"/>
              <w:szCs w:val="18"/>
            </w:rPr>
            <w:t>Po</w:t>
          </w:r>
          <w:r w:rsidRPr="00C14925">
            <w:rPr>
              <w:sz w:val="18"/>
              <w:szCs w:val="18"/>
            </w:rPr>
            <w:t xml:space="preserve">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0625BF" w:rsidRPr="00C14925" w:rsidRDefault="000625BF" w:rsidP="00544725">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0625BF" w:rsidRPr="00833D0C" w:rsidRDefault="000625BF" w:rsidP="00544725">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625BF" w:rsidRPr="00833D0C" w:rsidRDefault="000625BF" w:rsidP="00544725">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1911C8">
          <w:pPr>
            <w:pStyle w:val="Zhlav"/>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1911C8">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7</w:t>
          </w:r>
        </w:p>
      </w:tc>
    </w:tr>
  </w:tbl>
  <w:p w:rsidR="000625BF" w:rsidRPr="00833D0C" w:rsidRDefault="000625BF" w:rsidP="007F4733">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0625BF" w:rsidRPr="00C14925" w:rsidTr="00544725">
      <w:trPr>
        <w:trHeight w:val="127"/>
      </w:trPr>
      <w:tc>
        <w:tcPr>
          <w:tcW w:w="2012" w:type="dxa"/>
          <w:tcBorders>
            <w:top w:val="nil"/>
            <w:left w:val="nil"/>
            <w:bottom w:val="nil"/>
            <w:right w:val="nil"/>
          </w:tcBorders>
          <w:vAlign w:val="center"/>
          <w:hideMark/>
        </w:tcPr>
        <w:p w:rsidR="000625BF" w:rsidRPr="00C14925" w:rsidRDefault="000625BF" w:rsidP="00544725">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0625BF" w:rsidRPr="00C14925" w:rsidRDefault="000625BF" w:rsidP="00544725">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544725">
          <w:pPr>
            <w:pStyle w:val="Zhlav"/>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0625BF" w:rsidRPr="00833D0C" w:rsidRDefault="000625BF" w:rsidP="001911C8">
          <w:pPr>
            <w:pStyle w:val="Zhlav"/>
            <w:tabs>
              <w:tab w:val="clear" w:pos="4536"/>
              <w:tab w:val="center" w:pos="4253"/>
              <w:tab w:val="right" w:pos="9213"/>
            </w:tabs>
            <w:spacing w:line="276" w:lineRule="auto"/>
            <w:jc w:val="center"/>
            <w:rPr>
              <w:sz w:val="18"/>
              <w:szCs w:val="18"/>
            </w:rPr>
          </w:pPr>
          <w:r>
            <w:rPr>
              <w:sz w:val="18"/>
              <w:szCs w:val="18"/>
            </w:rPr>
            <w:t>3</w:t>
          </w:r>
        </w:p>
      </w:tc>
    </w:tr>
  </w:tbl>
  <w:p w:rsidR="000625BF" w:rsidRDefault="000625BF">
    <w:pPr>
      <w:pStyle w:val="Zhlav"/>
    </w:pPr>
  </w:p>
  <w:p w:rsidR="000625BF" w:rsidRPr="00E95128" w:rsidRDefault="000625BF" w:rsidP="00E95128">
    <w:pPr>
      <w:pStyle w:val="Zhlav"/>
      <w:tabs>
        <w:tab w:val="clear" w:pos="4536"/>
        <w:tab w:val="clear" w:pos="9072"/>
        <w:tab w:val="center" w:pos="3969"/>
        <w:tab w:val="right" w:pos="9214"/>
      </w:tabs>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5BF" w:rsidRDefault="000625BF" w:rsidP="008A2D79">
    <w:pPr>
      <w:pStyle w:val="Zhlav"/>
      <w:tabs>
        <w:tab w:val="center" w:pos="4820"/>
        <w:tab w:val="right" w:pos="9214"/>
      </w:tabs>
      <w:jc w:val="right"/>
      <w:rPr>
        <w:sz w:val="18"/>
      </w:rPr>
    </w:pPr>
  </w:p>
  <w:p w:rsidR="000625BF" w:rsidRPr="00E95128" w:rsidRDefault="000625BF" w:rsidP="008A2D79">
    <w:pPr>
      <w:pStyle w:val="Zhlav"/>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625BF" w:rsidRDefault="000625BF"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625BF" w:rsidRPr="00E95128" w:rsidRDefault="000625BF"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0625BF" w:rsidTr="00D34B3E">
      <w:trPr>
        <w:trHeight w:val="299"/>
      </w:trPr>
      <w:tc>
        <w:tcPr>
          <w:tcW w:w="2251" w:type="dxa"/>
          <w:vAlign w:val="center"/>
        </w:tcPr>
        <w:p w:rsidR="000625BF" w:rsidRDefault="000625BF"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625BF" w:rsidRDefault="000625BF" w:rsidP="00D34B3E">
          <w:pPr>
            <w:pStyle w:val="Zhlav"/>
            <w:tabs>
              <w:tab w:val="clear" w:pos="4536"/>
              <w:tab w:val="center" w:pos="4253"/>
              <w:tab w:val="right" w:pos="9214"/>
            </w:tabs>
            <w:jc w:val="right"/>
            <w:rPr>
              <w:sz w:val="22"/>
            </w:rPr>
          </w:pPr>
          <w:r>
            <w:rPr>
              <w:sz w:val="22"/>
            </w:rPr>
            <w:t>DIČ</w:t>
          </w:r>
        </w:p>
      </w:tc>
      <w:tc>
        <w:tcPr>
          <w:tcW w:w="284" w:type="dxa"/>
          <w:vAlign w:val="center"/>
        </w:tcPr>
        <w:p w:rsidR="000625BF" w:rsidRDefault="000625BF" w:rsidP="00D34B3E">
          <w:pPr>
            <w:pStyle w:val="Zhlav"/>
            <w:tabs>
              <w:tab w:val="clear" w:pos="4536"/>
              <w:tab w:val="center" w:pos="4253"/>
              <w:tab w:val="right" w:pos="9214"/>
            </w:tabs>
            <w:jc w:val="center"/>
            <w:rPr>
              <w:sz w:val="22"/>
            </w:rPr>
          </w:pPr>
        </w:p>
      </w:tc>
      <w:tc>
        <w:tcPr>
          <w:tcW w:w="283" w:type="dxa"/>
          <w:vAlign w:val="center"/>
        </w:tcPr>
        <w:p w:rsidR="000625BF" w:rsidRDefault="000625BF" w:rsidP="00D34B3E">
          <w:pPr>
            <w:pStyle w:val="Zhlav"/>
            <w:tabs>
              <w:tab w:val="clear" w:pos="4536"/>
              <w:tab w:val="center" w:pos="4253"/>
              <w:tab w:val="right" w:pos="9214"/>
            </w:tabs>
            <w:jc w:val="center"/>
            <w:rPr>
              <w:sz w:val="22"/>
            </w:rPr>
          </w:pPr>
        </w:p>
      </w:tc>
      <w:tc>
        <w:tcPr>
          <w:tcW w:w="284" w:type="dxa"/>
          <w:vAlign w:val="center"/>
        </w:tcPr>
        <w:p w:rsidR="000625BF" w:rsidRDefault="000625BF" w:rsidP="00D34B3E">
          <w:pPr>
            <w:pStyle w:val="Zhlav"/>
            <w:tabs>
              <w:tab w:val="clear" w:pos="4536"/>
              <w:tab w:val="center" w:pos="4253"/>
              <w:tab w:val="right" w:pos="9214"/>
            </w:tabs>
            <w:jc w:val="center"/>
            <w:rPr>
              <w:sz w:val="22"/>
            </w:rPr>
          </w:pPr>
        </w:p>
      </w:tc>
      <w:tc>
        <w:tcPr>
          <w:tcW w:w="283" w:type="dxa"/>
          <w:vAlign w:val="center"/>
        </w:tcPr>
        <w:p w:rsidR="000625BF" w:rsidRDefault="000625BF" w:rsidP="00D34B3E">
          <w:pPr>
            <w:pStyle w:val="Zhlav"/>
            <w:tabs>
              <w:tab w:val="clear" w:pos="4536"/>
              <w:tab w:val="center" w:pos="4253"/>
              <w:tab w:val="right" w:pos="9214"/>
            </w:tabs>
            <w:jc w:val="center"/>
            <w:rPr>
              <w:sz w:val="22"/>
            </w:rPr>
          </w:pPr>
        </w:p>
      </w:tc>
      <w:tc>
        <w:tcPr>
          <w:tcW w:w="284" w:type="dxa"/>
          <w:vAlign w:val="center"/>
        </w:tcPr>
        <w:p w:rsidR="000625BF" w:rsidRDefault="000625BF" w:rsidP="00D34B3E">
          <w:pPr>
            <w:pStyle w:val="Zhlav"/>
            <w:tabs>
              <w:tab w:val="clear" w:pos="4536"/>
              <w:tab w:val="center" w:pos="4253"/>
              <w:tab w:val="right" w:pos="9214"/>
            </w:tabs>
            <w:jc w:val="center"/>
            <w:rPr>
              <w:sz w:val="22"/>
            </w:rPr>
          </w:pPr>
        </w:p>
      </w:tc>
      <w:tc>
        <w:tcPr>
          <w:tcW w:w="283" w:type="dxa"/>
          <w:vAlign w:val="center"/>
        </w:tcPr>
        <w:p w:rsidR="000625BF" w:rsidRDefault="000625BF" w:rsidP="00D34B3E">
          <w:pPr>
            <w:pStyle w:val="Zhlav"/>
            <w:tabs>
              <w:tab w:val="clear" w:pos="4536"/>
              <w:tab w:val="center" w:pos="4253"/>
              <w:tab w:val="right" w:pos="9214"/>
            </w:tabs>
            <w:jc w:val="center"/>
            <w:rPr>
              <w:sz w:val="22"/>
            </w:rPr>
          </w:pPr>
        </w:p>
      </w:tc>
      <w:tc>
        <w:tcPr>
          <w:tcW w:w="284" w:type="dxa"/>
          <w:vAlign w:val="center"/>
        </w:tcPr>
        <w:p w:rsidR="000625BF" w:rsidRDefault="000625BF" w:rsidP="00D34B3E">
          <w:pPr>
            <w:pStyle w:val="Zhlav"/>
            <w:tabs>
              <w:tab w:val="clear" w:pos="4536"/>
              <w:tab w:val="center" w:pos="4253"/>
              <w:tab w:val="right" w:pos="9214"/>
            </w:tabs>
            <w:jc w:val="center"/>
            <w:rPr>
              <w:sz w:val="22"/>
            </w:rPr>
          </w:pPr>
        </w:p>
      </w:tc>
      <w:tc>
        <w:tcPr>
          <w:tcW w:w="283" w:type="dxa"/>
          <w:vAlign w:val="center"/>
        </w:tcPr>
        <w:p w:rsidR="000625BF" w:rsidRDefault="000625BF" w:rsidP="00D34B3E">
          <w:pPr>
            <w:pStyle w:val="Zhlav"/>
            <w:tabs>
              <w:tab w:val="clear" w:pos="4536"/>
              <w:tab w:val="center" w:pos="4253"/>
              <w:tab w:val="right" w:pos="9214"/>
            </w:tabs>
            <w:jc w:val="center"/>
            <w:rPr>
              <w:sz w:val="22"/>
            </w:rPr>
          </w:pPr>
        </w:p>
      </w:tc>
      <w:tc>
        <w:tcPr>
          <w:tcW w:w="284" w:type="dxa"/>
          <w:vAlign w:val="center"/>
        </w:tcPr>
        <w:p w:rsidR="000625BF" w:rsidRDefault="000625BF" w:rsidP="00D34B3E">
          <w:pPr>
            <w:pStyle w:val="Zhlav"/>
            <w:tabs>
              <w:tab w:val="clear" w:pos="4536"/>
              <w:tab w:val="center" w:pos="4253"/>
              <w:tab w:val="right" w:pos="9214"/>
            </w:tabs>
            <w:jc w:val="center"/>
            <w:rPr>
              <w:sz w:val="22"/>
            </w:rPr>
          </w:pPr>
        </w:p>
      </w:tc>
      <w:tc>
        <w:tcPr>
          <w:tcW w:w="283" w:type="dxa"/>
          <w:vAlign w:val="center"/>
        </w:tcPr>
        <w:p w:rsidR="000625BF" w:rsidRDefault="000625BF" w:rsidP="00D34B3E">
          <w:pPr>
            <w:pStyle w:val="Zhlav"/>
            <w:tabs>
              <w:tab w:val="clear" w:pos="4536"/>
              <w:tab w:val="center" w:pos="4253"/>
              <w:tab w:val="right" w:pos="9214"/>
            </w:tabs>
            <w:jc w:val="center"/>
            <w:rPr>
              <w:sz w:val="22"/>
            </w:rPr>
          </w:pPr>
        </w:p>
      </w:tc>
    </w:tr>
  </w:tbl>
  <w:p w:rsidR="000625BF" w:rsidRPr="00E95128" w:rsidRDefault="000625BF" w:rsidP="008648B4">
    <w:pPr>
      <w:pStyle w:val="Zhlav"/>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DBB7FCB"/>
    <w:multiLevelType w:val="hybridMultilevel"/>
    <w:tmpl w:val="E376D6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9">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4">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7">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611488F"/>
    <w:multiLevelType w:val="hybridMultilevel"/>
    <w:tmpl w:val="B48E304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0"/>
  </w:num>
  <w:num w:numId="2">
    <w:abstractNumId w:val="16"/>
  </w:num>
  <w:num w:numId="3">
    <w:abstractNumId w:val="14"/>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4"/>
  </w:num>
  <w:num w:numId="8">
    <w:abstractNumId w:val="3"/>
  </w:num>
  <w:num w:numId="9">
    <w:abstractNumId w:val="16"/>
  </w:num>
  <w:num w:numId="10">
    <w:abstractNumId w:val="16"/>
  </w:num>
  <w:num w:numId="11">
    <w:abstractNumId w:val="8"/>
  </w:num>
  <w:num w:numId="12">
    <w:abstractNumId w:val="16"/>
  </w:num>
  <w:num w:numId="13">
    <w:abstractNumId w:val="16"/>
  </w:num>
  <w:num w:numId="14">
    <w:abstractNumId w:val="9"/>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8"/>
  </w:num>
  <w:num w:numId="22">
    <w:abstractNumId w:val="12"/>
  </w:num>
  <w:num w:numId="23">
    <w:abstractNumId w:val="11"/>
  </w:num>
  <w:num w:numId="24">
    <w:abstractNumId w:val="25"/>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4"/>
    <w:lvlOverride w:ilvl="0">
      <w:startOverride w:val="1"/>
    </w:lvlOverride>
  </w:num>
  <w:num w:numId="35">
    <w:abstractNumId w:val="16"/>
  </w:num>
  <w:num w:numId="36">
    <w:abstractNumId w:val="16"/>
  </w:num>
  <w:num w:numId="37">
    <w:abstractNumId w:val="16"/>
  </w:num>
  <w:num w:numId="38">
    <w:abstractNumId w:val="16"/>
  </w:num>
  <w:num w:numId="39">
    <w:abstractNumId w:val="20"/>
  </w:num>
  <w:num w:numId="40">
    <w:abstractNumId w:val="20"/>
  </w:num>
  <w:num w:numId="41">
    <w:abstractNumId w:val="20"/>
  </w:num>
  <w:num w:numId="42">
    <w:abstractNumId w:val="7"/>
  </w:num>
  <w:num w:numId="43">
    <w:abstractNumId w:val="23"/>
  </w:num>
  <w:num w:numId="4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num>
  <w:num w:numId="46">
    <w:abstractNumId w:val="19"/>
  </w:num>
  <w:num w:numId="47">
    <w:abstractNumId w:val="20"/>
  </w:num>
  <w:num w:numId="48">
    <w:abstractNumId w:val="1"/>
  </w:num>
  <w:num w:numId="49">
    <w:abstractNumId w:val="20"/>
  </w:num>
  <w:num w:numId="50">
    <w:abstractNumId w:val="10"/>
  </w:num>
  <w:num w:numId="51">
    <w:abstractNumId w:val="6"/>
  </w:num>
  <w:num w:numId="52">
    <w:abstractNumId w:val="26"/>
  </w:num>
  <w:num w:numId="53">
    <w:abstractNumId w:val="13"/>
  </w:num>
  <w:num w:numId="54">
    <w:abstractNumId w:val="15"/>
  </w:num>
  <w:num w:numId="55">
    <w:abstractNumId w:val="17"/>
  </w:num>
  <w:num w:numId="56">
    <w:abstractNumId w:val="4"/>
  </w:num>
  <w:num w:numId="57">
    <w:abstractNumId w:val="22"/>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7106"/>
  </w:hdrShapeDefaults>
  <w:footnotePr>
    <w:footnote w:id="-1"/>
    <w:footnote w:id="0"/>
  </w:footnotePr>
  <w:endnotePr>
    <w:endnote w:id="-1"/>
    <w:endnote w:id="0"/>
  </w:endnotePr>
  <w:compat/>
  <w:rsids>
    <w:rsidRoot w:val="00E95128"/>
    <w:rsid w:val="00000EBD"/>
    <w:rsid w:val="0000189B"/>
    <w:rsid w:val="0000290B"/>
    <w:rsid w:val="00002921"/>
    <w:rsid w:val="00003C63"/>
    <w:rsid w:val="000040F5"/>
    <w:rsid w:val="0000696A"/>
    <w:rsid w:val="00006F02"/>
    <w:rsid w:val="00010822"/>
    <w:rsid w:val="00010C2A"/>
    <w:rsid w:val="000116AA"/>
    <w:rsid w:val="0001669E"/>
    <w:rsid w:val="000172DD"/>
    <w:rsid w:val="00017791"/>
    <w:rsid w:val="00025561"/>
    <w:rsid w:val="000324E1"/>
    <w:rsid w:val="000331E6"/>
    <w:rsid w:val="000338A2"/>
    <w:rsid w:val="00035FA5"/>
    <w:rsid w:val="0003793C"/>
    <w:rsid w:val="00041BE7"/>
    <w:rsid w:val="000422E9"/>
    <w:rsid w:val="00042A09"/>
    <w:rsid w:val="00043393"/>
    <w:rsid w:val="00045A17"/>
    <w:rsid w:val="000470EC"/>
    <w:rsid w:val="000517AC"/>
    <w:rsid w:val="00052495"/>
    <w:rsid w:val="00054859"/>
    <w:rsid w:val="00062334"/>
    <w:rsid w:val="000625BF"/>
    <w:rsid w:val="000658BA"/>
    <w:rsid w:val="000671BB"/>
    <w:rsid w:val="0007097A"/>
    <w:rsid w:val="00070AFA"/>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0B17"/>
    <w:rsid w:val="000A1BBA"/>
    <w:rsid w:val="000A3BBB"/>
    <w:rsid w:val="000A4ACF"/>
    <w:rsid w:val="000A5AA5"/>
    <w:rsid w:val="000A6FBA"/>
    <w:rsid w:val="000A7AC1"/>
    <w:rsid w:val="000B4629"/>
    <w:rsid w:val="000B6195"/>
    <w:rsid w:val="000B7957"/>
    <w:rsid w:val="000C11F7"/>
    <w:rsid w:val="000C17C3"/>
    <w:rsid w:val="000C2309"/>
    <w:rsid w:val="000C2D66"/>
    <w:rsid w:val="000C2E5F"/>
    <w:rsid w:val="000C3422"/>
    <w:rsid w:val="000C68B3"/>
    <w:rsid w:val="000C7005"/>
    <w:rsid w:val="000C73FB"/>
    <w:rsid w:val="000D22FF"/>
    <w:rsid w:val="000D479C"/>
    <w:rsid w:val="000D4824"/>
    <w:rsid w:val="000E1026"/>
    <w:rsid w:val="000E4B8D"/>
    <w:rsid w:val="000E4D12"/>
    <w:rsid w:val="000E6FA7"/>
    <w:rsid w:val="000F038C"/>
    <w:rsid w:val="000F0A6B"/>
    <w:rsid w:val="000F1306"/>
    <w:rsid w:val="000F27A2"/>
    <w:rsid w:val="000F2FFB"/>
    <w:rsid w:val="000F40C4"/>
    <w:rsid w:val="000F5666"/>
    <w:rsid w:val="000F66C2"/>
    <w:rsid w:val="00102AC0"/>
    <w:rsid w:val="00102C1A"/>
    <w:rsid w:val="00103B71"/>
    <w:rsid w:val="00104E7E"/>
    <w:rsid w:val="0011115C"/>
    <w:rsid w:val="0011133F"/>
    <w:rsid w:val="00112FEB"/>
    <w:rsid w:val="00113259"/>
    <w:rsid w:val="001139DB"/>
    <w:rsid w:val="001176F5"/>
    <w:rsid w:val="00117C0F"/>
    <w:rsid w:val="00120F3A"/>
    <w:rsid w:val="0012205A"/>
    <w:rsid w:val="00126EB9"/>
    <w:rsid w:val="00127D9C"/>
    <w:rsid w:val="0013141F"/>
    <w:rsid w:val="00135187"/>
    <w:rsid w:val="00136273"/>
    <w:rsid w:val="00136A4A"/>
    <w:rsid w:val="0013788A"/>
    <w:rsid w:val="00141691"/>
    <w:rsid w:val="00141832"/>
    <w:rsid w:val="00142DDE"/>
    <w:rsid w:val="001438AC"/>
    <w:rsid w:val="0014486E"/>
    <w:rsid w:val="00144926"/>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6520"/>
    <w:rsid w:val="00177051"/>
    <w:rsid w:val="00177BCA"/>
    <w:rsid w:val="00177C59"/>
    <w:rsid w:val="001824D2"/>
    <w:rsid w:val="001844A9"/>
    <w:rsid w:val="00184E52"/>
    <w:rsid w:val="001911C8"/>
    <w:rsid w:val="00193EE6"/>
    <w:rsid w:val="00194F36"/>
    <w:rsid w:val="00196BB4"/>
    <w:rsid w:val="001A14AF"/>
    <w:rsid w:val="001A1C39"/>
    <w:rsid w:val="001A28C8"/>
    <w:rsid w:val="001A4977"/>
    <w:rsid w:val="001A566C"/>
    <w:rsid w:val="001A5F9F"/>
    <w:rsid w:val="001A670C"/>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6D33"/>
    <w:rsid w:val="001E7DAF"/>
    <w:rsid w:val="001F06BB"/>
    <w:rsid w:val="001F338B"/>
    <w:rsid w:val="001F340D"/>
    <w:rsid w:val="001F4E5F"/>
    <w:rsid w:val="00204878"/>
    <w:rsid w:val="00205E14"/>
    <w:rsid w:val="002061F4"/>
    <w:rsid w:val="002062CB"/>
    <w:rsid w:val="002112DA"/>
    <w:rsid w:val="0021293B"/>
    <w:rsid w:val="002130D8"/>
    <w:rsid w:val="00214198"/>
    <w:rsid w:val="00214924"/>
    <w:rsid w:val="0021533B"/>
    <w:rsid w:val="00216E9E"/>
    <w:rsid w:val="0021757D"/>
    <w:rsid w:val="002219D5"/>
    <w:rsid w:val="00221F76"/>
    <w:rsid w:val="00223446"/>
    <w:rsid w:val="00225398"/>
    <w:rsid w:val="002253FE"/>
    <w:rsid w:val="0023026F"/>
    <w:rsid w:val="002303A4"/>
    <w:rsid w:val="002304B6"/>
    <w:rsid w:val="00232D0A"/>
    <w:rsid w:val="0023562B"/>
    <w:rsid w:val="002414BC"/>
    <w:rsid w:val="002418D5"/>
    <w:rsid w:val="0024584A"/>
    <w:rsid w:val="00245B3F"/>
    <w:rsid w:val="00246542"/>
    <w:rsid w:val="002473F2"/>
    <w:rsid w:val="002513D6"/>
    <w:rsid w:val="00251BF2"/>
    <w:rsid w:val="00254418"/>
    <w:rsid w:val="0025662A"/>
    <w:rsid w:val="00260C4C"/>
    <w:rsid w:val="00262CD4"/>
    <w:rsid w:val="00262E33"/>
    <w:rsid w:val="00271316"/>
    <w:rsid w:val="0027241F"/>
    <w:rsid w:val="002724ED"/>
    <w:rsid w:val="0027298D"/>
    <w:rsid w:val="002761B2"/>
    <w:rsid w:val="00280D5B"/>
    <w:rsid w:val="00283139"/>
    <w:rsid w:val="002861DB"/>
    <w:rsid w:val="00286A3D"/>
    <w:rsid w:val="00286D2A"/>
    <w:rsid w:val="00290A84"/>
    <w:rsid w:val="00290F83"/>
    <w:rsid w:val="00294BAE"/>
    <w:rsid w:val="002977CC"/>
    <w:rsid w:val="002A264B"/>
    <w:rsid w:val="002A31A2"/>
    <w:rsid w:val="002A597C"/>
    <w:rsid w:val="002A7CDF"/>
    <w:rsid w:val="002B0F5B"/>
    <w:rsid w:val="002B2E36"/>
    <w:rsid w:val="002B4000"/>
    <w:rsid w:val="002B6120"/>
    <w:rsid w:val="002C191C"/>
    <w:rsid w:val="002C341E"/>
    <w:rsid w:val="002C3545"/>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57B3"/>
    <w:rsid w:val="002F626C"/>
    <w:rsid w:val="002F770F"/>
    <w:rsid w:val="00301031"/>
    <w:rsid w:val="00301C73"/>
    <w:rsid w:val="00302B7A"/>
    <w:rsid w:val="00307540"/>
    <w:rsid w:val="003127A8"/>
    <w:rsid w:val="003147AA"/>
    <w:rsid w:val="00320EE1"/>
    <w:rsid w:val="00331FD6"/>
    <w:rsid w:val="00332136"/>
    <w:rsid w:val="00335C04"/>
    <w:rsid w:val="00340CB1"/>
    <w:rsid w:val="0034119B"/>
    <w:rsid w:val="00342E08"/>
    <w:rsid w:val="003434C5"/>
    <w:rsid w:val="00352453"/>
    <w:rsid w:val="00354B2F"/>
    <w:rsid w:val="00361248"/>
    <w:rsid w:val="003642CE"/>
    <w:rsid w:val="0036502B"/>
    <w:rsid w:val="0036584F"/>
    <w:rsid w:val="00367859"/>
    <w:rsid w:val="00367A6E"/>
    <w:rsid w:val="00370F56"/>
    <w:rsid w:val="00375AB4"/>
    <w:rsid w:val="003821BD"/>
    <w:rsid w:val="00382584"/>
    <w:rsid w:val="003846B1"/>
    <w:rsid w:val="003911FC"/>
    <w:rsid w:val="003A0F96"/>
    <w:rsid w:val="003A1A88"/>
    <w:rsid w:val="003A2AE6"/>
    <w:rsid w:val="003A4862"/>
    <w:rsid w:val="003A5476"/>
    <w:rsid w:val="003A561B"/>
    <w:rsid w:val="003A6371"/>
    <w:rsid w:val="003A71F5"/>
    <w:rsid w:val="003B03F8"/>
    <w:rsid w:val="003B1FF2"/>
    <w:rsid w:val="003B2A5D"/>
    <w:rsid w:val="003B591C"/>
    <w:rsid w:val="003B762E"/>
    <w:rsid w:val="003B7C90"/>
    <w:rsid w:val="003B7E37"/>
    <w:rsid w:val="003C0DE9"/>
    <w:rsid w:val="003C233B"/>
    <w:rsid w:val="003C3FDF"/>
    <w:rsid w:val="003C6B7B"/>
    <w:rsid w:val="003D140B"/>
    <w:rsid w:val="003D2067"/>
    <w:rsid w:val="003D5127"/>
    <w:rsid w:val="003D5829"/>
    <w:rsid w:val="003E0FA2"/>
    <w:rsid w:val="003E149A"/>
    <w:rsid w:val="003E1D5F"/>
    <w:rsid w:val="003E25DD"/>
    <w:rsid w:val="003E3826"/>
    <w:rsid w:val="003E4261"/>
    <w:rsid w:val="003F0D6C"/>
    <w:rsid w:val="003F28D5"/>
    <w:rsid w:val="003F4C92"/>
    <w:rsid w:val="003F57DE"/>
    <w:rsid w:val="003F63E4"/>
    <w:rsid w:val="003F7845"/>
    <w:rsid w:val="003F7ADD"/>
    <w:rsid w:val="004007CA"/>
    <w:rsid w:val="00401912"/>
    <w:rsid w:val="00401F9E"/>
    <w:rsid w:val="004027CF"/>
    <w:rsid w:val="00403FF5"/>
    <w:rsid w:val="0040614D"/>
    <w:rsid w:val="00407243"/>
    <w:rsid w:val="004108AD"/>
    <w:rsid w:val="00411D88"/>
    <w:rsid w:val="00416A0F"/>
    <w:rsid w:val="00420D87"/>
    <w:rsid w:val="00423AFA"/>
    <w:rsid w:val="00423C5B"/>
    <w:rsid w:val="00424C34"/>
    <w:rsid w:val="004262D7"/>
    <w:rsid w:val="00427DCB"/>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3600"/>
    <w:rsid w:val="00483A16"/>
    <w:rsid w:val="00490ED4"/>
    <w:rsid w:val="00491AF0"/>
    <w:rsid w:val="00491C69"/>
    <w:rsid w:val="00494B7D"/>
    <w:rsid w:val="00496A4E"/>
    <w:rsid w:val="00497423"/>
    <w:rsid w:val="004A03DC"/>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B78BD"/>
    <w:rsid w:val="004C0A77"/>
    <w:rsid w:val="004C0B85"/>
    <w:rsid w:val="004C0D06"/>
    <w:rsid w:val="004C154B"/>
    <w:rsid w:val="004C1C27"/>
    <w:rsid w:val="004C540D"/>
    <w:rsid w:val="004C587E"/>
    <w:rsid w:val="004D1815"/>
    <w:rsid w:val="004D25F3"/>
    <w:rsid w:val="004D3B14"/>
    <w:rsid w:val="004D3B4A"/>
    <w:rsid w:val="004D522E"/>
    <w:rsid w:val="004E0168"/>
    <w:rsid w:val="004E0BAA"/>
    <w:rsid w:val="004E0C8C"/>
    <w:rsid w:val="004E7FC9"/>
    <w:rsid w:val="004F1441"/>
    <w:rsid w:val="004F1F45"/>
    <w:rsid w:val="004F3DD3"/>
    <w:rsid w:val="005000E7"/>
    <w:rsid w:val="00500B7D"/>
    <w:rsid w:val="00503C90"/>
    <w:rsid w:val="00506E0F"/>
    <w:rsid w:val="00507B8B"/>
    <w:rsid w:val="00507CB4"/>
    <w:rsid w:val="00510D25"/>
    <w:rsid w:val="005115EB"/>
    <w:rsid w:val="005131C0"/>
    <w:rsid w:val="005138B1"/>
    <w:rsid w:val="005152B4"/>
    <w:rsid w:val="00515879"/>
    <w:rsid w:val="00522617"/>
    <w:rsid w:val="00530F38"/>
    <w:rsid w:val="00536EBA"/>
    <w:rsid w:val="00540718"/>
    <w:rsid w:val="00541789"/>
    <w:rsid w:val="00542006"/>
    <w:rsid w:val="005422A4"/>
    <w:rsid w:val="0054259E"/>
    <w:rsid w:val="005430B4"/>
    <w:rsid w:val="00544725"/>
    <w:rsid w:val="005450B9"/>
    <w:rsid w:val="00545B77"/>
    <w:rsid w:val="00546BD3"/>
    <w:rsid w:val="0054786F"/>
    <w:rsid w:val="00550DA9"/>
    <w:rsid w:val="00553AFB"/>
    <w:rsid w:val="00556BA9"/>
    <w:rsid w:val="00564B72"/>
    <w:rsid w:val="005656CF"/>
    <w:rsid w:val="00565ABC"/>
    <w:rsid w:val="00566389"/>
    <w:rsid w:val="00567765"/>
    <w:rsid w:val="0057054A"/>
    <w:rsid w:val="0057382A"/>
    <w:rsid w:val="00573AE3"/>
    <w:rsid w:val="00574527"/>
    <w:rsid w:val="0057480F"/>
    <w:rsid w:val="00576BB1"/>
    <w:rsid w:val="00580480"/>
    <w:rsid w:val="00580F73"/>
    <w:rsid w:val="0058479C"/>
    <w:rsid w:val="005852E1"/>
    <w:rsid w:val="0059063D"/>
    <w:rsid w:val="00592616"/>
    <w:rsid w:val="00592B74"/>
    <w:rsid w:val="00594529"/>
    <w:rsid w:val="005A2556"/>
    <w:rsid w:val="005A25EA"/>
    <w:rsid w:val="005A38F9"/>
    <w:rsid w:val="005A5552"/>
    <w:rsid w:val="005A5FF7"/>
    <w:rsid w:val="005A76F0"/>
    <w:rsid w:val="005A7FDD"/>
    <w:rsid w:val="005B316E"/>
    <w:rsid w:val="005B4970"/>
    <w:rsid w:val="005B508D"/>
    <w:rsid w:val="005B5B54"/>
    <w:rsid w:val="005C50FC"/>
    <w:rsid w:val="005C6657"/>
    <w:rsid w:val="005D25E4"/>
    <w:rsid w:val="005D2A89"/>
    <w:rsid w:val="005D330E"/>
    <w:rsid w:val="005D4842"/>
    <w:rsid w:val="005D614C"/>
    <w:rsid w:val="005E020D"/>
    <w:rsid w:val="005E09B4"/>
    <w:rsid w:val="005E0B24"/>
    <w:rsid w:val="005E0DD6"/>
    <w:rsid w:val="005E3ACC"/>
    <w:rsid w:val="005E4178"/>
    <w:rsid w:val="005E7AC3"/>
    <w:rsid w:val="005F2BC8"/>
    <w:rsid w:val="005F522F"/>
    <w:rsid w:val="005F54A3"/>
    <w:rsid w:val="005F5D4F"/>
    <w:rsid w:val="005F6E8B"/>
    <w:rsid w:val="005F7FDE"/>
    <w:rsid w:val="00600330"/>
    <w:rsid w:val="0060236A"/>
    <w:rsid w:val="00603EFB"/>
    <w:rsid w:val="00605372"/>
    <w:rsid w:val="006063E8"/>
    <w:rsid w:val="006069D3"/>
    <w:rsid w:val="0060790D"/>
    <w:rsid w:val="00611027"/>
    <w:rsid w:val="00613C0A"/>
    <w:rsid w:val="006261D1"/>
    <w:rsid w:val="00627B6C"/>
    <w:rsid w:val="00630386"/>
    <w:rsid w:val="00632FB0"/>
    <w:rsid w:val="006339DC"/>
    <w:rsid w:val="006340A2"/>
    <w:rsid w:val="00641554"/>
    <w:rsid w:val="00642387"/>
    <w:rsid w:val="00644449"/>
    <w:rsid w:val="0064520D"/>
    <w:rsid w:val="006470D0"/>
    <w:rsid w:val="00647862"/>
    <w:rsid w:val="00647D9A"/>
    <w:rsid w:val="006510AA"/>
    <w:rsid w:val="00651689"/>
    <w:rsid w:val="006575EA"/>
    <w:rsid w:val="006614E5"/>
    <w:rsid w:val="0066152D"/>
    <w:rsid w:val="00662C25"/>
    <w:rsid w:val="0066346C"/>
    <w:rsid w:val="0066618F"/>
    <w:rsid w:val="00667C51"/>
    <w:rsid w:val="00671BB4"/>
    <w:rsid w:val="00674FDB"/>
    <w:rsid w:val="006750FE"/>
    <w:rsid w:val="00676CB7"/>
    <w:rsid w:val="00676D74"/>
    <w:rsid w:val="0068537D"/>
    <w:rsid w:val="0069097F"/>
    <w:rsid w:val="00694931"/>
    <w:rsid w:val="006957CC"/>
    <w:rsid w:val="00697F7C"/>
    <w:rsid w:val="006A1777"/>
    <w:rsid w:val="006A3C75"/>
    <w:rsid w:val="006A737C"/>
    <w:rsid w:val="006B2D3C"/>
    <w:rsid w:val="006B3040"/>
    <w:rsid w:val="006B3988"/>
    <w:rsid w:val="006B3E8C"/>
    <w:rsid w:val="006B4D61"/>
    <w:rsid w:val="006B74EA"/>
    <w:rsid w:val="006C0296"/>
    <w:rsid w:val="006C0F4D"/>
    <w:rsid w:val="006C27AA"/>
    <w:rsid w:val="006C3FDF"/>
    <w:rsid w:val="006C6C6D"/>
    <w:rsid w:val="006C7E90"/>
    <w:rsid w:val="006D0098"/>
    <w:rsid w:val="006D2E57"/>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10329"/>
    <w:rsid w:val="00712D7D"/>
    <w:rsid w:val="00714597"/>
    <w:rsid w:val="0072045E"/>
    <w:rsid w:val="00722488"/>
    <w:rsid w:val="0072695D"/>
    <w:rsid w:val="00726991"/>
    <w:rsid w:val="00726DDA"/>
    <w:rsid w:val="00727792"/>
    <w:rsid w:val="0073065F"/>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44C"/>
    <w:rsid w:val="0077399F"/>
    <w:rsid w:val="00775D22"/>
    <w:rsid w:val="007760BC"/>
    <w:rsid w:val="00777324"/>
    <w:rsid w:val="00781875"/>
    <w:rsid w:val="00782606"/>
    <w:rsid w:val="00783CA6"/>
    <w:rsid w:val="007859A6"/>
    <w:rsid w:val="0078754C"/>
    <w:rsid w:val="007902B7"/>
    <w:rsid w:val="007903B8"/>
    <w:rsid w:val="0079191F"/>
    <w:rsid w:val="00793FFB"/>
    <w:rsid w:val="007A005F"/>
    <w:rsid w:val="007A1781"/>
    <w:rsid w:val="007A1E20"/>
    <w:rsid w:val="007A35A9"/>
    <w:rsid w:val="007A491D"/>
    <w:rsid w:val="007B2031"/>
    <w:rsid w:val="007B2E7A"/>
    <w:rsid w:val="007B314C"/>
    <w:rsid w:val="007B3A69"/>
    <w:rsid w:val="007B6825"/>
    <w:rsid w:val="007C00E6"/>
    <w:rsid w:val="007C3B50"/>
    <w:rsid w:val="007D3E38"/>
    <w:rsid w:val="007D6502"/>
    <w:rsid w:val="007D7B37"/>
    <w:rsid w:val="007E04F1"/>
    <w:rsid w:val="007E058C"/>
    <w:rsid w:val="007E0B16"/>
    <w:rsid w:val="007E47FA"/>
    <w:rsid w:val="007E4E9F"/>
    <w:rsid w:val="007E594B"/>
    <w:rsid w:val="007E7280"/>
    <w:rsid w:val="007E7412"/>
    <w:rsid w:val="007F0C3F"/>
    <w:rsid w:val="007F232A"/>
    <w:rsid w:val="007F4606"/>
    <w:rsid w:val="007F4733"/>
    <w:rsid w:val="007F6CF4"/>
    <w:rsid w:val="007F6F38"/>
    <w:rsid w:val="0080190B"/>
    <w:rsid w:val="008043B5"/>
    <w:rsid w:val="00804AFA"/>
    <w:rsid w:val="00805075"/>
    <w:rsid w:val="00805300"/>
    <w:rsid w:val="0080548E"/>
    <w:rsid w:val="00805AB5"/>
    <w:rsid w:val="00806CE9"/>
    <w:rsid w:val="00806EE2"/>
    <w:rsid w:val="008145D6"/>
    <w:rsid w:val="00815894"/>
    <w:rsid w:val="00815A32"/>
    <w:rsid w:val="00816014"/>
    <w:rsid w:val="00816C5F"/>
    <w:rsid w:val="00821F78"/>
    <w:rsid w:val="0082704D"/>
    <w:rsid w:val="00827C66"/>
    <w:rsid w:val="0083201C"/>
    <w:rsid w:val="008323FB"/>
    <w:rsid w:val="0083467A"/>
    <w:rsid w:val="00835222"/>
    <w:rsid w:val="00837B46"/>
    <w:rsid w:val="0085196C"/>
    <w:rsid w:val="008543BA"/>
    <w:rsid w:val="00854DEA"/>
    <w:rsid w:val="0085539F"/>
    <w:rsid w:val="00856242"/>
    <w:rsid w:val="00857145"/>
    <w:rsid w:val="00857559"/>
    <w:rsid w:val="00861749"/>
    <w:rsid w:val="00863FAA"/>
    <w:rsid w:val="008648B4"/>
    <w:rsid w:val="00864CBA"/>
    <w:rsid w:val="008669C1"/>
    <w:rsid w:val="00870FD1"/>
    <w:rsid w:val="00871463"/>
    <w:rsid w:val="00871D6F"/>
    <w:rsid w:val="00874443"/>
    <w:rsid w:val="0087477C"/>
    <w:rsid w:val="00875528"/>
    <w:rsid w:val="00881188"/>
    <w:rsid w:val="00881FC8"/>
    <w:rsid w:val="00884882"/>
    <w:rsid w:val="00887301"/>
    <w:rsid w:val="00887683"/>
    <w:rsid w:val="00887C84"/>
    <w:rsid w:val="008925D9"/>
    <w:rsid w:val="00893756"/>
    <w:rsid w:val="0089652C"/>
    <w:rsid w:val="00896DD3"/>
    <w:rsid w:val="008A0EA1"/>
    <w:rsid w:val="008A12F3"/>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6E7D"/>
    <w:rsid w:val="008E7463"/>
    <w:rsid w:val="008F0030"/>
    <w:rsid w:val="008F49A3"/>
    <w:rsid w:val="00900696"/>
    <w:rsid w:val="0090078A"/>
    <w:rsid w:val="009068AD"/>
    <w:rsid w:val="00913B04"/>
    <w:rsid w:val="009145D4"/>
    <w:rsid w:val="00915778"/>
    <w:rsid w:val="00915C15"/>
    <w:rsid w:val="00916A1E"/>
    <w:rsid w:val="009226CD"/>
    <w:rsid w:val="00923139"/>
    <w:rsid w:val="00923813"/>
    <w:rsid w:val="00931455"/>
    <w:rsid w:val="00931695"/>
    <w:rsid w:val="00931E37"/>
    <w:rsid w:val="00940D06"/>
    <w:rsid w:val="009441EB"/>
    <w:rsid w:val="0094472A"/>
    <w:rsid w:val="00944984"/>
    <w:rsid w:val="009458E0"/>
    <w:rsid w:val="0095003F"/>
    <w:rsid w:val="00951A64"/>
    <w:rsid w:val="00953F9F"/>
    <w:rsid w:val="00954399"/>
    <w:rsid w:val="00962B8A"/>
    <w:rsid w:val="00964012"/>
    <w:rsid w:val="00964FF1"/>
    <w:rsid w:val="00966BB7"/>
    <w:rsid w:val="00972988"/>
    <w:rsid w:val="00973324"/>
    <w:rsid w:val="009738C3"/>
    <w:rsid w:val="009743BF"/>
    <w:rsid w:val="009748D7"/>
    <w:rsid w:val="00977B3B"/>
    <w:rsid w:val="009802E8"/>
    <w:rsid w:val="0098136C"/>
    <w:rsid w:val="009815EE"/>
    <w:rsid w:val="00981A10"/>
    <w:rsid w:val="0098537D"/>
    <w:rsid w:val="00985D23"/>
    <w:rsid w:val="0098647C"/>
    <w:rsid w:val="009904D9"/>
    <w:rsid w:val="00991C72"/>
    <w:rsid w:val="00994D41"/>
    <w:rsid w:val="009A024D"/>
    <w:rsid w:val="009A05D7"/>
    <w:rsid w:val="009A1CEB"/>
    <w:rsid w:val="009A57FC"/>
    <w:rsid w:val="009A7168"/>
    <w:rsid w:val="009B2223"/>
    <w:rsid w:val="009B46BC"/>
    <w:rsid w:val="009B56FC"/>
    <w:rsid w:val="009B60B7"/>
    <w:rsid w:val="009B7215"/>
    <w:rsid w:val="009B7785"/>
    <w:rsid w:val="009D02E9"/>
    <w:rsid w:val="009D0700"/>
    <w:rsid w:val="009D2ECF"/>
    <w:rsid w:val="009D56BB"/>
    <w:rsid w:val="009E08AD"/>
    <w:rsid w:val="009E1555"/>
    <w:rsid w:val="009E16EA"/>
    <w:rsid w:val="009E5E66"/>
    <w:rsid w:val="009E736D"/>
    <w:rsid w:val="009F1F73"/>
    <w:rsid w:val="009F2D9A"/>
    <w:rsid w:val="009F614A"/>
    <w:rsid w:val="009F6927"/>
    <w:rsid w:val="00A0137D"/>
    <w:rsid w:val="00A02942"/>
    <w:rsid w:val="00A0389B"/>
    <w:rsid w:val="00A04D47"/>
    <w:rsid w:val="00A05874"/>
    <w:rsid w:val="00A05FBA"/>
    <w:rsid w:val="00A07873"/>
    <w:rsid w:val="00A13E99"/>
    <w:rsid w:val="00A17304"/>
    <w:rsid w:val="00A2012A"/>
    <w:rsid w:val="00A20D49"/>
    <w:rsid w:val="00A20DD0"/>
    <w:rsid w:val="00A21B29"/>
    <w:rsid w:val="00A2269B"/>
    <w:rsid w:val="00A25722"/>
    <w:rsid w:val="00A26359"/>
    <w:rsid w:val="00A26C17"/>
    <w:rsid w:val="00A31DFF"/>
    <w:rsid w:val="00A355CC"/>
    <w:rsid w:val="00A41EC6"/>
    <w:rsid w:val="00A443B1"/>
    <w:rsid w:val="00A4713A"/>
    <w:rsid w:val="00A52311"/>
    <w:rsid w:val="00A5391E"/>
    <w:rsid w:val="00A5618F"/>
    <w:rsid w:val="00A6122E"/>
    <w:rsid w:val="00A61B19"/>
    <w:rsid w:val="00A61FB3"/>
    <w:rsid w:val="00A639F4"/>
    <w:rsid w:val="00A6527B"/>
    <w:rsid w:val="00A70B8E"/>
    <w:rsid w:val="00A7144F"/>
    <w:rsid w:val="00A72805"/>
    <w:rsid w:val="00A73577"/>
    <w:rsid w:val="00A7672A"/>
    <w:rsid w:val="00A76984"/>
    <w:rsid w:val="00A777E1"/>
    <w:rsid w:val="00A8108C"/>
    <w:rsid w:val="00A8551E"/>
    <w:rsid w:val="00A86AA7"/>
    <w:rsid w:val="00A86EC1"/>
    <w:rsid w:val="00A9048F"/>
    <w:rsid w:val="00A904F5"/>
    <w:rsid w:val="00A91E48"/>
    <w:rsid w:val="00A941BA"/>
    <w:rsid w:val="00A94356"/>
    <w:rsid w:val="00A947C7"/>
    <w:rsid w:val="00A94FFF"/>
    <w:rsid w:val="00A95312"/>
    <w:rsid w:val="00A97621"/>
    <w:rsid w:val="00AA040A"/>
    <w:rsid w:val="00AA0675"/>
    <w:rsid w:val="00AA2AAB"/>
    <w:rsid w:val="00AA51D1"/>
    <w:rsid w:val="00AA5D23"/>
    <w:rsid w:val="00AB1DF6"/>
    <w:rsid w:val="00AB3FDB"/>
    <w:rsid w:val="00AB572C"/>
    <w:rsid w:val="00AB58B6"/>
    <w:rsid w:val="00AB6B04"/>
    <w:rsid w:val="00AC12B2"/>
    <w:rsid w:val="00AC63EC"/>
    <w:rsid w:val="00AD26D8"/>
    <w:rsid w:val="00AD370A"/>
    <w:rsid w:val="00AD43BD"/>
    <w:rsid w:val="00AD4FCA"/>
    <w:rsid w:val="00AD6758"/>
    <w:rsid w:val="00AD7880"/>
    <w:rsid w:val="00AE0C13"/>
    <w:rsid w:val="00AE4AC7"/>
    <w:rsid w:val="00AE5250"/>
    <w:rsid w:val="00AF29D2"/>
    <w:rsid w:val="00B03514"/>
    <w:rsid w:val="00B03577"/>
    <w:rsid w:val="00B0368E"/>
    <w:rsid w:val="00B12204"/>
    <w:rsid w:val="00B12629"/>
    <w:rsid w:val="00B12F56"/>
    <w:rsid w:val="00B146E6"/>
    <w:rsid w:val="00B2258E"/>
    <w:rsid w:val="00B24BBD"/>
    <w:rsid w:val="00B345EE"/>
    <w:rsid w:val="00B3585D"/>
    <w:rsid w:val="00B36A47"/>
    <w:rsid w:val="00B37382"/>
    <w:rsid w:val="00B41461"/>
    <w:rsid w:val="00B417AF"/>
    <w:rsid w:val="00B433AF"/>
    <w:rsid w:val="00B542C1"/>
    <w:rsid w:val="00B55A09"/>
    <w:rsid w:val="00B55B0A"/>
    <w:rsid w:val="00B564FF"/>
    <w:rsid w:val="00B56595"/>
    <w:rsid w:val="00B56CBE"/>
    <w:rsid w:val="00B6076C"/>
    <w:rsid w:val="00B62963"/>
    <w:rsid w:val="00B640B4"/>
    <w:rsid w:val="00B67376"/>
    <w:rsid w:val="00B67573"/>
    <w:rsid w:val="00B67737"/>
    <w:rsid w:val="00B71C86"/>
    <w:rsid w:val="00B720C9"/>
    <w:rsid w:val="00B723D4"/>
    <w:rsid w:val="00B72DCB"/>
    <w:rsid w:val="00B74A11"/>
    <w:rsid w:val="00B765D9"/>
    <w:rsid w:val="00B77494"/>
    <w:rsid w:val="00B80383"/>
    <w:rsid w:val="00B81639"/>
    <w:rsid w:val="00B825EB"/>
    <w:rsid w:val="00B8368D"/>
    <w:rsid w:val="00B84860"/>
    <w:rsid w:val="00B848A8"/>
    <w:rsid w:val="00B866AF"/>
    <w:rsid w:val="00B914CA"/>
    <w:rsid w:val="00B92CE0"/>
    <w:rsid w:val="00B94837"/>
    <w:rsid w:val="00B96BFB"/>
    <w:rsid w:val="00BA11AF"/>
    <w:rsid w:val="00BA2537"/>
    <w:rsid w:val="00BA3FB7"/>
    <w:rsid w:val="00BA4957"/>
    <w:rsid w:val="00BA747D"/>
    <w:rsid w:val="00BA799C"/>
    <w:rsid w:val="00BB0327"/>
    <w:rsid w:val="00BB0893"/>
    <w:rsid w:val="00BB218F"/>
    <w:rsid w:val="00BB2336"/>
    <w:rsid w:val="00BC09C5"/>
    <w:rsid w:val="00BC0C8D"/>
    <w:rsid w:val="00BC2E76"/>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513"/>
    <w:rsid w:val="00C03840"/>
    <w:rsid w:val="00C03B46"/>
    <w:rsid w:val="00C0443B"/>
    <w:rsid w:val="00C05405"/>
    <w:rsid w:val="00C06E21"/>
    <w:rsid w:val="00C12F2A"/>
    <w:rsid w:val="00C13216"/>
    <w:rsid w:val="00C17B9C"/>
    <w:rsid w:val="00C20EF6"/>
    <w:rsid w:val="00C22B63"/>
    <w:rsid w:val="00C22C68"/>
    <w:rsid w:val="00C235CB"/>
    <w:rsid w:val="00C2402A"/>
    <w:rsid w:val="00C24B6B"/>
    <w:rsid w:val="00C340E8"/>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0D91"/>
    <w:rsid w:val="00C672BA"/>
    <w:rsid w:val="00C7073D"/>
    <w:rsid w:val="00C712A3"/>
    <w:rsid w:val="00C7293F"/>
    <w:rsid w:val="00C72986"/>
    <w:rsid w:val="00C730D3"/>
    <w:rsid w:val="00C74505"/>
    <w:rsid w:val="00C76D6A"/>
    <w:rsid w:val="00C83FF3"/>
    <w:rsid w:val="00C854EE"/>
    <w:rsid w:val="00C854FD"/>
    <w:rsid w:val="00C87E4E"/>
    <w:rsid w:val="00C9243F"/>
    <w:rsid w:val="00C93259"/>
    <w:rsid w:val="00C94614"/>
    <w:rsid w:val="00C94FB8"/>
    <w:rsid w:val="00C97F1A"/>
    <w:rsid w:val="00CA0147"/>
    <w:rsid w:val="00CA1CFF"/>
    <w:rsid w:val="00CA2922"/>
    <w:rsid w:val="00CA3116"/>
    <w:rsid w:val="00CA441D"/>
    <w:rsid w:val="00CA4D99"/>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44AF"/>
    <w:rsid w:val="00CE612B"/>
    <w:rsid w:val="00CF1540"/>
    <w:rsid w:val="00CF1581"/>
    <w:rsid w:val="00CF2329"/>
    <w:rsid w:val="00CF2FC7"/>
    <w:rsid w:val="00CF414F"/>
    <w:rsid w:val="00CF7C4C"/>
    <w:rsid w:val="00D00810"/>
    <w:rsid w:val="00D02B99"/>
    <w:rsid w:val="00D04670"/>
    <w:rsid w:val="00D04D91"/>
    <w:rsid w:val="00D1180C"/>
    <w:rsid w:val="00D1786B"/>
    <w:rsid w:val="00D21626"/>
    <w:rsid w:val="00D247C0"/>
    <w:rsid w:val="00D24870"/>
    <w:rsid w:val="00D31DEF"/>
    <w:rsid w:val="00D3260D"/>
    <w:rsid w:val="00D3492C"/>
    <w:rsid w:val="00D34932"/>
    <w:rsid w:val="00D34B3E"/>
    <w:rsid w:val="00D36150"/>
    <w:rsid w:val="00D37FCF"/>
    <w:rsid w:val="00D422DB"/>
    <w:rsid w:val="00D4302D"/>
    <w:rsid w:val="00D44E25"/>
    <w:rsid w:val="00D4557E"/>
    <w:rsid w:val="00D4583E"/>
    <w:rsid w:val="00D4614E"/>
    <w:rsid w:val="00D51F9E"/>
    <w:rsid w:val="00D529F9"/>
    <w:rsid w:val="00D53897"/>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1D6B"/>
    <w:rsid w:val="00D922AE"/>
    <w:rsid w:val="00D933FB"/>
    <w:rsid w:val="00D93B3A"/>
    <w:rsid w:val="00D9677E"/>
    <w:rsid w:val="00DA0D3E"/>
    <w:rsid w:val="00DA1B0B"/>
    <w:rsid w:val="00DA2806"/>
    <w:rsid w:val="00DA69AE"/>
    <w:rsid w:val="00DA6F92"/>
    <w:rsid w:val="00DB1FDB"/>
    <w:rsid w:val="00DB4BB7"/>
    <w:rsid w:val="00DC2A64"/>
    <w:rsid w:val="00DC535D"/>
    <w:rsid w:val="00DC68C3"/>
    <w:rsid w:val="00DD1CC9"/>
    <w:rsid w:val="00DD23C0"/>
    <w:rsid w:val="00DD424D"/>
    <w:rsid w:val="00DD5774"/>
    <w:rsid w:val="00DE15B5"/>
    <w:rsid w:val="00DE16DE"/>
    <w:rsid w:val="00DE1D1A"/>
    <w:rsid w:val="00DE358C"/>
    <w:rsid w:val="00DE5898"/>
    <w:rsid w:val="00DE6ABD"/>
    <w:rsid w:val="00E02FF0"/>
    <w:rsid w:val="00E03B57"/>
    <w:rsid w:val="00E075E5"/>
    <w:rsid w:val="00E10B8A"/>
    <w:rsid w:val="00E1154D"/>
    <w:rsid w:val="00E121A9"/>
    <w:rsid w:val="00E1390D"/>
    <w:rsid w:val="00E1728C"/>
    <w:rsid w:val="00E17925"/>
    <w:rsid w:val="00E22AD2"/>
    <w:rsid w:val="00E231BA"/>
    <w:rsid w:val="00E23359"/>
    <w:rsid w:val="00E2794A"/>
    <w:rsid w:val="00E3062D"/>
    <w:rsid w:val="00E3315D"/>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0978"/>
    <w:rsid w:val="00E6166E"/>
    <w:rsid w:val="00E62183"/>
    <w:rsid w:val="00E626B1"/>
    <w:rsid w:val="00E627BF"/>
    <w:rsid w:val="00E6324B"/>
    <w:rsid w:val="00E64317"/>
    <w:rsid w:val="00E677EF"/>
    <w:rsid w:val="00E71839"/>
    <w:rsid w:val="00E718F5"/>
    <w:rsid w:val="00E72295"/>
    <w:rsid w:val="00E72C65"/>
    <w:rsid w:val="00E77BCF"/>
    <w:rsid w:val="00E80605"/>
    <w:rsid w:val="00E830DA"/>
    <w:rsid w:val="00E84C69"/>
    <w:rsid w:val="00E8506E"/>
    <w:rsid w:val="00E854B4"/>
    <w:rsid w:val="00E8786C"/>
    <w:rsid w:val="00E95128"/>
    <w:rsid w:val="00E97810"/>
    <w:rsid w:val="00EA0B3F"/>
    <w:rsid w:val="00EA3FB2"/>
    <w:rsid w:val="00EA6AF0"/>
    <w:rsid w:val="00EA71F4"/>
    <w:rsid w:val="00EA7B8D"/>
    <w:rsid w:val="00EB0931"/>
    <w:rsid w:val="00EC0820"/>
    <w:rsid w:val="00EC24D3"/>
    <w:rsid w:val="00EC3444"/>
    <w:rsid w:val="00EC434C"/>
    <w:rsid w:val="00EC4FCC"/>
    <w:rsid w:val="00EC5C0B"/>
    <w:rsid w:val="00EC73DC"/>
    <w:rsid w:val="00ED1E98"/>
    <w:rsid w:val="00ED3AA1"/>
    <w:rsid w:val="00ED51F0"/>
    <w:rsid w:val="00ED5F95"/>
    <w:rsid w:val="00ED67D4"/>
    <w:rsid w:val="00ED6852"/>
    <w:rsid w:val="00ED6FA9"/>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EF7E08"/>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3D7A"/>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3CEB"/>
    <w:rsid w:val="00FD44E7"/>
    <w:rsid w:val="00FD4736"/>
    <w:rsid w:val="00FE0172"/>
    <w:rsid w:val="00FE057E"/>
    <w:rsid w:val="00FE2CC6"/>
    <w:rsid w:val="00FE3AB4"/>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13"/>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049578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List_aplikace_Microsoft_Office_Excel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List_aplikace_Microsoft_Office_Excel14.xlsx"/><Relationship Id="rId21" Type="http://schemas.openxmlformats.org/officeDocument/2006/relationships/package" Target="embeddings/List_aplikace_Microsoft_Office_Excel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List_aplikace_Microsoft_Office_Excel18.xlsx"/><Relationship Id="rId50" Type="http://schemas.openxmlformats.org/officeDocument/2006/relationships/image" Target="media/image20.emf"/><Relationship Id="rId55" Type="http://schemas.openxmlformats.org/officeDocument/2006/relationships/package" Target="embeddings/List_aplikace_Microsoft_Office_Excel22.xlsx"/><Relationship Id="rId63" Type="http://schemas.openxmlformats.org/officeDocument/2006/relationships/package" Target="embeddings/List_aplikace_Microsoft_Office_Excel26.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header" Target="header3.xml"/><Relationship Id="rId7" Type="http://schemas.openxmlformats.org/officeDocument/2006/relationships/styles" Target="styles.xml"/><Relationship Id="rId71" Type="http://schemas.openxmlformats.org/officeDocument/2006/relationships/package" Target="embeddings/List_aplikace_Microsoft_Office_Excel30.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List_aplikace_Microsoft_Office_Excel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List_aplikace_Microsoft_Office_Excel13.xlsx"/><Relationship Id="rId40" Type="http://schemas.openxmlformats.org/officeDocument/2006/relationships/image" Target="media/image15.emf"/><Relationship Id="rId45" Type="http://schemas.openxmlformats.org/officeDocument/2006/relationships/package" Target="embeddings/List_aplikace_Microsoft_Office_Excel17.xlsx"/><Relationship Id="rId53" Type="http://schemas.openxmlformats.org/officeDocument/2006/relationships/package" Target="embeddings/List_aplikace_Microsoft_Office_Excel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List_aplikace_Microsoft_Office_Excel34.xlsx"/><Relationship Id="rId87"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package" Target="embeddings/List_aplikace_Microsoft_Office_Excel25.xlsx"/><Relationship Id="rId82" Type="http://schemas.openxmlformats.org/officeDocument/2006/relationships/footer" Target="footer1.xml"/><Relationship Id="rId19" Type="http://schemas.openxmlformats.org/officeDocument/2006/relationships/package" Target="embeddings/List_aplikace_Microsoft_Office_Excel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List_aplikace_Microsoft_Office_Excel8.xlsx"/><Relationship Id="rId30" Type="http://schemas.openxmlformats.org/officeDocument/2006/relationships/image" Target="media/image10.emf"/><Relationship Id="rId35" Type="http://schemas.openxmlformats.org/officeDocument/2006/relationships/package" Target="embeddings/List_aplikace_Microsoft_Office_Excel12.xlsx"/><Relationship Id="rId43" Type="http://schemas.openxmlformats.org/officeDocument/2006/relationships/package" Target="embeddings/List_aplikace_Microsoft_Office_Excel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List_aplikace_Microsoft_Office_Excel29.xlsx"/><Relationship Id="rId77" Type="http://schemas.openxmlformats.org/officeDocument/2006/relationships/package" Target="embeddings/List_aplikace_Microsoft_Office_Excel33.xlsx"/><Relationship Id="rId8" Type="http://schemas.openxmlformats.org/officeDocument/2006/relationships/settings" Target="settings.xml"/><Relationship Id="rId51" Type="http://schemas.openxmlformats.org/officeDocument/2006/relationships/package" Target="embeddings/List_aplikace_Microsoft_Office_Excel20.xlsx"/><Relationship Id="rId72" Type="http://schemas.openxmlformats.org/officeDocument/2006/relationships/image" Target="media/image31.emf"/><Relationship Id="rId80" Type="http://schemas.openxmlformats.org/officeDocument/2006/relationships/header" Target="header1.xml"/><Relationship Id="rId85"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List_aplikace_Microsoft_Office_Excel3.xlsx"/><Relationship Id="rId25" Type="http://schemas.openxmlformats.org/officeDocument/2006/relationships/package" Target="embeddings/List_aplikace_Microsoft_Office_Excel7.xlsx"/><Relationship Id="rId33" Type="http://schemas.openxmlformats.org/officeDocument/2006/relationships/package" Target="embeddings/List_aplikace_Microsoft_Office_Excel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List_aplikace_Microsoft_Office_Excel24.xlsx"/><Relationship Id="rId67" Type="http://schemas.openxmlformats.org/officeDocument/2006/relationships/package" Target="embeddings/List_aplikace_Microsoft_Office_Excel28.xlsx"/><Relationship Id="rId20" Type="http://schemas.openxmlformats.org/officeDocument/2006/relationships/image" Target="media/image5.emf"/><Relationship Id="rId41" Type="http://schemas.openxmlformats.org/officeDocument/2006/relationships/package" Target="embeddings/List_aplikace_Microsoft_Office_Excel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List_aplikace_Microsoft_Office_Excel32.xlsx"/><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List_aplikace_Microsoft_Office_Excel2.xlsx"/><Relationship Id="rId23" Type="http://schemas.openxmlformats.org/officeDocument/2006/relationships/package" Target="embeddings/List_aplikace_Microsoft_Office_Excel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List_aplikace_Microsoft_Office_Excel19.xlsx"/><Relationship Id="rId57" Type="http://schemas.openxmlformats.org/officeDocument/2006/relationships/package" Target="embeddings/List_aplikace_Microsoft_Office_Excel23.xlsx"/><Relationship Id="rId10" Type="http://schemas.openxmlformats.org/officeDocument/2006/relationships/footnotes" Target="footnotes.xml"/><Relationship Id="rId31" Type="http://schemas.openxmlformats.org/officeDocument/2006/relationships/package" Target="embeddings/List_aplikace_Microsoft_Office_Excel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List_aplikace_Microsoft_Office_Excel27.xlsx"/><Relationship Id="rId73" Type="http://schemas.openxmlformats.org/officeDocument/2006/relationships/package" Target="embeddings/List_aplikace_Microsoft_Office_Excel31.xlsx"/><Relationship Id="rId78" Type="http://schemas.openxmlformats.org/officeDocument/2006/relationships/image" Target="media/image34.emf"/><Relationship Id="rId81" Type="http://schemas.openxmlformats.org/officeDocument/2006/relationships/header" Target="header2.xml"/><Relationship Id="rId86"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3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10875B0-FA8E-40E9-92B7-91FDBD5BE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807</TotalTime>
  <Pages>28</Pages>
  <Words>4591</Words>
  <Characters>26174</Characters>
  <Application>Microsoft Office Word</Application>
  <DocSecurity>0</DocSecurity>
  <Lines>218</Lines>
  <Paragraphs>61</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Poznámky k ÚZ 2013</vt:lpstr>
      <vt:lpstr>Poznámky k ÚZ 2013</vt:lpstr>
      <vt:lpstr/>
    </vt:vector>
  </TitlesOfParts>
  <Company>KPMG</Company>
  <LinksUpToDate>false</LinksUpToDate>
  <CharactersWithSpaces>30704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ÚZ 2013</dc:title>
  <dc:creator>Peter Fejko</dc:creator>
  <cp:keywords>AUDIT-CONSULTING, s.r.o.</cp:keywords>
  <cp:lastModifiedBy>Mária Kapcová</cp:lastModifiedBy>
  <cp:revision>34</cp:revision>
  <cp:lastPrinted>2014-03-25T10:15:00Z</cp:lastPrinted>
  <dcterms:created xsi:type="dcterms:W3CDTF">2014-03-25T10:17:00Z</dcterms:created>
  <dcterms:modified xsi:type="dcterms:W3CDTF">2015-03-24T11:47:00Z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