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rect id="_x0000_s1090" style="position:absolute;margin-left:9.9pt;margin-top:6.2pt;width:158.4pt;height:24.9pt;z-index:251684864;mso-position-horizontal-relative:text;mso-position-vertical-relative:text" o:allowincell="f" filled="f"/>
        </w:pict>
      </w:r>
      <w:r>
        <w:rPr>
          <w:noProof/>
        </w:rPr>
        <w:pict>
          <v:rect id="_x0000_s1091" style="position:absolute;margin-left:214.5pt;margin-top:6.2pt;width:105.6pt;height:24.9pt;z-index:251685888;mso-position-horizontal-relative:text;mso-position-vertical-relative:text" o:allowincell="f" filled="f"/>
        </w:pict>
      </w:r>
      <w:r>
        <w:rPr>
          <w:noProof/>
        </w:rPr>
        <w:pict>
          <v:rect id="_x0000_s1092" style="position:absolute;margin-left:372.9pt;margin-top:6.2pt;width:132pt;height:24.9pt;z-index:251686912;mso-position-horizontal-relative:text;mso-position-vertical-relative:text" o:allowincell="f" filled="f"/>
        </w:pict>
      </w:r>
      <w:r>
        <w:rPr>
          <w:noProof/>
        </w:rPr>
        <w:pict>
          <v:line id="_x0000_s1026" style="position:absolute;z-index:251619328;mso-position-horizontal-relative:text;mso-position-vertical-relative:text" from="227.7pt,6.2pt" to="227.75pt,31.1pt" o:allowincell="f"/>
        </w:pict>
      </w:r>
      <w:r>
        <w:rPr>
          <w:noProof/>
        </w:rPr>
        <w:pict>
          <v:line id="_x0000_s1027" style="position:absolute;z-index:251620352;mso-position-horizontal-relative:text;mso-position-vertical-relative:text" from="240.9pt,6.2pt" to="240.95pt,31.1pt" o:allowincell="f"/>
        </w:pict>
      </w:r>
      <w:r>
        <w:rPr>
          <w:noProof/>
        </w:rPr>
        <w:pict>
          <v:line id="_x0000_s1028" style="position:absolute;z-index:251621376;mso-position-horizontal-relative:text;mso-position-vertical-relative:text" from="254.1pt,6.2pt" to="254.15pt,31.1pt" o:allowincell="f"/>
        </w:pict>
      </w:r>
      <w:r>
        <w:rPr>
          <w:noProof/>
        </w:rPr>
        <w:pict>
          <v:line id="_x0000_s1029" style="position:absolute;z-index:251622400;mso-position-horizontal-relative:text;mso-position-vertical-relative:text" from="267.3pt,6.2pt" to="267.35pt,31.1pt" o:allowincell="f"/>
        </w:pict>
      </w:r>
      <w:r>
        <w:rPr>
          <w:noProof/>
        </w:rPr>
        <w:pict>
          <v:line id="_x0000_s1030" style="position:absolute;z-index:251623424;mso-position-horizontal-relative:text;mso-position-vertical-relative:text" from="280.5pt,6.2pt" to="280.55pt,31.1pt" o:allowincell="f"/>
        </w:pict>
      </w:r>
      <w:r>
        <w:rPr>
          <w:noProof/>
        </w:rPr>
        <w:pict>
          <v:line id="_x0000_s1031" style="position:absolute;z-index:251624448;mso-position-horizontal-relative:text;mso-position-vertical-relative:text" from="293.7pt,6.2pt" to="293.75pt,31.1pt" o:allowincell="f"/>
        </w:pict>
      </w:r>
      <w:r>
        <w:rPr>
          <w:noProof/>
        </w:rPr>
        <w:pict>
          <v:line id="_x0000_s1032" style="position:absolute;z-index:251625472;mso-position-horizontal-relative:text;mso-position-vertical-relative:text" from="306.9pt,6.2pt" to="306.95pt,31.1pt" o:allowincell="f"/>
        </w:pict>
      </w:r>
      <w:r>
        <w:rPr>
          <w:noProof/>
        </w:rPr>
        <w:pict>
          <v:line id="_x0000_s1033" style="position:absolute;z-index:251626496;mso-position-horizontal-relative:text;mso-position-vertical-relative:text" from="386.1pt,6.2pt" to="386.15pt,31.1pt" o:allowincell="f"/>
        </w:pict>
      </w:r>
      <w:r>
        <w:rPr>
          <w:noProof/>
        </w:rPr>
        <w:pict>
          <v:line id="_x0000_s1034" style="position:absolute;z-index:251627520;mso-position-horizontal-relative:text;mso-position-vertical-relative:text" from="399.3pt,6.2pt" to="399.35pt,31.1pt" o:allowincell="f"/>
        </w:pict>
      </w:r>
      <w:r>
        <w:rPr>
          <w:noProof/>
        </w:rPr>
        <w:pict>
          <v:line id="_x0000_s1035" style="position:absolute;z-index:251628544;mso-position-horizontal-relative:text;mso-position-vertical-relative:text" from="412.5pt,6.2pt" to="412.55pt,31.1pt" o:allowincell="f"/>
        </w:pict>
      </w:r>
      <w:r>
        <w:rPr>
          <w:noProof/>
        </w:rPr>
        <w:pict>
          <v:line id="_x0000_s1036" style="position:absolute;z-index:251629568;mso-position-horizontal-relative:text;mso-position-vertical-relative:text" from="425.7pt,6.2pt" to="425.75pt,31.1pt" o:allowincell="f"/>
        </w:pict>
      </w:r>
      <w:r>
        <w:rPr>
          <w:noProof/>
        </w:rPr>
        <w:pict>
          <v:line id="_x0000_s1037" style="position:absolute;z-index:251630592;mso-position-horizontal-relative:text;mso-position-vertical-relative:text" from="438.9pt,6.2pt" to="438.95pt,31.1pt" o:allowincell="f"/>
        </w:pict>
      </w:r>
      <w:r>
        <w:rPr>
          <w:noProof/>
        </w:rPr>
        <w:pict>
          <v:line id="_x0000_s1038" style="position:absolute;z-index:251631616;mso-position-horizontal-relative:text;mso-position-vertical-relative:text" from="452.1pt,6.2pt" to="452.15pt,31.1pt" o:allowincell="f"/>
        </w:pict>
      </w:r>
      <w:r>
        <w:rPr>
          <w:noProof/>
        </w:rPr>
        <w:pict>
          <v:line id="_x0000_s1039" style="position:absolute;z-index:251632640;mso-position-horizontal-relative:text;mso-position-vertical-relative:text" from="465.3pt,6.2pt" to="465.35pt,31.1pt" o:allowincell="f"/>
        </w:pict>
      </w:r>
      <w:r>
        <w:rPr>
          <w:noProof/>
        </w:rPr>
        <w:pict>
          <v:line id="_x0000_s1040" style="position:absolute;z-index:251633664;mso-position-horizontal-relative:text;mso-position-vertical-relative:text" from="478.5pt,6.2pt" to="478.55pt,31.1pt" o:allowincell="f"/>
        </w:pict>
      </w:r>
      <w:r>
        <w:rPr>
          <w:noProof/>
        </w:rPr>
        <w:pict>
          <v:line id="_x0000_s1041" style="position:absolute;z-index:251634688;mso-position-horizontal-relative:text;mso-position-vertical-relative:text" from="491.7pt,6.2pt" to="491.7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Úč MÚJ 3 - 01    IČO: 4 4 6 9 0 0 4 5    DIČ: 2 0 2 2 7 9 1 2 8 7 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1 z  4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IURA SLOVAKIA s.r.o.   Alžbetínske nám. 328  Dunajská Streda</w:t>
      </w:r>
      <w:r>
        <w:rPr>
          <w:rFonts w:ascii="Courier New" w:hAnsi="Courier New" w:cs="Courier New"/>
        </w:rPr>
        <w:t xml:space="preserve">    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</w:t>
      </w:r>
      <w:r>
        <w:rPr>
          <w:rFonts w:ascii="Courier New" w:hAnsi="Courier New" w:cs="Courier New"/>
          <w:b/>
          <w:bCs/>
        </w:rPr>
        <w:t>k  31.12.2014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</w:t>
      </w:r>
      <w:r>
        <w:rPr>
          <w:rFonts w:ascii="Courier New" w:hAnsi="Courier New" w:cs="Courier New"/>
        </w:rPr>
        <w:t xml:space="preserve"> I   VŠEOBECNÉ ÚDAJE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Názov právnickej osoby a jej sídlo: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IURA SLOVAKIA s.r.o.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Alžbetínske nám. 328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92901 Dunajská Streda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(2) Údaje o konsolidovanom celku: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a) obchodné meno a sídlo ko</w:t>
      </w:r>
      <w:r>
        <w:rPr>
          <w:rFonts w:ascii="Courier New" w:hAnsi="Courier New" w:cs="Courier New"/>
        </w:rPr>
        <w:t>nsolidujúcej účtovnej jednotky, ktorá zostavuje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konsolidovanú účtovnú závierku za tú skupinu účtovných jednotiek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konsolidovaného celku, ktorého súčasťou je aj účtovná jednotka; uvádza sa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aj obchodné meno a sídlo účtovnej jednotky, ktorá je b</w:t>
      </w:r>
      <w:r>
        <w:rPr>
          <w:rFonts w:ascii="Courier New" w:hAnsi="Courier New" w:cs="Courier New"/>
        </w:rPr>
        <w:t>ezprostredne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konsolidujúcou účtovnou jednotkou,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b) údaj, či účtovná jednotka je materskou účtovnou jednotkou a údaj, či je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oslobodená od povinnosti zostaviť konsolidovanú účtovnú závierku a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konsolidovanú výročnú správu podľa § 22 zákona, pričom sa uvádzajú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1. pri oslobodení podľa § 22 ods. 8 zákona obchodné meno a sídlo materskej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 zostavujúcej konsolidovanú účtovnú závierku podľa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osobitných predpisov</w:t>
      </w:r>
      <w:r>
        <w:rPr>
          <w:rFonts w:ascii="Courier New" w:hAnsi="Courier New" w:cs="Courier New"/>
        </w:rPr>
        <w:t>,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2. pri oslobodení podľa § 22 ods. 12 zákona obchodné meno a sídlo 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dcérskych účtovných jednotiek.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Priemerný prepočítaný počet zamestnancov: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Nie sú zamestnanci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 II  INFORMÁCIE O PRIJATÝCH POSTUPO</w:t>
      </w:r>
      <w:r>
        <w:rPr>
          <w:rFonts w:ascii="Courier New" w:hAnsi="Courier New" w:cs="Courier New"/>
        </w:rPr>
        <w:t>CH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Informácia, či je účtovná závierka zostavená za splnenia predpokladu, že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účtovná jednotka bude nepretržite pokračovať vo svojej činnosti: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(2) Spôsob oceňovania jednotliv</w:t>
      </w:r>
      <w:r>
        <w:rPr>
          <w:rFonts w:ascii="Courier New" w:hAnsi="Courier New" w:cs="Courier New"/>
        </w:rPr>
        <w:t>ých položiek majetku a záväzkov: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dlhodobého nehmotného majetku, dlhodobého hmotného majetku a dlhodobého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finančného majetku,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zásob obstaraných kúpou, zásob vytvorených vlastnou činnosťou,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pohľadávok,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krátkodobého finančného majetku,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noProof/>
        </w:rPr>
        <w:pict>
          <v:rect id="_x0000_s1093" style="position:absolute;margin-left:9.9pt;margin-top:6.2pt;width:158.4pt;height:24.9pt;z-index:251687936;mso-position-horizontal-relative:text;mso-position-vertical-relative:text" o:allowincell="f" filled="f"/>
        </w:pict>
      </w:r>
      <w:r>
        <w:rPr>
          <w:noProof/>
        </w:rPr>
        <w:pict>
          <v:rect id="_x0000_s1094" style="position:absolute;margin-left:214.5pt;margin-top:6.2pt;width:105.6pt;height:24.9pt;z-index:251688960;mso-position-horizontal-relative:text;mso-position-vertical-relative:text" o:allowincell="f" filled="f"/>
        </w:pict>
      </w:r>
      <w:r>
        <w:rPr>
          <w:noProof/>
        </w:rPr>
        <w:pict>
          <v:rect id="_x0000_s1095" style="position:absolute;margin-left:372.9pt;margin-top:6.2pt;width:132pt;height:24.9pt;z-index:251689984;mso-position-horizontal-relative:text;mso-position-vertical-relative:text" o:allowincell="f" filled="f"/>
        </w:pict>
      </w:r>
      <w:r>
        <w:rPr>
          <w:noProof/>
        </w:rPr>
        <w:pict>
          <v:line id="_x0000_s1042" style="position:absolute;z-index:251635712;mso-position-horizontal-relative:text;mso-position-vertical-relative:text" from="227.7pt,6.2pt" to="227.75pt,31.1pt" o:allowincell="f"/>
        </w:pict>
      </w:r>
      <w:r>
        <w:rPr>
          <w:noProof/>
        </w:rPr>
        <w:pict>
          <v:line id="_x0000_s1043" style="position:absolute;z-index:251636736;mso-position-horizontal-relative:text;mso-position-vertical-relative:text" from="240.9pt,6.2pt" to="240.95pt,31.1pt" o:allowincell="f"/>
        </w:pict>
      </w:r>
      <w:r>
        <w:rPr>
          <w:noProof/>
        </w:rPr>
        <w:pict>
          <v:line id="_x0000_s1044" style="position:absolute;z-index:251637760;mso-position-horizontal-relative:text;mso-position-vertical-relative:text" from="254.1pt,6.2pt" to="254.15pt,31.1pt" o:allowincell="f"/>
        </w:pict>
      </w:r>
      <w:r>
        <w:rPr>
          <w:noProof/>
        </w:rPr>
        <w:pict>
          <v:line id="_x0000_s1045" style="position:absolute;z-index:251638784;mso-position-horizontal-relative:text;mso-position-vertical-relative:text" from="267.3pt,6.2pt" to="267.35pt,31.1pt" o:allowincell="f"/>
        </w:pict>
      </w:r>
      <w:r>
        <w:rPr>
          <w:noProof/>
        </w:rPr>
        <w:pict>
          <v:line id="_x0000_s1046" style="position:absolute;z-index:251639808;mso-position-horizontal-relative:text;mso-position-vertical-relative:text" from="280.5pt,6.2pt" to="280.55pt,31.1pt" o:allowincell="f"/>
        </w:pict>
      </w:r>
      <w:r>
        <w:rPr>
          <w:noProof/>
        </w:rPr>
        <w:pict>
          <v:line id="_x0000_s1047" style="position:absolute;z-index:251640832;mso-position-horizontal-relative:text;mso-position-vertical-relative:text" from="293.7pt,6.2pt" to="293.75pt,31.1pt" o:allowincell="f"/>
        </w:pict>
      </w:r>
      <w:r>
        <w:rPr>
          <w:noProof/>
        </w:rPr>
        <w:pict>
          <v:line id="_x0000_s1048" style="position:absolute;z-index:251641856;mso-position-horizontal-relative:text;mso-position-vertical-relative:text" from="306.9pt,6.2pt" to="306.95pt,31.1pt" o:allowincell="f"/>
        </w:pict>
      </w:r>
      <w:r>
        <w:rPr>
          <w:noProof/>
        </w:rPr>
        <w:pict>
          <v:line id="_x0000_s1049" style="position:absolute;z-index:251642880;mso-position-horizontal-relative:text;mso-position-vertical-relative:text" from="386.1pt,6.2pt" to="386.15pt,31.1pt" o:allowincell="f"/>
        </w:pict>
      </w:r>
      <w:r>
        <w:rPr>
          <w:noProof/>
        </w:rPr>
        <w:pict>
          <v:line id="_x0000_s1050" style="position:absolute;z-index:251643904;mso-position-horizontal-relative:text;mso-position-vertical-relative:text" from="399.3pt,6.2pt" to="399.35pt,31.1pt" o:allowincell="f"/>
        </w:pict>
      </w:r>
      <w:r>
        <w:rPr>
          <w:noProof/>
        </w:rPr>
        <w:pict>
          <v:line id="_x0000_s1051" style="position:absolute;z-index:251644928;mso-position-horizontal-relative:text;mso-position-vertical-relative:text" from="412.5pt,6.2pt" to="412.55pt,31.1pt" o:allowincell="f"/>
        </w:pict>
      </w:r>
      <w:r>
        <w:rPr>
          <w:noProof/>
        </w:rPr>
        <w:pict>
          <v:line id="_x0000_s1052" style="position:absolute;z-index:251645952;mso-position-horizontal-relative:text;mso-position-vertical-relative:text" from="425.7pt,6.2pt" to="425.75pt,31.1pt" o:allowincell="f"/>
        </w:pict>
      </w:r>
      <w:r>
        <w:rPr>
          <w:noProof/>
        </w:rPr>
        <w:pict>
          <v:line id="_x0000_s1053" style="position:absolute;z-index:251646976;mso-position-horizontal-relative:text;mso-position-vertical-relative:text" from="438.9pt,6.2pt" to="438.95pt,31.1pt" o:allowincell="f"/>
        </w:pict>
      </w:r>
      <w:r>
        <w:rPr>
          <w:noProof/>
        </w:rPr>
        <w:pict>
          <v:line id="_x0000_s1054" style="position:absolute;z-index:251648000;mso-position-horizontal-relative:text;mso-position-vertical-relative:text" from="452.1pt,6.2pt" to="452.15pt,31.1pt" o:allowincell="f"/>
        </w:pict>
      </w:r>
      <w:r>
        <w:rPr>
          <w:noProof/>
        </w:rPr>
        <w:pict>
          <v:line id="_x0000_s1055" style="position:absolute;z-index:251649024;mso-position-horizontal-relative:text;mso-position-vertical-relative:text" from="465.3pt,6.2pt" to="465.35pt,31.1pt" o:allowincell="f"/>
        </w:pict>
      </w:r>
      <w:r>
        <w:rPr>
          <w:noProof/>
        </w:rPr>
        <w:pict>
          <v:line id="_x0000_s1056" style="position:absolute;z-index:251650048;mso-position-horizontal-relative:text;mso-position-vertical-relative:text" from="478.5pt,6.2pt" to="478.55pt,31.1pt" o:allowincell="f"/>
        </w:pict>
      </w:r>
      <w:r>
        <w:rPr>
          <w:noProof/>
        </w:rPr>
        <w:pict>
          <v:line id="_x0000_s1057" style="position:absolute;z-index:251651072;mso-position-horizontal-relative:text;mso-position-vertical-relative:text" from="491.7pt,6.2pt" to="491.7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Úč MÚJ 3 - 01    IČO: 4 4 6 9 0 0 4 5    DIČ: 2 0 2 2 7 9 1 2 8 7 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</w:t>
      </w:r>
      <w:r>
        <w:rPr>
          <w:rFonts w:ascii="Courier New" w:hAnsi="Courier New" w:cs="Courier New"/>
        </w:rPr>
        <w:t xml:space="preserve">                                      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2 z  4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IURA SLOVAKIA s.r.o.   Alžbetínske nám. 328  Dunajská Streda</w:t>
      </w:r>
      <w:r>
        <w:rPr>
          <w:rFonts w:ascii="Courier New" w:hAnsi="Courier New" w:cs="Courier New"/>
        </w:rPr>
        <w:t xml:space="preserve">    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e) záväzkov vrátane rezerv, dlhopisov, pôžičiek a úverov</w:t>
      </w:r>
      <w:r>
        <w:rPr>
          <w:rFonts w:ascii="Courier New" w:hAnsi="Courier New" w:cs="Courier New"/>
        </w:rPr>
        <w:t>,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f) derivátových operácií.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Spôsob zostavenia odpisového plánu pre jednotlivé druhy dlhodobého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hmotného majetku a dlhodobého nehmotného majetku, pričom sa uvádza doba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odpisovania, použité sadzby odpisov a odpisové metódy pri ur</w:t>
      </w:r>
      <w:r>
        <w:rPr>
          <w:rFonts w:ascii="Courier New" w:hAnsi="Courier New" w:cs="Courier New"/>
        </w:rPr>
        <w:t xml:space="preserve">čení odpisov. 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(4) Zmeny účtovných zásad a zmeny účtovných metód s uvedením dôvodu týchto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zmien a vyčíslením ich vplyvu na finančnú hodnotu majetku, záväzkov,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základného imania a výsledku hospodárenia účtovnej jednotky. 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(5) Informácie o dotáciách a ich oceňovanie v účtovníctve. 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(6) Informácie o účtovaní významných opráv chýb minulých účtovných období v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bežnom účtovnom období s uvedením vplyvu na nerozdelený zisk minulých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rokov alebo neuhradenú stratu mi</w:t>
      </w:r>
      <w:r>
        <w:rPr>
          <w:rFonts w:ascii="Courier New" w:hAnsi="Courier New" w:cs="Courier New"/>
        </w:rPr>
        <w:t>nulých rokov; súčasne sa môže uviesť aj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účtovanie nevýznamných chýb minulých účtovných období v bežnom účtovnom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období s uvedením vplyvu na výsledok hospodárenia bežného účtovného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obdobia. 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 III INFORMÁCIE, KTORÉ VYSVETĽUJÚ A DOPĹŇAJÚ</w:t>
      </w:r>
      <w:r>
        <w:rPr>
          <w:rFonts w:ascii="Courier New" w:hAnsi="Courier New" w:cs="Courier New"/>
        </w:rPr>
        <w:t xml:space="preserve"> SÚVAHU A VÝKAZ ZISKOV A STRÁT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Informácia o sume a dôvodoch vzniku jednotlivých položiek nákladov alebo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výnosov, ktoré majú výnimočný rozsah alebo výskyt, napríklad výnosy z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predaja podniku alebo časti podniku, náklady z dôvodu predaja po</w:t>
      </w:r>
      <w:r>
        <w:rPr>
          <w:rFonts w:ascii="Courier New" w:hAnsi="Courier New" w:cs="Courier New"/>
        </w:rPr>
        <w:t>dniku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alebo časti podniku, škody z dôvodu živelných pohrôm. 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(2) Informácie o záväzkoch: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do lehoty splatnosti:           27 eur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po lehote splatnosti:      548.220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Informácie o vlastných akciách: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dôvode nadobudnutia vlastných akcií počas účtovného obdobia,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informáciách, ktorými sú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počet a menovitá hodnota nadobudnutých vlastných akcií počas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účtovného obdobia a počet a menovitá hodnota prevedených vlastných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         akcií počas účtovného obdobia, pričom sa uvádza percentuálna hodnota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týchto vlastných akcií na upísanom základnom imaní,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 počet a hodnota, za ktorú sa vlastné akcie počas účtovného obdobia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nadobudli a počet a hodno</w:t>
      </w:r>
      <w:r>
        <w:rPr>
          <w:rFonts w:ascii="Courier New" w:hAnsi="Courier New" w:cs="Courier New"/>
        </w:rPr>
        <w:t>ta, za ktorú sa vlastné akcie počas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účtovného obdobia previedli na inú osobu,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počte, menovitej hodnote a hodnote, za ktorú sa vlastné akcie nadobudli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ktoré účtovná jednotka má v držbe k poslednému dňu účtovného obdobia;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</w:rPr>
        <w:t xml:space="preserve">    uvádza sa aj ich percentuálny podiel na upísanom základnom imaní. 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noProof/>
        </w:rPr>
        <w:pict>
          <v:rect id="_x0000_s1096" style="position:absolute;margin-left:9.9pt;margin-top:6.2pt;width:158.4pt;height:24.9pt;z-index:251691008;mso-position-horizontal-relative:text;mso-position-vertical-relative:text" o:allowincell="f" filled="f"/>
        </w:pict>
      </w:r>
      <w:r>
        <w:rPr>
          <w:noProof/>
        </w:rPr>
        <w:pict>
          <v:rect id="_x0000_s1097" style="position:absolute;margin-left:214.5pt;margin-top:6.2pt;width:105.6pt;height:24.9pt;z-index:251692032;mso-position-horizontal-relative:text;mso-position-vertical-relative:text" o:allowincell="f" filled="f"/>
        </w:pict>
      </w:r>
      <w:r>
        <w:rPr>
          <w:noProof/>
        </w:rPr>
        <w:pict>
          <v:rect id="_x0000_s1098" style="position:absolute;margin-left:372.9pt;margin-top:6.2pt;width:132pt;height:24.9pt;z-index:251693056;mso-position-horizontal-relative:text;mso-position-vertical-relative:text" o:allowincell="f" filled="f"/>
        </w:pict>
      </w:r>
      <w:r>
        <w:rPr>
          <w:noProof/>
        </w:rPr>
        <w:pict>
          <v:line id="_x0000_s1058" style="position:absolute;z-index:251652096;mso-position-horizontal-relative:text;mso-position-vertical-relative:text" from="227.7pt,6.2pt" to="227.75pt,31.1pt" o:allowincell="f"/>
        </w:pict>
      </w:r>
      <w:r>
        <w:rPr>
          <w:noProof/>
        </w:rPr>
        <w:pict>
          <v:line id="_x0000_s1059" style="position:absolute;z-index:251653120;mso-position-horizontal-relative:text;mso-position-vertical-relative:text" from="240.9pt,6.2pt" to="240.95pt,31.1pt" o:allowincell="f"/>
        </w:pict>
      </w:r>
      <w:r>
        <w:rPr>
          <w:noProof/>
        </w:rPr>
        <w:pict>
          <v:line id="_x0000_s1060" style="position:absolute;z-index:251654144;mso-position-horizontal-relative:text;mso-position-vertical-relative:text" from="254.1pt,6.2pt" to="254.15pt,31.1pt" o:allowincell="f"/>
        </w:pict>
      </w:r>
      <w:r>
        <w:rPr>
          <w:noProof/>
        </w:rPr>
        <w:pict>
          <v:line id="_x0000_s1061" style="position:absolute;z-index:251655168;mso-position-horizontal-relative:text;mso-position-vertical-relative:text" from="267.3pt,6.2pt" to="267.35pt,31.1pt" o:allowincell="f"/>
        </w:pict>
      </w:r>
      <w:r>
        <w:rPr>
          <w:noProof/>
        </w:rPr>
        <w:pict>
          <v:line id="_x0000_s1062" style="position:absolute;z-index:251656192;mso-position-horizontal-relative:text;mso-position-vertical-relative:text" from="280.5pt,6.2pt" to="280.55pt,31.1pt" o:allowincell="f"/>
        </w:pict>
      </w:r>
      <w:r>
        <w:rPr>
          <w:noProof/>
        </w:rPr>
        <w:pict>
          <v:line id="_x0000_s1063" style="position:absolute;z-index:251657216;mso-position-horizontal-relative:text;mso-position-vertical-relative:text" from="293.7pt,6.2pt" to="293.75pt,31.1pt" o:allowincell="f"/>
        </w:pict>
      </w:r>
      <w:r>
        <w:rPr>
          <w:noProof/>
        </w:rPr>
        <w:pict>
          <v:line id="_x0000_s1064" style="position:absolute;z-index:251658240;mso-position-horizontal-relative:text;mso-position-vertical-relative:text" from="306.9pt,6.2pt" to="306.95pt,31.1pt" o:allowincell="f"/>
        </w:pict>
      </w:r>
      <w:r>
        <w:rPr>
          <w:noProof/>
        </w:rPr>
        <w:pict>
          <v:line id="_x0000_s1065" style="position:absolute;z-index:251659264;mso-position-horizontal-relative:text;mso-position-vertical-relative:text" from="386.1pt,6.2pt" to="386.15pt,31.1pt" o:allowincell="f"/>
        </w:pict>
      </w:r>
      <w:r>
        <w:rPr>
          <w:noProof/>
        </w:rPr>
        <w:pict>
          <v:line id="_x0000_s1066" style="position:absolute;z-index:251660288;mso-position-horizontal-relative:text;mso-position-vertical-relative:text" from="399.3pt,6.2pt" to="399.35pt,31.1pt" o:allowincell="f"/>
        </w:pict>
      </w:r>
      <w:r>
        <w:rPr>
          <w:noProof/>
        </w:rPr>
        <w:pict>
          <v:line id="_x0000_s1067" style="position:absolute;z-index:251661312;mso-position-horizontal-relative:text;mso-position-vertical-relative:text" from="412.5pt,6.2pt" to="412.55pt,31.1pt" o:allowincell="f"/>
        </w:pict>
      </w:r>
      <w:r>
        <w:rPr>
          <w:noProof/>
        </w:rPr>
        <w:pict>
          <v:line id="_x0000_s1068" style="position:absolute;z-index:251662336;mso-position-horizontal-relative:text;mso-position-vertical-relative:text" from="425.7pt,6.2pt" to="425.75pt,31.1pt" o:allowincell="f"/>
        </w:pict>
      </w:r>
      <w:r>
        <w:rPr>
          <w:noProof/>
        </w:rPr>
        <w:pict>
          <v:line id="_x0000_s1069" style="position:absolute;z-index:251663360;mso-position-horizontal-relative:text;mso-position-vertical-relative:text" from="438.9pt,6.2pt" to="438.95pt,31.1pt" o:allowincell="f"/>
        </w:pict>
      </w:r>
      <w:r>
        <w:rPr>
          <w:noProof/>
        </w:rPr>
        <w:pict>
          <v:line id="_x0000_s1070" style="position:absolute;z-index:251664384;mso-position-horizontal-relative:text;mso-position-vertical-relative:text" from="452.1pt,6.2pt" to="452.15pt,31.1pt" o:allowincell="f"/>
        </w:pict>
      </w:r>
      <w:r>
        <w:rPr>
          <w:noProof/>
        </w:rPr>
        <w:pict>
          <v:line id="_x0000_s1071" style="position:absolute;z-index:251665408;mso-position-horizontal-relative:text;mso-position-vertical-relative:text" from="465.3pt,6.2pt" to="465.35pt,31.1pt" o:allowincell="f"/>
        </w:pict>
      </w:r>
      <w:r>
        <w:rPr>
          <w:noProof/>
        </w:rPr>
        <w:pict>
          <v:line id="_x0000_s1072" style="position:absolute;z-index:251666432;mso-position-horizontal-relative:text;mso-position-vertical-relative:text" from="478.5pt,6.2pt" to="478.55pt,31.1pt" o:allowincell="f"/>
        </w:pict>
      </w:r>
      <w:r>
        <w:rPr>
          <w:noProof/>
        </w:rPr>
        <w:pict>
          <v:line id="_x0000_s1073" style="position:absolute;z-index:251667456;mso-position-horizontal-relative:text;mso-position-vertical-relative:text" from="491.7pt,6.2pt" to="491.7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Úč MÚJ 3 - 01    IČO: 4 4 6 9 0 0 4 5    DIČ: 2 0 2 2 7 9 1 2 8 7 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</w:t>
      </w:r>
      <w:r>
        <w:rPr>
          <w:rFonts w:ascii="Courier New" w:hAnsi="Courier New" w:cs="Courier New"/>
        </w:rPr>
        <w:t xml:space="preserve">                                                                       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3 z  4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IURA SLOVAKIA s.r.o.   Alžbetínske nám. 328  Dunajská Streda</w:t>
      </w:r>
      <w:r>
        <w:rPr>
          <w:rFonts w:ascii="Courier New" w:hAnsi="Courier New" w:cs="Courier New"/>
        </w:rPr>
        <w:t xml:space="preserve">    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(4) Informácie o orgánoch ú</w:t>
      </w:r>
      <w:r>
        <w:rPr>
          <w:rFonts w:ascii="Courier New" w:hAnsi="Courier New" w:cs="Courier New"/>
        </w:rPr>
        <w:t>čtovnej jednotky: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výške jednotlivých druhov záruk alebo iných zabezpečení poskytnutých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 členov štatutárneho orgánu, dozorného orgánu a iného orgánu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jednotky, a to v členení za jednotlivé orgány,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pôžičkách poskytnutých členom štatutárneho orgánu, dozorného orgánu a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iného orgánu účtovnej jednotky a to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celková suma poskytnutých pôžičiek k poslednému dňu účtovného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obdobia v členení za jednotlivé orgány,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</w:t>
      </w:r>
      <w:r>
        <w:rPr>
          <w:rFonts w:ascii="Courier New" w:hAnsi="Courier New" w:cs="Courier New"/>
        </w:rPr>
        <w:t xml:space="preserve"> celková suma splatených pôžičiek k poslednému dňu účtovného obdobia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v členení za jednotlivé orgány,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3. celková suma odpustených pôžičiek a odpísaných pôžičiek k poslednému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dňu účtovného obdobia v členení za jednotlivé orgány,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hlavných podmienkach, na základe ktorých im boli záruky alebo iné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zabezpečenie a pôžičky poskytnuté; pri pôžičkách sa uvádzajú úrokové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sadzby,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celkovej sume použitých finančných prostriedkov alebo iného plnenia na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</w:rPr>
        <w:t xml:space="preserve">     súkromné účely členmi štatutárneho orgánu, dozorného orgánu a iného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orgánu účtovnej jednotky, ktoré je potrebné vyúčtovať. 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(5) Informácie o povinnostiach účtovnej jednotky: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celkovej sume finančných povinností, ktoré sa nevyk</w:t>
      </w:r>
      <w:r>
        <w:rPr>
          <w:rFonts w:ascii="Courier New" w:hAnsi="Courier New" w:cs="Courier New"/>
        </w:rPr>
        <w:t>azujú v súvahe, ale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sú významné na posúdenie finančnej situácie účtovnej jednotky,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napríklad povinnosti nájomcu vyplývajúce z operatívneho prenájmu,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uzatvorených zmlúv na poskytnutie úveru alebo pôžičky, ktoré ešte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neboli </w:t>
      </w:r>
      <w:r>
        <w:rPr>
          <w:rFonts w:ascii="Courier New" w:hAnsi="Courier New" w:cs="Courier New"/>
        </w:rPr>
        <w:t>poskytnuté, finančné povinnosti vyplývajúce z licenčných a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koncesionárskych zmlúv s uvedením sumy poplatku za celé zostávajúce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obdobie platnosti zmluvy,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celkovej sume významných podmienených záväzkov, ktorými sa rozumie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možná povinnosť, ktorá vznikla ako dôsledok minulej udalosti a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ktorej existencia závisí od toho, či nastane alebo nenastane jedna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alebo viac neistých udalostí v budúcnosti, ktorých vznik nezávisí od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účtovnej jedn</w:t>
      </w:r>
      <w:r>
        <w:rPr>
          <w:rFonts w:ascii="Courier New" w:hAnsi="Courier New" w:cs="Courier New"/>
        </w:rPr>
        <w:t xml:space="preserve">otky, alebo 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 existujúca povinnosť, ktorá vznikla ako dôsledok minulej udalosti,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ale ktorá sa nevykazuje v súvahe, pretože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2a. nie je pravdepodobné, že na splnenie tejto povinnosti bude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potrebný úbytok ekonomi</w:t>
      </w:r>
      <w:r>
        <w:rPr>
          <w:rFonts w:ascii="Courier New" w:hAnsi="Courier New" w:cs="Courier New"/>
        </w:rPr>
        <w:t>ckých úžitkov, alebo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2b. výška tejto povinnosti sa nedá spoľahlivo oceniť,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opise významných finančných povinností a významných podmienených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záväzkov,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celkovej sume významných finančných povinností a významných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</w:t>
      </w:r>
      <w:r>
        <w:rPr>
          <w:rFonts w:ascii="Courier New" w:hAnsi="Courier New" w:cs="Courier New"/>
        </w:rPr>
        <w:t xml:space="preserve">   podmienených záväzkoch voči dcérskej účtovnej jednotke a účtovnej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jednotke s podstatným vplyvom,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e) opise významných povinností účtovnej jednotky vyplývajúcich z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dôchodkových programov pre zamestnancov. 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(6) Informácie o u</w:t>
      </w:r>
      <w:r>
        <w:rPr>
          <w:rFonts w:ascii="Courier New" w:hAnsi="Courier New" w:cs="Courier New"/>
        </w:rPr>
        <w:t>delení výlučného práva alebo osobitného práva, ktorým sa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udelilo právo poskytovať služby vo verejnom záujme, pričom sa uvádza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noProof/>
        </w:rPr>
        <w:pict>
          <v:rect id="_x0000_s1099" style="position:absolute;margin-left:9.9pt;margin-top:6.2pt;width:158.4pt;height:24.9pt;z-index:251694080;mso-position-horizontal-relative:text;mso-position-vertical-relative:text" o:allowincell="f" filled="f"/>
        </w:pict>
      </w:r>
      <w:r>
        <w:rPr>
          <w:noProof/>
        </w:rPr>
        <w:pict>
          <v:rect id="_x0000_s1100" style="position:absolute;margin-left:214.5pt;margin-top:6.2pt;width:105.6pt;height:24.9pt;z-index:251695104;mso-position-horizontal-relative:text;mso-position-vertical-relative:text" o:allowincell="f" filled="f"/>
        </w:pict>
      </w:r>
      <w:r>
        <w:rPr>
          <w:noProof/>
        </w:rPr>
        <w:pict>
          <v:rect id="_x0000_s1101" style="position:absolute;margin-left:372.9pt;margin-top:6.2pt;width:132pt;height:24.9pt;z-index:251696128;mso-position-horizontal-relative:text;mso-position-vertical-relative:text" o:allowincell="f" filled="f"/>
        </w:pict>
      </w:r>
      <w:r>
        <w:rPr>
          <w:noProof/>
        </w:rPr>
        <w:pict>
          <v:line id="_x0000_s1074" style="position:absolute;z-index:251668480;mso-position-horizontal-relative:text;mso-position-vertical-relative:text" from="227.7pt,6.2pt" to="227.75pt,31.1pt" o:allowincell="f"/>
        </w:pict>
      </w:r>
      <w:r>
        <w:rPr>
          <w:noProof/>
        </w:rPr>
        <w:pict>
          <v:line id="_x0000_s1075" style="position:absolute;z-index:251669504;mso-position-horizontal-relative:text;mso-position-vertical-relative:text" from="240.9pt,6.2pt" to="240.95pt,31.1pt" o:allowincell="f"/>
        </w:pict>
      </w:r>
      <w:r>
        <w:rPr>
          <w:noProof/>
        </w:rPr>
        <w:pict>
          <v:line id="_x0000_s1076" style="position:absolute;z-index:251670528;mso-position-horizontal-relative:text;mso-position-vertical-relative:text" from="254.1pt,6.2pt" to="254.15pt,31.1pt" o:allowincell="f"/>
        </w:pict>
      </w:r>
      <w:r>
        <w:rPr>
          <w:noProof/>
        </w:rPr>
        <w:pict>
          <v:line id="_x0000_s1077" style="position:absolute;z-index:251671552;mso-position-horizontal-relative:text;mso-position-vertical-relative:text" from="267.3pt,6.2pt" to="267.35pt,31.1pt" o:allowincell="f"/>
        </w:pict>
      </w:r>
      <w:r>
        <w:rPr>
          <w:noProof/>
        </w:rPr>
        <w:pict>
          <v:line id="_x0000_s1078" style="position:absolute;z-index:251672576;mso-position-horizontal-relative:text;mso-position-vertical-relative:text" from="280.5pt,6.2pt" to="280.55pt,31.1pt" o:allowincell="f"/>
        </w:pict>
      </w:r>
      <w:r>
        <w:rPr>
          <w:noProof/>
        </w:rPr>
        <w:pict>
          <v:line id="_x0000_s1079" style="position:absolute;z-index:251673600;mso-position-horizontal-relative:text;mso-position-vertical-relative:text" from="293.7pt,6.2pt" to="293.75pt,31.1pt" o:allowincell="f"/>
        </w:pict>
      </w:r>
      <w:r>
        <w:rPr>
          <w:noProof/>
        </w:rPr>
        <w:pict>
          <v:line id="_x0000_s1080" style="position:absolute;z-index:251674624;mso-position-horizontal-relative:text;mso-position-vertical-relative:text" from="306.9pt,6.2pt" to="306.95pt,31.1pt" o:allowincell="f"/>
        </w:pict>
      </w:r>
      <w:r>
        <w:rPr>
          <w:noProof/>
        </w:rPr>
        <w:pict>
          <v:line id="_x0000_s1081" style="position:absolute;z-index:251675648;mso-position-horizontal-relative:text;mso-position-vertical-relative:text" from="386.1pt,6.2pt" to="386.15pt,31.1pt" o:allowincell="f"/>
        </w:pict>
      </w:r>
      <w:r>
        <w:rPr>
          <w:noProof/>
        </w:rPr>
        <w:pict>
          <v:line id="_x0000_s1082" style="position:absolute;z-index:251676672;mso-position-horizontal-relative:text;mso-position-vertical-relative:text" from="399.3pt,6.2pt" to="399.35pt,31.1pt" o:allowincell="f"/>
        </w:pict>
      </w:r>
      <w:r>
        <w:rPr>
          <w:noProof/>
        </w:rPr>
        <w:pict>
          <v:line id="_x0000_s1083" style="position:absolute;z-index:251677696;mso-position-horizontal-relative:text;mso-position-vertical-relative:text" from="412.5pt,6.2pt" to="412.55pt,31.1pt" o:allowincell="f"/>
        </w:pict>
      </w:r>
      <w:r>
        <w:rPr>
          <w:noProof/>
        </w:rPr>
        <w:pict>
          <v:line id="_x0000_s1084" style="position:absolute;z-index:251678720;mso-position-horizontal-relative:text;mso-position-vertical-relative:text" from="425.7pt,6.2pt" to="425.75pt,31.1pt" o:allowincell="f"/>
        </w:pict>
      </w:r>
      <w:r>
        <w:rPr>
          <w:noProof/>
        </w:rPr>
        <w:pict>
          <v:line id="_x0000_s1085" style="position:absolute;z-index:251679744;mso-position-horizontal-relative:text;mso-position-vertical-relative:text" from="438.9pt,6.2pt" to="438.95pt,31.1pt" o:allowincell="f"/>
        </w:pict>
      </w:r>
      <w:r>
        <w:rPr>
          <w:noProof/>
        </w:rPr>
        <w:pict>
          <v:line id="_x0000_s1086" style="position:absolute;z-index:251680768;mso-position-horizontal-relative:text;mso-position-vertical-relative:text" from="452.1pt,6.2pt" to="452.15pt,31.1pt" o:allowincell="f"/>
        </w:pict>
      </w:r>
      <w:r>
        <w:rPr>
          <w:noProof/>
        </w:rPr>
        <w:pict>
          <v:line id="_x0000_s1087" style="position:absolute;z-index:251681792;mso-position-horizontal-relative:text;mso-position-vertical-relative:text" from="465.3pt,6.2pt" to="465.35pt,31.1pt" o:allowincell="f"/>
        </w:pict>
      </w:r>
      <w:r>
        <w:rPr>
          <w:noProof/>
        </w:rPr>
        <w:pict>
          <v:line id="_x0000_s1088" style="position:absolute;z-index:251682816;mso-position-horizontal-relative:text;mso-position-vertical-relative:text" from="478.5pt,6.2pt" to="478.55pt,31.1pt" o:allowincell="f"/>
        </w:pict>
      </w:r>
      <w:r>
        <w:rPr>
          <w:noProof/>
        </w:rPr>
        <w:pict>
          <v:line id="_x0000_s1089" style="position:absolute;z-index:251683840;mso-position-horizontal-relative:text;mso-position-vertical-relative:text" from="491.7pt,6.2pt" to="491.7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Úč MÚJ 3 - 01   </w:t>
      </w:r>
      <w:r>
        <w:rPr>
          <w:rFonts w:ascii="Courier New" w:hAnsi="Courier New" w:cs="Courier New"/>
        </w:rPr>
        <w:t xml:space="preserve"> IČO: 4 4 6 9 0 0 4 5    DIČ: 2 0 2 2 7 9 1 2 8 7 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4 z  4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IURA SLOVAKIA s.r.o.   Alžbetínske nám. 328  Dunajská Streda</w:t>
      </w:r>
      <w:r>
        <w:rPr>
          <w:rFonts w:ascii="Courier New" w:hAnsi="Courier New" w:cs="Courier New"/>
        </w:rPr>
        <w:t xml:space="preserve">    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náhrada za túto činnosť v akejkoľvek forme, a ak sa zároveň vykonávajú aj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iné činnosti, uvádzajú sa aj informácie 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všetkých formách prijatej náhrady,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ú</w:t>
      </w:r>
      <w:r>
        <w:rPr>
          <w:rFonts w:ascii="Courier New" w:hAnsi="Courier New" w:cs="Courier New"/>
        </w:rPr>
        <w:t>čtovných zásadách použitých pri prideľovaní nákladov a výnosov,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všetkých druhoch činností účtovnej jednotky.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B56F8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000000">
      <w:pgSz w:w="11907" w:h="16840"/>
      <w:pgMar w:top="1417" w:right="567" w:bottom="1417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40007843" w:usb2="00000001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savePreviewPicture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B56F8D"/>
    <w:rsid w:val="00B56F8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1369</Words>
  <Characters>7807</Characters>
  <Application>Microsoft Office Word</Application>
  <DocSecurity>0</DocSecurity>
  <Lines>65</Lines>
  <Paragraphs>18</Paragraphs>
  <ScaleCrop>false</ScaleCrop>
  <Company/>
  <LinksUpToDate>false</LinksUpToDate>
  <CharactersWithSpaces>9158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András</dc:creator>
  <cp:lastModifiedBy>András</cp:lastModifiedBy>
  <cp:revision>2</cp:revision>
  <dcterms:created xsi:type="dcterms:W3CDTF">2015-03-24T14:30:00Z</dcterms:created>
  <dcterms:modified xsi:type="dcterms:W3CDTF">2015-03-24T14:30:00Z</dcterms:modified>
</cp:coreProperties>
</file>