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DENMAR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A2405D">
        <w:rPr>
          <w:rFonts w:ascii="Arial" w:hAnsi="Arial" w:cs="Arial"/>
        </w:rPr>
        <w:t>Rokošova</w:t>
      </w:r>
      <w:proofErr w:type="spellEnd"/>
      <w:r w:rsidR="00A2405D">
        <w:rPr>
          <w:rFonts w:ascii="Arial" w:hAnsi="Arial" w:cs="Arial"/>
        </w:rPr>
        <w:t xml:space="preserve"> I., 189/7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>951 31  Močenok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47024747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A2405D" w:rsidRPr="00A2405D">
        <w:rPr>
          <w:rFonts w:ascii="Arial" w:hAnsi="Arial" w:cs="Arial"/>
        </w:rPr>
        <w:t>2023713956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  <w:bCs/>
        </w:rPr>
        <w:t>16.02.2013 zápisom do OR Okres. súdu v Trnave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 xml:space="preserve">14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Bratislave, 23.3.2015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6856F7"/>
    <w:rsid w:val="00A17030"/>
    <w:rsid w:val="00A2405D"/>
    <w:rsid w:val="00C562A1"/>
    <w:rsid w:val="00C633CC"/>
    <w:rsid w:val="00D53E62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2015-03-25T10:37:00Z</dcterms:created>
  <dcterms:modified xsi:type="dcterms:W3CDTF">2015-03-25T10:37:00Z</dcterms:modified>
</cp:coreProperties>
</file>