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6EE" w:rsidRDefault="00455A40">
      <w:pPr>
        <w:rPr>
          <w:b/>
        </w:rPr>
      </w:pPr>
      <w:bookmarkStart w:id="0" w:name="_GoBack"/>
      <w:bookmarkEnd w:id="0"/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>. MÚJ 3 – 01         IČO: 44918585                 DIČ: 2022882202</w:t>
      </w:r>
    </w:p>
    <w:p w:rsidR="00455A40" w:rsidRDefault="00455A40">
      <w:pPr>
        <w:rPr>
          <w:b/>
        </w:rPr>
      </w:pPr>
    </w:p>
    <w:p w:rsidR="00455A40" w:rsidRDefault="00455A40" w:rsidP="00455A40">
      <w:pPr>
        <w:rPr>
          <w:b/>
        </w:rPr>
      </w:pPr>
      <w:r>
        <w:rPr>
          <w:b/>
        </w:rPr>
        <w:t xml:space="preserve">                                          Čl. I</w:t>
      </w:r>
    </w:p>
    <w:p w:rsidR="00455A40" w:rsidRPr="00455A40" w:rsidRDefault="00455A40" w:rsidP="00455A40">
      <w:pPr>
        <w:pStyle w:val="Odsekzoznamu"/>
        <w:numPr>
          <w:ilvl w:val="0"/>
          <w:numId w:val="1"/>
        </w:numPr>
      </w:pPr>
      <w:r w:rsidRPr="00455A40">
        <w:t>LOKO TRANS CZ, s.r.o.  Cintorínska 57,  94201 Šurany</w:t>
      </w:r>
    </w:p>
    <w:p w:rsidR="00455A40" w:rsidRPr="00455A40" w:rsidRDefault="00455A40" w:rsidP="00455A40">
      <w:pPr>
        <w:pStyle w:val="Odsekzoznamu"/>
        <w:numPr>
          <w:ilvl w:val="0"/>
          <w:numId w:val="2"/>
        </w:numPr>
      </w:pPr>
      <w:r w:rsidRPr="00455A40">
        <w:t>Nevykazuje zamestnancov</w:t>
      </w:r>
    </w:p>
    <w:p w:rsidR="00455A40" w:rsidRDefault="00455A40" w:rsidP="00455A40">
      <w:pPr>
        <w:pStyle w:val="Odsekzoznamu"/>
        <w:ind w:left="1097"/>
        <w:rPr>
          <w:b/>
        </w:rPr>
      </w:pPr>
    </w:p>
    <w:p w:rsidR="00455A40" w:rsidRDefault="00455A40" w:rsidP="00455A40">
      <w:pPr>
        <w:pStyle w:val="Odsekzoznamu"/>
        <w:ind w:left="1097"/>
        <w:rPr>
          <w:b/>
        </w:rPr>
      </w:pPr>
    </w:p>
    <w:p w:rsidR="00455A40" w:rsidRDefault="00455A40" w:rsidP="00455A40">
      <w:pPr>
        <w:pStyle w:val="Odsekzoznamu"/>
        <w:ind w:left="1097"/>
        <w:rPr>
          <w:b/>
        </w:rPr>
      </w:pPr>
      <w:r>
        <w:rPr>
          <w:b/>
        </w:rPr>
        <w:t xml:space="preserve">                                  Čl. II</w:t>
      </w:r>
    </w:p>
    <w:p w:rsidR="00455A40" w:rsidRDefault="00455A40" w:rsidP="00455A40">
      <w:pPr>
        <w:pStyle w:val="Odsekzoznamu"/>
        <w:ind w:left="1097"/>
        <w:rPr>
          <w:b/>
        </w:rPr>
      </w:pPr>
    </w:p>
    <w:p w:rsidR="00455A40" w:rsidRPr="00455A40" w:rsidRDefault="00455A40" w:rsidP="00455A40">
      <w:pPr>
        <w:pStyle w:val="Odsekzoznamu"/>
        <w:numPr>
          <w:ilvl w:val="0"/>
          <w:numId w:val="3"/>
        </w:numPr>
        <w:rPr>
          <w:b/>
        </w:rPr>
      </w:pPr>
      <w:r>
        <w:t>Účtovná závierka je zostavená za splnenia predpokladu, že bude pokračovať vo svojej činnosti</w:t>
      </w:r>
    </w:p>
    <w:p w:rsidR="00455A40" w:rsidRDefault="00455A40" w:rsidP="00455A40">
      <w:pPr>
        <w:pStyle w:val="Odsekzoznamu"/>
        <w:numPr>
          <w:ilvl w:val="0"/>
          <w:numId w:val="3"/>
        </w:numPr>
      </w:pPr>
      <w:r w:rsidRPr="00455A40">
        <w:t xml:space="preserve">Majetok a záväzky sa oceňujú obstarávacími cenami </w:t>
      </w:r>
    </w:p>
    <w:p w:rsidR="00455A40" w:rsidRDefault="00455A40" w:rsidP="00455A40">
      <w:pPr>
        <w:pStyle w:val="Odsekzoznamu"/>
        <w:numPr>
          <w:ilvl w:val="0"/>
          <w:numId w:val="3"/>
        </w:numPr>
      </w:pPr>
      <w:r>
        <w:t>Spoločnosť neeviduje HIM</w:t>
      </w:r>
    </w:p>
    <w:p w:rsidR="00455A40" w:rsidRDefault="00455A40" w:rsidP="00455A40">
      <w:pPr>
        <w:pStyle w:val="Odsekzoznamu"/>
        <w:numPr>
          <w:ilvl w:val="0"/>
          <w:numId w:val="3"/>
        </w:numPr>
      </w:pPr>
      <w:r>
        <w:t>Žiadne zmeny v účtovných zásadách a metódach</w:t>
      </w:r>
    </w:p>
    <w:p w:rsidR="00455A40" w:rsidRDefault="00455A40" w:rsidP="00455A40"/>
    <w:p w:rsidR="00455A40" w:rsidRDefault="00455A40" w:rsidP="00455A40">
      <w:pPr>
        <w:rPr>
          <w:b/>
        </w:rPr>
      </w:pPr>
      <w:r>
        <w:t xml:space="preserve">                                         </w:t>
      </w:r>
      <w:r>
        <w:rPr>
          <w:b/>
        </w:rPr>
        <w:t>Čl. III</w:t>
      </w:r>
    </w:p>
    <w:p w:rsidR="00455A40" w:rsidRPr="00455A40" w:rsidRDefault="00455A40" w:rsidP="00455A40">
      <w:r w:rsidRPr="00455A40">
        <w:t>Žiadne vyžadujúce informácie</w:t>
      </w:r>
    </w:p>
    <w:sectPr w:rsidR="00455A40" w:rsidRPr="00455A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0D0378"/>
    <w:multiLevelType w:val="hybridMultilevel"/>
    <w:tmpl w:val="69926114"/>
    <w:lvl w:ilvl="0" w:tplc="6C907282">
      <w:start w:val="3"/>
      <w:numFmt w:val="decimal"/>
      <w:lvlText w:val="%1."/>
      <w:lvlJc w:val="left"/>
      <w:pPr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1">
    <w:nsid w:val="2D554D0A"/>
    <w:multiLevelType w:val="hybridMultilevel"/>
    <w:tmpl w:val="602C07B6"/>
    <w:lvl w:ilvl="0" w:tplc="508439CA">
      <w:start w:val="1"/>
      <w:numFmt w:val="decimal"/>
      <w:lvlText w:val="%1."/>
      <w:lvlJc w:val="left"/>
      <w:pPr>
        <w:ind w:left="145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77" w:hanging="360"/>
      </w:pPr>
    </w:lvl>
    <w:lvl w:ilvl="2" w:tplc="041B001B" w:tentative="1">
      <w:start w:val="1"/>
      <w:numFmt w:val="lowerRoman"/>
      <w:lvlText w:val="%3."/>
      <w:lvlJc w:val="right"/>
      <w:pPr>
        <w:ind w:left="2897" w:hanging="180"/>
      </w:pPr>
    </w:lvl>
    <w:lvl w:ilvl="3" w:tplc="041B000F" w:tentative="1">
      <w:start w:val="1"/>
      <w:numFmt w:val="decimal"/>
      <w:lvlText w:val="%4."/>
      <w:lvlJc w:val="left"/>
      <w:pPr>
        <w:ind w:left="3617" w:hanging="360"/>
      </w:pPr>
    </w:lvl>
    <w:lvl w:ilvl="4" w:tplc="041B0019" w:tentative="1">
      <w:start w:val="1"/>
      <w:numFmt w:val="lowerLetter"/>
      <w:lvlText w:val="%5."/>
      <w:lvlJc w:val="left"/>
      <w:pPr>
        <w:ind w:left="4337" w:hanging="360"/>
      </w:pPr>
    </w:lvl>
    <w:lvl w:ilvl="5" w:tplc="041B001B" w:tentative="1">
      <w:start w:val="1"/>
      <w:numFmt w:val="lowerRoman"/>
      <w:lvlText w:val="%6."/>
      <w:lvlJc w:val="right"/>
      <w:pPr>
        <w:ind w:left="5057" w:hanging="180"/>
      </w:pPr>
    </w:lvl>
    <w:lvl w:ilvl="6" w:tplc="041B000F" w:tentative="1">
      <w:start w:val="1"/>
      <w:numFmt w:val="decimal"/>
      <w:lvlText w:val="%7."/>
      <w:lvlJc w:val="left"/>
      <w:pPr>
        <w:ind w:left="5777" w:hanging="360"/>
      </w:pPr>
    </w:lvl>
    <w:lvl w:ilvl="7" w:tplc="041B0019" w:tentative="1">
      <w:start w:val="1"/>
      <w:numFmt w:val="lowerLetter"/>
      <w:lvlText w:val="%8."/>
      <w:lvlJc w:val="left"/>
      <w:pPr>
        <w:ind w:left="6497" w:hanging="360"/>
      </w:pPr>
    </w:lvl>
    <w:lvl w:ilvl="8" w:tplc="041B001B" w:tentative="1">
      <w:start w:val="1"/>
      <w:numFmt w:val="lowerRoman"/>
      <w:lvlText w:val="%9."/>
      <w:lvlJc w:val="right"/>
      <w:pPr>
        <w:ind w:left="7217" w:hanging="180"/>
      </w:pPr>
    </w:lvl>
  </w:abstractNum>
  <w:abstractNum w:abstractNumId="2">
    <w:nsid w:val="5D985F9B"/>
    <w:multiLevelType w:val="hybridMultilevel"/>
    <w:tmpl w:val="4B6E3686"/>
    <w:lvl w:ilvl="0" w:tplc="E410C3A6">
      <w:start w:val="1"/>
      <w:numFmt w:val="decimal"/>
      <w:lvlText w:val="%1."/>
      <w:lvlJc w:val="left"/>
      <w:pPr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ind w:left="6857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A40"/>
    <w:rsid w:val="0023787D"/>
    <w:rsid w:val="00455A40"/>
    <w:rsid w:val="00540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55A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55A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cp:lastPrinted>2015-03-24T11:39:00Z</cp:lastPrinted>
  <dcterms:created xsi:type="dcterms:W3CDTF">2015-03-24T11:39:00Z</dcterms:created>
  <dcterms:modified xsi:type="dcterms:W3CDTF">2015-03-24T11:39:00Z</dcterms:modified>
</cp:coreProperties>
</file>