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Všeobecné údaje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Identifikačné údaje účtovnej jednotky</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názov a sídlo  účtovnej jednotky zostavujúcej účtovnú závierku, identifikačné číslo organizácie, dátum zriadenia, spôsob  zriadenia, názov a sídlo zriaďovateľa: Obec Pleš č. 7.,  985 31 Rapovce, IČO: 00648299, DIČ: 2021097221, 01.01.1991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právny dôvod na zostavenie účtovnej závierky: riadna.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c) informácia, či je účtovná jednotka súčasťou konsolidovaného celku: nie.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Opis činnosti účtovnej jednotky: Všeobecná verejná správa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Informácie o štatutárnych zástupcoch a o organizačnej štruktúre účtovnej jednotky.</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Mená a priezviská štatutárnych zástupcov, funkcie štatutárnych zástupcov, priemerný počet zamestnancov počas účtovného obdobia, počet zamestnancov ku dňu, ku ktorému sa zostavuje účtovná závierka účtovnej jednotky, z toho počet vedúcich zamestnancov.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Štatutárny zástupca: Dorota Molnárová, </w:t>
      </w:r>
      <w:proofErr w:type="spellStart"/>
      <w:r>
        <w:rPr>
          <w:rFonts w:ascii="Times New Roman" w:hAnsi="Times New Roman" w:cs="Times New Roman"/>
        </w:rPr>
        <w:t>zást</w:t>
      </w:r>
      <w:proofErr w:type="spellEnd"/>
      <w:r>
        <w:rPr>
          <w:rFonts w:ascii="Times New Roman" w:hAnsi="Times New Roman" w:cs="Times New Roman"/>
        </w:rPr>
        <w:t xml:space="preserve">. št. orgánu: Peter Albert, Priemerný počet zamestnancov: 2- Počet zamestnancov ku dňu zostavenia účtovnej závierky: 2.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II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účtovných zásadách a účtovných metódach</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Informácia, či je účtovná závierka zostavená za splnenia predpokladu, že účtovná jednotka bude nepretržite pokračovať vo svojej činnosti.</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áno</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Zmeny účtovných metód a účtovných zásad s uvedením dôvodov týchto zmien a vyčíslením ich vplyvu na hodnotu majetku, záväzkov, vlastného imania a výsledku hospodárenia: neboli žiadne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Spôsob ocenenia jednotlivých položiek</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dlhodobý nehmotný majetok nakupovaný,</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dlhodobý nehmotný majetok vytvorený vlastnou činnosťou,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dlhodobý hmotný majetok nakupovaný,</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dlhodobý hmotný majetok vytvorený vlastnou činnosťou,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dlhodobý nehmotný majetok a dlhodobý hmotný majetok získaný bezodplatne,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dlhodobý finančný majetok,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g) zásoby nakupované,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zásoby vytvorené vlastnou činnosťou,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 zásoby získané  bezodplatne,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j) pohľadávky,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k) krátkodobý finančný majetok,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l) časové rozlíšenie na strane aktív,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m) záväzky, vrátane rezerv, dlhopisov, pôžičiek a úverov,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n) časové rozlíšenie na strane pasív,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o) deriváty,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 majetok a záväzky zabezpečené derivátmi.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t>Spôsob zostavenia odpisového plánu pre dlhodobý majetok, doba odpisovania, sadzby odpisov a odpisové metódy pri stanovení účtovných odpisov.</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t xml:space="preserve"> Odpisová skupina                                       doba odpisovania v rokoch                          ročná odpisová sadzba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1                                                                             4                                                         1/4</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2                                                                            10                                                        1/10</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3                                                                            25                                                        1/25</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4                                                                            60                                                        1/60</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 Zásady pre zohľadnenie zníženia hodnoty majetku.</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Zásady pre vykazovanie transferov.</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t>Spôsob prepočtu údajov v cudzích menách na menu euro.</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III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údajoch na strane aktív súvahy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t>Neobežný majetok viď. tab. 1 -2</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Dlhodobý nehmotný majetok a dlhodobý hmotný majetok</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prehľad o pohybe dlhodobého majetku, pohybe obstarávacích cien,  pohybe oprávok a opravných položiek,  pohybe zostatkových cien podľa jednotlivých zložiek tohto majetku v členení podľa jednotlivých položiek súvahy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názov účtovnej jednotky,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dátum, ku ktorému sa zostavuje prehľad o pohybe dlhodobého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stav k 31.decembru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 prírastky,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 úbytky,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 - presuny,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7. stav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spôsob a výška poistenia dlhodobého nehmotného majetku a dlhodobého hmotného majetku: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majetok je poistený pre prípad združené poistenie </w:t>
      </w:r>
      <w:proofErr w:type="spellStart"/>
      <w:r>
        <w:rPr>
          <w:rFonts w:ascii="Times New Roman" w:hAnsi="Times New Roman" w:cs="Times New Roman"/>
        </w:rPr>
        <w:t>OcÚ</w:t>
      </w:r>
      <w:proofErr w:type="spellEnd"/>
      <w:r>
        <w:rPr>
          <w:rFonts w:ascii="Times New Roman" w:hAnsi="Times New Roman" w:cs="Times New Roman"/>
        </w:rPr>
        <w:t xml:space="preserve"> +PZ až do výšky 417 552, 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majetok je poistený pre prípad ukradnutia vecí DS                až do výšky   49 488,00 €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majetok je poistený pre prípad združené poistenie DS            až do výšky  84 610,00 €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c) zriadenie záložného práva na dlhodobý nehmotný majetok a dlhodobý hmotný majetok alebo obmedzenie práva nakladať s dlhodobým majetkom,</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opis a hodnota dlhodobého majetku vo vlastníctve alebo v správe účtovnej jednotky,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opis dôvodov zvýšenia, zníženia a zrušenia opravných položiek k dlhodobému nehmotnému majetku a dlhodobému hmotnému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Dlhodobý finančný majetok viď. tab. 1-2</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prehľad o pohybe dlhodobého finančného majetku, pohybe obstarávacích cien,  pohybe opravných položiek a pohybe zostatkových cien, podľa jednotlivých zložiek tohto majetku v členení podľa jednotlivých položiek súvahy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názov účtovnej jednotky,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dátum, ku ktorému sa zostavuje prehľad o pohybe dlhodobého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stav k 31.decembru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 prírastky,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 úbytky,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 - presuny,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7. stav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opis dôvodov zvýšenia, zníženia a zrušenia opravných položiek k dlhodobému finančnému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Majetkové podiely účtovnej jednotky v iných spoločnostiach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Informácie o spoločnostiach, v ktorých má účtovná jednotka majetkový podiel, v tejto štruktúre: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názov spoločnosti: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právna forma: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c) základné imanie spoločnosti v peňažných  jednotkách: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d) podiel účtovnej jednotky na základnom imaní spoločnosti v %,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podiel účtovnej jednotky na hlasovacích právach  v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hodnota vlastného imania spoločnosti v eurách k 31.decembru bežného účtovného obdobia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hodnota vlastného imania spoločnosti v eurách k 31.decembru bezprostredne predchádzajúceho účtovného obdobia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účtovná hodnota vykázaná v súvahe účtovnej jednotky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 účtovná hodnota vykázaná v súvahe účtovnej jednotky k 31.decembru bezprostredne predchádzajúceho účtovného obdobia</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t>Dlhové cenné papiere a realizovateľné cenné papiere, dlhodobé pôžičky a ostatný dlhodobý finančný majetok</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dlhové cenné papiere držané do splatnosti a realizovateľné cenné papiere  v tejto štruktúre: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názov emitenta: Stredoslovenská vodárenská spoločnosť, a.s.</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druh cenného papiera: akcia kmeňová</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mena cenného papiera: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výnos v %: 0.029</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dátum splatnosti,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účtovná hodnota vykázaná v súvahe účtovnej jednotky k 31.decembru bežného účtovného obdobia: 44 234.00 €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7. účtovná hodnota vykázaná v súvahe účtovnej jednotky k 31.decembru bezprostredne predchádzajúceho účtovného obdobia: 44 234.00 €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dlhodobé pôžičky v tejto štruktúre: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názov dlžníka,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výnos 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mena,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dátum splatnosti,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účtovná hodnota vykázaná v súvahe účtovnej jednotky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"6. účtovná hodnota vykázaná v súvahe účtovnej jednotky k 31.decembru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7. popis zabezpečenia pôžičky,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popis významných položiek ostatného dlhodobého finančného majetku vykázaných v súvahe účtovnej jednotky k 31.Odecembru bežného účtovného obdobia a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t>Obežný majetok</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Zásoby</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vývoj opravnej položky k zásobám v tejto štruktúre: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položka zásob v členení podľa jednotlivých položiek súvahy,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výška zásob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 tvorba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 zníženie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-zrušenie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výška  zásob k 31. 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7. opis dôvodov tvorby, zníženia a zrušenia opravných položiek k </w:t>
      </w:r>
      <w:proofErr w:type="spellStart"/>
      <w:r>
        <w:rPr>
          <w:rFonts w:ascii="Times New Roman" w:hAnsi="Times New Roman" w:cs="Times New Roman"/>
        </w:rPr>
        <w:t>zásobam</w:t>
      </w:r>
      <w:proofErr w:type="spellEnd"/>
      <w:r>
        <w:rPr>
          <w:rFonts w:ascii="Times New Roman" w:hAnsi="Times New Roman" w:cs="Times New Roman"/>
        </w:rPr>
        <w:t>,</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výška zásob, na ktoré je zriadené záložné právo a výška zásob, pri ktorých má účtovná jednotka obmedzené právo s nimi nakladať,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spôsob a výška poistenia zásob.</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Pohľadávky viď. tab. 4</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opis významných pohľadávok podľa jednotlivých položiek súvahy,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     - daň z nehnuteľnosti: 584,35 €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daň za psa: 194,10 €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poplatok za komunálny odpad: 1 989,44 €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vývoj opravnej položky k pohľadávkam v tejto štruktúre: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položka pohľadávok,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hodnota pohľadávok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 tvorba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 zníženie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 zrušenie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hodnota pohľadávok k 31. 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7. opis dôvodov tvorby, zníženia a zrušenia opravných položiek k pohľadávkam,</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c) pohľadávky podľa doby splatnosti v tejto štruktúre: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hodnota pohľadávok v lehote splatnosti a po lehote splatnosti k 31. decembru bežného účtovného obdobia: 2 767,89 €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hodnota pohľadávok v lehote splatnosti a po lehote splatnosti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2 572,32 €</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opis pohľadávok podľa zostatkovej doby splatnosti k 31.decembru bežného účtovného obdobia a k 31. decembru bezprostredne predchádzajúceho účtovného obdobia v tejto štruktúre: viď. tab. 4</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pohľadávky so zostatkovou dobou splatnosti do jedného roka,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pohľadávky so zostatkovou dobou splatnosti od jedného do piatich rokov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pohľadávky so zostatkovou dobou splatnosti dlhšou ako päť rokov,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výška pohľadávok zabezpečených záložným právom alebo inou formou zabezpečenia s uvedením formy zabezpečenia,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žiadne</w:t>
      </w: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výška pohľadávok, na ktoré sa zriadilo záložné právo a výška  pohľadávok, pri ktorých má účtovná jednotka obmedzené právo s nimi nakladať.</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žiadne</w:t>
      </w: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Finančný majetok</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opis významných zložiek krátkodobého finančného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pokladnica:         210,09 €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bankové účty: 12 177,37 €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ceniny:                 18,40 €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"zriadenie záložného práva na krátkodobý finančný majetok a obmedzenie práva nakladať s krátkodobým finančným majetkom."</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t>Poskytnuté návratné finančné výpomoci</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Popis a hodnota poskytnutých návratných finančných výpomocí podľa jednotlivých druhov výpomocí v členení na dlhodobé návratné finančné výpomoci a krátkodobé návratné finančné výpomoci v tejto štruktúre: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dlžník,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výnos 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mena, v ktorej bola návratná finančná výpomoc poskytnutá,</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dátum splatnosti,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výška návratnej finančnej výpomoci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výška návratnej finančnej výpomoci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t>Časové rozlíšenie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Popis významných položiek časového rozlíšenia.</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IV</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údajoch na strane pasív súvahy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t>Vlastné imanie viď. tab. 5</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Prehľad o pohybe vlastného imania v členení podľa jednotlivých položiek súvahy, pre ktoré má účtovná jednotka obsahovú náplň, v tejto štruktúre: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názov položky,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výška vlastného imania k 31.decembru bezprostredne predchádzajúceho účtovného obdobia: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 zvýšenie,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 zníženie,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 presun,</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výška vlastného imania  k  31.decembru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opis jednotlivých položiek a opis uvedených zmien jednotlivých položiek vlastného imania uskutočnených v priebehu účtovného obdobia, najmä zmeny oceňovacích rozdielov, opravy významných chýb minulých rokov.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t>Záväzky viď. tab. 6 -7</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Rezervy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Vývoj rezerv v tejto štruktúre: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položka rezerv,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výška rezerv k 31. decembru bezprostredne predchádzajúceho účtovného obdobia: 2 307.00 €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t>c)  +  tvorba,                                                                                                          2 123,00 €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 použitie,                                                                                                          2 307,00 €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 zrušenie,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výška rezerv k 31. decembru bežného účtovného obdobia,                                     2 123,00 €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predpokladaný rok použitia rezerv,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opis významných položiek rezerv.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Záväzky podľa doby splatnosti</w:t>
      </w:r>
      <w:r>
        <w:rPr>
          <w:rFonts w:ascii="Times New Roman" w:hAnsi="Times New Roman" w:cs="Times New Roman"/>
        </w:rPr>
        <w:tab/>
        <w:t>viď. tab. 8</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záväzky podľa doby splatnosti v tejto štruktúre: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výška záväzkov v lehote splatnosti a po lehote splatnosti k 31. 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výška záväzkov v lehote splatnosti a po lehote splatnosti k 31. decembru bezprostredne predchádzajúceho  účtovného  obdobia,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opis záväzkov podľa zostatkovej doby splatnosti k 31. decembru bežného účtovného obdobia a k 31.decembru bezprostredne predchádzajúceho účtovného obdobia v tejto štruktúre: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záväzky so zostatkovou dobou splatnosti do jedného roka,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záväzky so zostatkovou dobou splatnosti od jedného do piatich rokov vrátane,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záväzky so zostatkovou dobou splatnosti dlhšou ako päť rokov,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popis významných položiek záväzkov.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Bankové úvery a ostatné prijaté návratné finančné výpomoci</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dlhodobé bankové úvery a krátkodobé bankové úvery v tejto štruktúre: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charakter bankového úveru, napríklad investičný úver, prevádzkový úver,</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druh bankového úveru podľa splatnosti, napríklad dlhodobý úver, krátkodobý úver,</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poskytovateľ bankového úveru,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mena, v ktorej bol bankový úver poskytnutý,</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druh úrokovej sadzby a výška sadzby 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6. nákladový úrok za bežné účtovné obdobie,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7. dátum splatnosti bankového úveru,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8. výška bankového úveru k 31. 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9. výška bankového úveru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popis zabezpečenia dlhodobého bankového úveru alebo krátkodobého bankového úveru,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dlhodobé emitované dlhopisy a krátkodobé emitované dlhopisy v tejto štruktúre: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druh cenného papiera,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mena, v ktorej sú cenné papiere vydané,</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 úroková sadzba 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dátum splatnosti,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5. stav k 31. decembru bežného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stav k 31. decembru bezprostredne predchádzajúceho účtovného obdobia,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prijaté dlhodobé návratné finančné výpomoci a krátkodobé návratné finančné výpomoci v tejto štruktúre: viď. tab. 14</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poskytovateľ návratnej finančnej výpomoci: </w:t>
      </w:r>
      <w:proofErr w:type="spellStart"/>
      <w:r>
        <w:rPr>
          <w:rFonts w:ascii="Times New Roman" w:hAnsi="Times New Roman" w:cs="Times New Roman"/>
        </w:rPr>
        <w:t>Slovanet</w:t>
      </w:r>
      <w:proofErr w:type="spellEnd"/>
      <w:r>
        <w:rPr>
          <w:rFonts w:ascii="Times New Roman" w:hAnsi="Times New Roman" w:cs="Times New Roman"/>
        </w:rPr>
        <w:t xml:space="preserve">, a.s. Bratislava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druh prijatej návratnej finančnej výpomoci,: krátkodobá návratná finančná výpomoc,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účel použitia: </w:t>
      </w:r>
      <w:proofErr w:type="spellStart"/>
      <w:r>
        <w:rPr>
          <w:rFonts w:ascii="Times New Roman" w:hAnsi="Times New Roman" w:cs="Times New Roman"/>
        </w:rPr>
        <w:t>Internetizácia</w:t>
      </w:r>
      <w:proofErr w:type="spellEnd"/>
      <w:r>
        <w:rPr>
          <w:rFonts w:ascii="Times New Roman" w:hAnsi="Times New Roman" w:cs="Times New Roman"/>
        </w:rPr>
        <w:t xml:space="preserve"> širokopásmového internetu v obci Pleš</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4. dátum splatnosti,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5. výška návratnej finančnej výpomoci k 31. decembru bežného účtovného obdobia: 150 000.00 €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6. výška návratnej finančnej výpomoci k 31. decembru bezprostredne predchádzajúceho účtovného obdobia: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t>Časové rozlíšenie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popis významných položiek časového rozlíšenia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informácie o  prijatých kapitálových transferoch  zaúčtovaných na účte 384: 12 101,65 €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V</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výnosoch a nákladoch</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Výnosy</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Popis a výška významných položiek výnosov</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tržby za vlastné výkony a tovar: 552,17 €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zmena stavu vnútroorganizačných zásob: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aktivácia: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daňové výnosy a colné výnosy a výnosy z poplatkov: 47 980,12 €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finančné výnosy: 3,70 €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mimoriadne výnosy: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výnosy z transferov: 6 765,38 €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ostatné výnosy: 25,00 €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i) zúčtovanie rezerv a opravných položiek: 3 389,00 €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(2)</w:t>
      </w:r>
      <w:r>
        <w:rPr>
          <w:rFonts w:ascii="Times New Roman" w:hAnsi="Times New Roman" w:cs="Times New Roman"/>
        </w:rPr>
        <w:tab/>
        <w:t xml:space="preserve">Náklady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Popis a výška významných položiek nákladov</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spotrebované nákupy: 5 658,31 €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služby: 13 321,70 €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osobné náklady: 30 538,36 €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dane a poplatky: 7,50 €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odpisy, rezervy a opravné položky: 13 024,40 €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finančné náklady: 768,04 €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mimoriadne náklady: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náklady na transfery a náklady z odvodu príjmov: 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 ostatné náklady: 0, 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Náklady voči audítorovi alebo audítorskej spoločnosti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Popis a výška nákladov voči audítorovi alebo audítorskej spoločnosti: Ing. Emília </w:t>
      </w:r>
      <w:proofErr w:type="spellStart"/>
      <w:r>
        <w:rPr>
          <w:rFonts w:ascii="Times New Roman" w:hAnsi="Times New Roman" w:cs="Times New Roman"/>
        </w:rPr>
        <w:t>Kaszová</w:t>
      </w:r>
      <w:proofErr w:type="spellEnd"/>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overenie účtovnej závierky: 350,00 €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b) </w:t>
      </w:r>
      <w:proofErr w:type="spellStart"/>
      <w:r>
        <w:rPr>
          <w:rFonts w:ascii="Times New Roman" w:hAnsi="Times New Roman" w:cs="Times New Roman"/>
        </w:rPr>
        <w:t>uisťovacie</w:t>
      </w:r>
      <w:proofErr w:type="spellEnd"/>
      <w:r>
        <w:rPr>
          <w:rFonts w:ascii="Times New Roman" w:hAnsi="Times New Roman" w:cs="Times New Roman"/>
        </w:rPr>
        <w:t xml:space="preserve"> audítorské služby s výnimkou overenia účtovnej závierky,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súvisiace audítorské služby,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daňové poradenstvo,</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e) ostatné neaudítorské služby. </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Tržby a výrobné náklady príspevkových organizácií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Výška tržieb v členení na tržby za vlastné výrobky, tržby z predaja služieb a tržby za tovar znížené o náklady na predaný tovar.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Výška výrobných nákladov v členení na: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spotreba materiálu,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spotreba energie,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t>c) spotreba ostatných neskladovateľných dodávok,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opravy a udržiavanie,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cestovné,</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ostatné služby,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g) mzdové náklady,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h) zákonné sociálne poistenie,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 ostatné sociálne poistenie,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j) zákonné sociálne náklady,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k) ostatné sociálne náklady,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l) daň z motorových vozidiel,</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m) daň z nehnuteľností,</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n) ostatné dane a poplatky,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o) odpisy dlhodobého nehmotného majetku a dlhodobého hmotného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VI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údajoch na podsúvahových účtoch</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Majetok a záväzky zabezpečené derivátmi</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Popis významných položiek majetku a záväzkov zabezpečených derivátmi a popis tohto zabezpečenia.</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Ďalšie informácie</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Informácie o významných položkách prenajatého majetku, majetku prijatého do úschovy a o odpísaných pohľadávkach.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ČI. VII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iných aktívach a iných pasívach</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Iné aktíva a iné pasíva</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opis a hodnota iných pasív vyplývajúcich zo súdnych rozhodnutí, z poskytnutých záruk, zo všeobecne záväzných právnych predpisov, z ručenia podľa jednotlivých druhov ručenia; takýmito inými pasívami sú:</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 možná povinnosť, ktorá vznikla ako dôsledok minulej udalosti a ktorej existencia závisí od toho, či nastane alebo nenastane jedna alebo viac neistých udalostí v budúcnosti, ktorých vznik nezávisí od účtovnej jednotky, alebo</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c) zoznam nehnuteľných kultúrnych pamiatok v správe alebo vo vlastníctve účtovnej jednotky,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d) informácia, či sú iné aktíva a iné pasíva vykázané voči účtovnej jednotke súhrnného celku.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ab/>
        <w:t>Ostatné finančné povinnosti</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Významné položky ostatných finančných povinností, ktoré sa nevykazujú v účtovných výkazoch; pri každej položke sa uvádza jej popis, výška a údaj, či sa netýka spriaznených osôb</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povinnosti z devízových termínovaných obchodov a iných finančných derivátov,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povinnosti z opčných obchodov,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zákonná alebo zmluvná povinnosť odobrať určité produkty, napríklad z dodávateľských zmlúv alebo odberateľských zmlúv,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d) povinnosti z  nájomných zmlúv, servisných zmlúv, poistných zmlúv, koncesionárskych zmlúv, licenčných zmlúv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 podobných zmlúv,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e) iné povinnosti.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VIII</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spriaznených osobách a o ekonomických vzťahoch účtovnej jednotky a spriaznených osôb</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t>Informácie o spriaznených osobách a o ekonomických vzťahoch účtovnej jednotky a spriaznených osôb</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a) zoznam obchodov, ktoré sa uskutočnili medzi účtovnou jednotkou a spriaznenými osobami, a to: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druh obchodu, napríklad kúpa alebo  predaj, poskytnutie služby, obchodné zastúpenie, licencie, </w:t>
      </w:r>
      <w:proofErr w:type="spellStart"/>
      <w:r>
        <w:rPr>
          <w:rFonts w:ascii="Times New Roman" w:hAnsi="Times New Roman" w:cs="Times New Roman"/>
        </w:rPr>
        <w:t>transféry</w:t>
      </w:r>
      <w:proofErr w:type="spellEnd"/>
      <w:r>
        <w:rPr>
          <w:rFonts w:ascii="Times New Roman" w:hAnsi="Times New Roman" w:cs="Times New Roman"/>
        </w:rPr>
        <w:t xml:space="preserve">, </w:t>
      </w:r>
      <w:proofErr w:type="spellStart"/>
      <w:r>
        <w:rPr>
          <w:rFonts w:ascii="Times New Roman" w:hAnsi="Times New Roman" w:cs="Times New Roman"/>
        </w:rPr>
        <w:t>know-how</w:t>
      </w:r>
      <w:proofErr w:type="spellEnd"/>
      <w:r>
        <w:rPr>
          <w:rFonts w:ascii="Times New Roman" w:hAnsi="Times New Roman" w:cs="Times New Roman"/>
        </w:rPr>
        <w:t>, úver, pôžička, výpomoc a záruka,</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informácie o obchodoch podľa písmena a), ktoré sú rovnakého druhu a uvádzajú sa kumulovane,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opis a hodnota podmienených záväzkov  voči spriazneným osobám.</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t>Informácie podľa odseku 1 sa vykazujú za</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právnické osoby, ktoré sú vo vzťahu k účtovnej jednotke dcérskou účtovnou jednotkou alebo materskou účtovnou jednotkou,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zamestnancov zodpovedných za riadenie a kontrolu činnosti účtovnej jednotky a ich blízke osoby a  za osoby zodpovedné za riadenie a kontrolu  činnosti účtovnej jednotky, ktoré nie sú zamestnancami a ich blízke osoby,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právnické osoby, v ktorých fyzické osoby uvedené v písmene b)  vykonávajú podstatný vplyv a to aj sprostredkovane,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osoby, ktoré poskytli účtovnej jednotke úver, a z tohto dôvodu sú schopné ovplyvniť ekonomické vzťahy s účtovnou jednotkou,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osoby, s ktorými účtovná jednotka realizuje taký objem obchodov, že je od týchto osôb hospodársky závislá.</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IX</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rozpočte a hodnotenie plnenia rozpočtu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Informácie o rozpočte a hodnotenie plnenia rozpočtu v tejto štruktúre: viď. tab. 12-13</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príjmy bežného rozpočtu s uvedením názvu príjmu, výšky príjmu podľa schváleného rozpočtu, rozpočtu po zmenách a skutočnosti za bežné účtovné obdobie a bezprostredne predchádzajúce účtovné obdobie,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príjmy kapitálového rozpočtu s uvedením názvu príjmu, výšky príjmu podľa schváleného rozpočtu, rozpočtu po zmenách  a skutočnosti za bežné účtovné obdobie a bezprostredne predchádzajúce účtovné obdobie,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výdavky bežného rozpočtu s uvedením názvu výdavku, výšky výdavku podľa schváleného rozpočtu, rozpočtu po zmenách  a skutočnosti za bežné účtovné obdobie a bezprostredne predchádzajúce účtovné obdobie,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d) výdavky kapitálového rozpočtu s uvedením názvu výdavku, výšky výdavku podľa schváleného rozpočtu, rozpočtu po zmenách  a skutočnosti za bežné účtovné obdobie a bezprostredne predchádzajúce účtovné obdobie,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e) finančné operácie s finančnými aktívami  za bežné účtovné obdobie a bezprostredne predchádzajúce účtovné obdobie,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f) výška dlhu podľa § 17 ods. 7 zákona č. 583/2004 Z. z. o rozpočtových pravidlách územnej samosprávy a o zmene a doplnení niektorých zákonov v znení neskorších predpisov  za bežné účtovné obdobie a bezprostredne predchádzajúce účtovné obdobie.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Čl. X</w:t>
      </w:r>
    </w:p>
    <w:p w:rsidR="00A4649B" w:rsidRDefault="00A4649B" w:rsidP="00A4649B">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Informácie o skutočnostiach, ktoré nastali po dni, ku ktorému sa zostavuje účtovná závierka do dňa zostavenia účtovnej závierky</w:t>
      </w:r>
    </w:p>
    <w:p w:rsidR="00A4649B" w:rsidRDefault="00A4649B" w:rsidP="00A4649B">
      <w:pPr>
        <w:autoSpaceDE w:val="0"/>
        <w:autoSpaceDN w:val="0"/>
        <w:adjustRightInd w:val="0"/>
        <w:spacing w:after="0" w:line="240" w:lineRule="auto"/>
        <w:rPr>
          <w:rFonts w:ascii="Times New Roman" w:hAnsi="Times New Roman" w:cs="Times New Roman"/>
        </w:rPr>
      </w:pP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Informácie o skutočnostiach, ktoré nastali po dni, ku ktorému sa zostavuje účtovná závierka do dňa zostavenia účtovnej závierky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a) pokles alebo zvýšenie trhovej ceny finančného majetku ako dôsledku okolností, ktoré nastali po dni, ku ktorému sa zostavuje účtovná závierka do dňa zostavenia účtovnej závierky s uvedením dôvodu týchto zmien,</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b) dôvody pre zmenu výšky rezerv a opravných položiek,</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c) zmeny významných položiek dlhodobého finančného majetku,</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d) vydané dlhopisy a iné cenné papiere,</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e) zmena právnej formy účtovnej jednotky,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f) mimoriadne skutočnosti, ktoré majú vplyv na hospodárenie účtovnej jednotky,</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g) iné mimoriadne skutočnosti. </w:t>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Po zostavení účtovnej závierky nenastali žiadne zmeny, ktoré by ovplyvnili účtovnú závierku. </w:t>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4649B" w:rsidRDefault="00A4649B" w:rsidP="00A464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700A36" w:rsidRDefault="00700A36"/>
    <w:sectPr w:rsidR="00700A36" w:rsidSect="00D90420">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4649B"/>
    <w:rsid w:val="00204354"/>
    <w:rsid w:val="00700A36"/>
    <w:rsid w:val="00A464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0A3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3541</Words>
  <Characters>20184</Characters>
  <Application>Microsoft Office Word</Application>
  <DocSecurity>0</DocSecurity>
  <Lines>168</Lines>
  <Paragraphs>47</Paragraphs>
  <ScaleCrop>false</ScaleCrop>
  <Company/>
  <LinksUpToDate>false</LinksUpToDate>
  <CharactersWithSpaces>23678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2015-03-26T10:38:00Z</dcterms:created>
  <dcterms:modified xsi:type="dcterms:W3CDTF">2015-03-26T10:39:00Z</dcterms:modified>
</cp:coreProperties>
</file>