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392D" w:rsidRPr="00296320" w:rsidRDefault="00F6392D" w:rsidP="00296320">
      <w:pPr>
        <w:pStyle w:val="Nadpis1"/>
        <w:numPr>
          <w:ilvl w:val="0"/>
          <w:numId w:val="32"/>
        </w:numPr>
        <w:tabs>
          <w:tab w:val="clear" w:pos="426"/>
        </w:tabs>
        <w:spacing w:before="120"/>
        <w:ind w:left="0"/>
        <w:jc w:val="both"/>
        <w:rPr>
          <w:rFonts w:ascii="Times New Roman" w:hAnsi="Times New Roman"/>
          <w:sz w:val="22"/>
          <w:szCs w:val="22"/>
        </w:rPr>
      </w:pPr>
      <w:r w:rsidRPr="00296320">
        <w:rPr>
          <w:rFonts w:ascii="Times New Roman" w:hAnsi="Times New Roman"/>
          <w:sz w:val="22"/>
          <w:szCs w:val="22"/>
        </w:rPr>
        <w:t>INFORMÁCIE O ÚČTOVNEJ JEDNOTKE</w:t>
      </w:r>
    </w:p>
    <w:p w:rsidR="00F6392D" w:rsidRPr="005C1E36" w:rsidRDefault="00F6392D" w:rsidP="005C1E36">
      <w:pPr>
        <w:pStyle w:val="Nadpis2"/>
        <w:suppressAutoHyphens/>
        <w:ind w:left="-284"/>
        <w:rPr>
          <w:rFonts w:ascii="Times New Roman" w:hAnsi="Times New Roman"/>
          <w:i/>
          <w:szCs w:val="18"/>
        </w:rPr>
      </w:pPr>
    </w:p>
    <w:p w:rsidR="00F6392D" w:rsidRPr="005C1E36" w:rsidRDefault="00F6392D" w:rsidP="00A8400C">
      <w:pPr>
        <w:pStyle w:val="Nadpis2"/>
        <w:numPr>
          <w:ilvl w:val="0"/>
          <w:numId w:val="19"/>
        </w:numPr>
        <w:tabs>
          <w:tab w:val="clear" w:pos="426"/>
        </w:tabs>
        <w:suppressAutoHyphens/>
        <w:jc w:val="both"/>
        <w:rPr>
          <w:rFonts w:ascii="Times New Roman" w:hAnsi="Times New Roman"/>
          <w:szCs w:val="18"/>
        </w:rPr>
      </w:pPr>
      <w:r w:rsidRPr="005C1E36">
        <w:rPr>
          <w:rFonts w:ascii="Times New Roman" w:hAnsi="Times New Roman"/>
          <w:szCs w:val="18"/>
        </w:rPr>
        <w:t>Založenie spoločnosti</w:t>
      </w:r>
    </w:p>
    <w:p w:rsidR="00F6392D" w:rsidRPr="005C1E36" w:rsidRDefault="00F6392D" w:rsidP="00F71DBC">
      <w:pPr>
        <w:ind w:hanging="284"/>
        <w:rPr>
          <w:sz w:val="18"/>
          <w:szCs w:val="18"/>
        </w:rPr>
      </w:pPr>
    </w:p>
    <w:p w:rsidR="00F6392D" w:rsidRPr="005C1E36" w:rsidRDefault="00F6392D" w:rsidP="00F97DD4">
      <w:pPr>
        <w:ind w:left="-284"/>
        <w:jc w:val="both"/>
        <w:rPr>
          <w:sz w:val="18"/>
          <w:szCs w:val="18"/>
        </w:rPr>
      </w:pPr>
      <w:r w:rsidRPr="005C1E36">
        <w:rPr>
          <w:sz w:val="18"/>
          <w:szCs w:val="18"/>
        </w:rPr>
        <w:t>Spoločnosť S</w:t>
      </w:r>
      <w:r w:rsidR="00F97DD4">
        <w:rPr>
          <w:sz w:val="18"/>
          <w:szCs w:val="18"/>
        </w:rPr>
        <w:t xml:space="preserve">VS – projekcia, </w:t>
      </w:r>
      <w:r w:rsidRPr="005C1E36">
        <w:rPr>
          <w:sz w:val="18"/>
          <w:szCs w:val="18"/>
        </w:rPr>
        <w:t xml:space="preserve"> s.r.o. (ďalej len Spoločnosť)</w:t>
      </w:r>
      <w:r w:rsidR="0003222A">
        <w:rPr>
          <w:sz w:val="18"/>
          <w:szCs w:val="18"/>
        </w:rPr>
        <w:t>, so sídlom Dielenská kružná 1307, 038 06 Vrútky</w:t>
      </w:r>
      <w:r w:rsidRPr="005C1E36">
        <w:rPr>
          <w:sz w:val="18"/>
          <w:szCs w:val="18"/>
        </w:rPr>
        <w:t xml:space="preserve"> bola založená </w:t>
      </w:r>
      <w:r w:rsidR="00F97DD4">
        <w:rPr>
          <w:sz w:val="18"/>
          <w:szCs w:val="18"/>
        </w:rPr>
        <w:t xml:space="preserve">11.01.2005 </w:t>
      </w:r>
      <w:r w:rsidRPr="005C1E36">
        <w:rPr>
          <w:sz w:val="18"/>
          <w:szCs w:val="18"/>
        </w:rPr>
        <w:t xml:space="preserve"> a do obchodného r</w:t>
      </w:r>
      <w:r w:rsidR="00F97DD4">
        <w:rPr>
          <w:sz w:val="18"/>
          <w:szCs w:val="18"/>
        </w:rPr>
        <w:t xml:space="preserve">egistra bola zapísaná 11.01.2005 </w:t>
      </w:r>
      <w:r w:rsidRPr="005C1E36">
        <w:rPr>
          <w:sz w:val="18"/>
          <w:szCs w:val="18"/>
        </w:rPr>
        <w:t>(Obchodný register Okresného sú</w:t>
      </w:r>
      <w:r w:rsidR="00F97DD4">
        <w:rPr>
          <w:sz w:val="18"/>
          <w:szCs w:val="18"/>
        </w:rPr>
        <w:t>du Žilina, oddiel Sro, vložka 15799</w:t>
      </w:r>
      <w:r w:rsidRPr="005C1E36">
        <w:rPr>
          <w:sz w:val="18"/>
          <w:szCs w:val="18"/>
        </w:rPr>
        <w:t>/L).</w:t>
      </w:r>
    </w:p>
    <w:p w:rsidR="00F6392D" w:rsidRPr="005C1E36" w:rsidRDefault="00F6392D" w:rsidP="00F71DBC">
      <w:pPr>
        <w:pStyle w:val="Zkladntext"/>
        <w:ind w:left="0" w:hanging="284"/>
        <w:rPr>
          <w:szCs w:val="18"/>
        </w:rPr>
      </w:pPr>
    </w:p>
    <w:p w:rsidR="00F6392D" w:rsidRPr="005C1E36" w:rsidRDefault="00F6392D" w:rsidP="00A8400C">
      <w:pPr>
        <w:pStyle w:val="Nadpis2"/>
        <w:numPr>
          <w:ilvl w:val="0"/>
          <w:numId w:val="19"/>
        </w:numPr>
        <w:tabs>
          <w:tab w:val="clear" w:pos="426"/>
          <w:tab w:val="left" w:pos="-284"/>
        </w:tabs>
        <w:suppressAutoHyphens/>
        <w:jc w:val="both"/>
        <w:rPr>
          <w:rFonts w:ascii="Times New Roman" w:hAnsi="Times New Roman"/>
          <w:szCs w:val="18"/>
        </w:rPr>
      </w:pPr>
      <w:r w:rsidRPr="005C1E36">
        <w:rPr>
          <w:rFonts w:ascii="Times New Roman" w:hAnsi="Times New Roman"/>
          <w:szCs w:val="18"/>
        </w:rPr>
        <w:t>Hlavnými činnosťami Spoločnosti sú:</w:t>
      </w:r>
    </w:p>
    <w:p w:rsidR="00F6392D" w:rsidRPr="005C1E36" w:rsidRDefault="00F6392D" w:rsidP="00A8400C">
      <w:pPr>
        <w:ind w:left="-284"/>
        <w:rPr>
          <w:sz w:val="18"/>
          <w:szCs w:val="18"/>
        </w:rPr>
      </w:pPr>
    </w:p>
    <w:p w:rsidR="00F97DD4" w:rsidRDefault="00A93822" w:rsidP="00A93822">
      <w:pPr>
        <w:pStyle w:val="Nadpis1"/>
        <w:numPr>
          <w:ilvl w:val="0"/>
          <w:numId w:val="12"/>
        </w:numPr>
        <w:tabs>
          <w:tab w:val="clear" w:pos="426"/>
        </w:tabs>
        <w:suppressAutoHyphens/>
        <w:spacing w:before="120" w:after="60"/>
        <w:jc w:val="both"/>
        <w:rPr>
          <w:rFonts w:ascii="Times New Roman" w:hAnsi="Times New Roman"/>
          <w:b w:val="0"/>
          <w:caps w:val="0"/>
          <w:sz w:val="18"/>
          <w:szCs w:val="18"/>
        </w:rPr>
      </w:pPr>
      <w:r>
        <w:rPr>
          <w:rFonts w:ascii="Times New Roman" w:hAnsi="Times New Roman"/>
          <w:b w:val="0"/>
          <w:caps w:val="0"/>
          <w:sz w:val="18"/>
          <w:szCs w:val="18"/>
        </w:rPr>
        <w:t>p</w:t>
      </w:r>
      <w:r w:rsidR="00F97DD4">
        <w:rPr>
          <w:rFonts w:ascii="Times New Roman" w:hAnsi="Times New Roman"/>
          <w:b w:val="0"/>
          <w:caps w:val="0"/>
          <w:sz w:val="18"/>
          <w:szCs w:val="18"/>
        </w:rPr>
        <w:t>rojektovanie stavieb</w:t>
      </w:r>
    </w:p>
    <w:p w:rsidR="00F97DD4" w:rsidRPr="00A93822" w:rsidRDefault="00A93822" w:rsidP="00A93822">
      <w:pPr>
        <w:pStyle w:val="Odsekzoznamu"/>
        <w:numPr>
          <w:ilvl w:val="0"/>
          <w:numId w:val="12"/>
        </w:numPr>
        <w:rPr>
          <w:sz w:val="18"/>
          <w:szCs w:val="18"/>
        </w:rPr>
      </w:pPr>
      <w:r>
        <w:rPr>
          <w:sz w:val="18"/>
          <w:szCs w:val="18"/>
        </w:rPr>
        <w:t>i</w:t>
      </w:r>
      <w:r w:rsidR="00F97DD4" w:rsidRPr="00A93822">
        <w:rPr>
          <w:sz w:val="18"/>
          <w:szCs w:val="18"/>
        </w:rPr>
        <w:t>nžinierska činnosť a súvisiace technické poradenstvo</w:t>
      </w:r>
    </w:p>
    <w:p w:rsidR="00F97DD4" w:rsidRPr="00A93822" w:rsidRDefault="00A93822" w:rsidP="00A93822">
      <w:pPr>
        <w:pStyle w:val="Odsekzoznamu"/>
        <w:numPr>
          <w:ilvl w:val="0"/>
          <w:numId w:val="12"/>
        </w:numPr>
        <w:rPr>
          <w:sz w:val="18"/>
          <w:szCs w:val="18"/>
        </w:rPr>
      </w:pPr>
      <w:r>
        <w:rPr>
          <w:sz w:val="18"/>
          <w:szCs w:val="18"/>
        </w:rPr>
        <w:t>v</w:t>
      </w:r>
      <w:r w:rsidR="00F97DD4" w:rsidRPr="00A93822">
        <w:rPr>
          <w:sz w:val="18"/>
          <w:szCs w:val="18"/>
        </w:rPr>
        <w:t>ýkon činnosti stavebného dozoru</w:t>
      </w:r>
    </w:p>
    <w:p w:rsidR="00F97DD4" w:rsidRPr="00A93822" w:rsidRDefault="00A93822" w:rsidP="00A93822">
      <w:pPr>
        <w:pStyle w:val="Odsekzoznamu"/>
        <w:numPr>
          <w:ilvl w:val="0"/>
          <w:numId w:val="12"/>
        </w:numPr>
        <w:rPr>
          <w:sz w:val="18"/>
          <w:szCs w:val="18"/>
        </w:rPr>
      </w:pPr>
      <w:r>
        <w:rPr>
          <w:sz w:val="18"/>
          <w:szCs w:val="18"/>
        </w:rPr>
        <w:t>s</w:t>
      </w:r>
      <w:r w:rsidR="00F97DD4" w:rsidRPr="00A93822">
        <w:rPr>
          <w:sz w:val="18"/>
          <w:szCs w:val="18"/>
        </w:rPr>
        <w:t>prostredkovanie predaja, prenájmu a kúpy nehnuteľností</w:t>
      </w:r>
    </w:p>
    <w:p w:rsidR="00F97DD4" w:rsidRPr="00A93822" w:rsidRDefault="00A93822" w:rsidP="00A93822">
      <w:pPr>
        <w:pStyle w:val="Odsekzoznamu"/>
        <w:numPr>
          <w:ilvl w:val="0"/>
          <w:numId w:val="12"/>
        </w:numPr>
        <w:rPr>
          <w:sz w:val="18"/>
          <w:szCs w:val="18"/>
        </w:rPr>
      </w:pPr>
      <w:r>
        <w:rPr>
          <w:sz w:val="18"/>
          <w:szCs w:val="18"/>
        </w:rPr>
        <w:t>m</w:t>
      </w:r>
      <w:r w:rsidR="00F97DD4" w:rsidRPr="00A93822">
        <w:rPr>
          <w:sz w:val="18"/>
          <w:szCs w:val="18"/>
        </w:rPr>
        <w:t>aloobchod v rozsahu voľných živností</w:t>
      </w:r>
    </w:p>
    <w:p w:rsidR="00F97DD4" w:rsidRPr="00A93822" w:rsidRDefault="00A93822" w:rsidP="00A93822">
      <w:pPr>
        <w:pStyle w:val="Odsekzoznamu"/>
        <w:numPr>
          <w:ilvl w:val="0"/>
          <w:numId w:val="12"/>
        </w:numPr>
        <w:rPr>
          <w:sz w:val="18"/>
          <w:szCs w:val="18"/>
        </w:rPr>
      </w:pPr>
      <w:r>
        <w:rPr>
          <w:sz w:val="18"/>
          <w:szCs w:val="18"/>
        </w:rPr>
        <w:t>v</w:t>
      </w:r>
      <w:r w:rsidR="00F97DD4" w:rsidRPr="00A93822">
        <w:rPr>
          <w:sz w:val="18"/>
          <w:szCs w:val="18"/>
        </w:rPr>
        <w:t>eľkoobchod v rozsahu voľných živností</w:t>
      </w:r>
    </w:p>
    <w:p w:rsidR="00F97DD4" w:rsidRPr="00A93822" w:rsidRDefault="00A93822" w:rsidP="00A93822">
      <w:pPr>
        <w:pStyle w:val="Odsekzoznamu"/>
        <w:numPr>
          <w:ilvl w:val="0"/>
          <w:numId w:val="12"/>
        </w:numPr>
        <w:rPr>
          <w:sz w:val="18"/>
          <w:szCs w:val="18"/>
        </w:rPr>
      </w:pPr>
      <w:r>
        <w:rPr>
          <w:sz w:val="18"/>
          <w:szCs w:val="18"/>
        </w:rPr>
        <w:t>s</w:t>
      </w:r>
      <w:r w:rsidR="00F97DD4" w:rsidRPr="00A93822">
        <w:rPr>
          <w:sz w:val="18"/>
          <w:szCs w:val="18"/>
        </w:rPr>
        <w:t>prostredkovateľská činnosť v rozsahu voľných živností</w:t>
      </w:r>
    </w:p>
    <w:p w:rsidR="00A93822" w:rsidRPr="00A93822" w:rsidRDefault="00A93822" w:rsidP="00A93822">
      <w:pPr>
        <w:pStyle w:val="Odsekzoznamu"/>
        <w:numPr>
          <w:ilvl w:val="0"/>
          <w:numId w:val="12"/>
        </w:numPr>
        <w:rPr>
          <w:sz w:val="18"/>
          <w:szCs w:val="18"/>
        </w:rPr>
      </w:pPr>
      <w:r>
        <w:rPr>
          <w:sz w:val="18"/>
          <w:szCs w:val="18"/>
        </w:rPr>
        <w:t>r</w:t>
      </w:r>
      <w:r w:rsidRPr="00A93822">
        <w:rPr>
          <w:sz w:val="18"/>
          <w:szCs w:val="18"/>
        </w:rPr>
        <w:t>eklamná a propagačná činnosť</w:t>
      </w:r>
    </w:p>
    <w:p w:rsidR="00F6392D" w:rsidRPr="005C1E36" w:rsidRDefault="00F6392D" w:rsidP="00A8400C">
      <w:pPr>
        <w:pStyle w:val="Nadpis1"/>
        <w:numPr>
          <w:ilvl w:val="0"/>
          <w:numId w:val="19"/>
        </w:numPr>
        <w:tabs>
          <w:tab w:val="clear" w:pos="426"/>
        </w:tabs>
        <w:suppressAutoHyphens/>
        <w:spacing w:before="120" w:after="60"/>
        <w:jc w:val="both"/>
        <w:rPr>
          <w:rFonts w:ascii="Times New Roman" w:hAnsi="Times New Roman"/>
          <w:sz w:val="18"/>
          <w:szCs w:val="18"/>
        </w:rPr>
      </w:pPr>
      <w:r w:rsidRPr="005C1E36">
        <w:rPr>
          <w:rFonts w:ascii="Times New Roman" w:hAnsi="Times New Roman"/>
          <w:sz w:val="18"/>
          <w:szCs w:val="18"/>
        </w:rPr>
        <w:t>P</w:t>
      </w:r>
      <w:r w:rsidR="005C1E36">
        <w:rPr>
          <w:rFonts w:ascii="Times New Roman" w:hAnsi="Times New Roman"/>
          <w:caps w:val="0"/>
          <w:sz w:val="18"/>
          <w:szCs w:val="18"/>
        </w:rPr>
        <w:t>očet zamestnancov</w:t>
      </w:r>
      <w:r w:rsidRPr="005C1E36">
        <w:rPr>
          <w:rFonts w:ascii="Times New Roman" w:hAnsi="Times New Roman"/>
          <w:sz w:val="18"/>
          <w:szCs w:val="18"/>
        </w:rPr>
        <w:t xml:space="preserve"> </w:t>
      </w:r>
    </w:p>
    <w:p w:rsidR="00F6392D" w:rsidRPr="005C1E36" w:rsidRDefault="00F6392D" w:rsidP="00F71DBC">
      <w:pPr>
        <w:ind w:hanging="284"/>
        <w:rPr>
          <w:sz w:val="18"/>
          <w:szCs w:val="18"/>
        </w:rPr>
      </w:pPr>
    </w:p>
    <w:p w:rsidR="002D5003" w:rsidRDefault="002D5003" w:rsidP="002D5003">
      <w:pPr>
        <w:pStyle w:val="Zkladntext"/>
        <w:ind w:left="-284"/>
      </w:pPr>
      <w:r w:rsidRPr="00FA79EE">
        <w:t>Údaje o počte zamestnancov za bežné účtovné obdobie a bezprostredne predchádzajúce účtovné obdobie sú uvedené v nasledujúcom prehľade:</w:t>
      </w:r>
    </w:p>
    <w:p w:rsidR="002D5003" w:rsidRPr="00FA79EE" w:rsidRDefault="002D5003" w:rsidP="002D5003">
      <w:pPr>
        <w:pStyle w:val="Zkladntext"/>
        <w:ind w:left="-284" w:firstLine="720"/>
      </w:pPr>
    </w:p>
    <w:bookmarkStart w:id="0" w:name="OLE_LINK3"/>
    <w:p w:rsidR="00F6392D" w:rsidRPr="005C1E36" w:rsidRDefault="004A78E1" w:rsidP="00296320">
      <w:pPr>
        <w:ind w:left="-284"/>
        <w:jc w:val="both"/>
        <w:rPr>
          <w:b/>
          <w:szCs w:val="18"/>
        </w:rPr>
      </w:pPr>
      <w:r>
        <w:object w:dxaOrig="9149" w:dyaOrig="163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2.5pt;height:87.75pt" o:ole="" o:preferrelative="f">
            <v:imagedata r:id="rId8" o:title=""/>
            <o:lock v:ext="edit" aspectratio="f"/>
          </v:shape>
          <o:OLEObject Type="Embed" ProgID="Excel.Sheet.8" ShapeID="_x0000_i1025" DrawAspect="Content" ObjectID="_1488807782" r:id="rId9"/>
        </w:object>
      </w:r>
      <w:bookmarkEnd w:id="0"/>
    </w:p>
    <w:p w:rsidR="00F6392D" w:rsidRPr="005C1E36" w:rsidRDefault="005C1E36" w:rsidP="00A8400C">
      <w:pPr>
        <w:pStyle w:val="Nadpis1"/>
        <w:numPr>
          <w:ilvl w:val="0"/>
          <w:numId w:val="19"/>
        </w:numPr>
        <w:tabs>
          <w:tab w:val="clear" w:pos="426"/>
        </w:tabs>
        <w:suppressAutoHyphens/>
        <w:spacing w:before="120" w:after="60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Ú</w:t>
      </w:r>
      <w:r>
        <w:rPr>
          <w:rFonts w:ascii="Times New Roman" w:hAnsi="Times New Roman"/>
          <w:caps w:val="0"/>
          <w:sz w:val="18"/>
          <w:szCs w:val="18"/>
        </w:rPr>
        <w:t>daje o neobmedzenom ručení</w:t>
      </w:r>
    </w:p>
    <w:p w:rsidR="00F6392D" w:rsidRPr="005C1E36" w:rsidRDefault="00F6392D" w:rsidP="00F71DBC">
      <w:pPr>
        <w:ind w:hanging="284"/>
        <w:rPr>
          <w:sz w:val="18"/>
          <w:szCs w:val="18"/>
        </w:rPr>
      </w:pPr>
    </w:p>
    <w:p w:rsidR="00F6392D" w:rsidRPr="005C1E36" w:rsidRDefault="00F6392D" w:rsidP="00F71DBC">
      <w:pPr>
        <w:ind w:hanging="284"/>
        <w:jc w:val="both"/>
        <w:rPr>
          <w:sz w:val="18"/>
          <w:szCs w:val="18"/>
        </w:rPr>
      </w:pPr>
      <w:r w:rsidRPr="005C1E36">
        <w:rPr>
          <w:sz w:val="18"/>
          <w:szCs w:val="18"/>
        </w:rPr>
        <w:t>Spoločnosť nie je neobmedzene ručiacim spoločníkom v iných spoločnostiach podľa § 56 ods. 5 Obchodného zákonníka.</w:t>
      </w:r>
    </w:p>
    <w:p w:rsidR="00F6392D" w:rsidRPr="005C1E36" w:rsidRDefault="00F6392D" w:rsidP="00F71DBC">
      <w:pPr>
        <w:ind w:hanging="284"/>
        <w:jc w:val="both"/>
        <w:rPr>
          <w:sz w:val="18"/>
          <w:szCs w:val="18"/>
        </w:rPr>
      </w:pPr>
    </w:p>
    <w:p w:rsidR="00F6392D" w:rsidRPr="005C1E36" w:rsidRDefault="00F6392D" w:rsidP="00A8400C">
      <w:pPr>
        <w:pStyle w:val="Nadpis1"/>
        <w:numPr>
          <w:ilvl w:val="0"/>
          <w:numId w:val="19"/>
        </w:numPr>
        <w:tabs>
          <w:tab w:val="clear" w:pos="426"/>
        </w:tabs>
        <w:suppressAutoHyphens/>
        <w:spacing w:before="120" w:after="60"/>
        <w:jc w:val="both"/>
        <w:rPr>
          <w:rFonts w:ascii="Times New Roman" w:hAnsi="Times New Roman"/>
          <w:caps w:val="0"/>
          <w:sz w:val="18"/>
          <w:szCs w:val="18"/>
        </w:rPr>
      </w:pPr>
      <w:r w:rsidRPr="005C1E36">
        <w:rPr>
          <w:rFonts w:ascii="Times New Roman" w:hAnsi="Times New Roman"/>
          <w:caps w:val="0"/>
          <w:sz w:val="18"/>
          <w:szCs w:val="18"/>
        </w:rPr>
        <w:t>Právny dôvod na zostavenie účtovnej závierky</w:t>
      </w:r>
    </w:p>
    <w:p w:rsidR="00F6392D" w:rsidRPr="005C1E36" w:rsidRDefault="00F6392D" w:rsidP="00F71DBC">
      <w:pPr>
        <w:ind w:hanging="284"/>
        <w:rPr>
          <w:sz w:val="18"/>
          <w:szCs w:val="18"/>
        </w:rPr>
      </w:pPr>
    </w:p>
    <w:p w:rsidR="00F6392D" w:rsidRPr="005C1E36" w:rsidRDefault="00F6392D" w:rsidP="00771E00">
      <w:pPr>
        <w:pStyle w:val="Zkladntext"/>
        <w:ind w:left="-284"/>
        <w:rPr>
          <w:szCs w:val="18"/>
        </w:rPr>
      </w:pPr>
      <w:r w:rsidRPr="005C1E36">
        <w:rPr>
          <w:szCs w:val="18"/>
        </w:rPr>
        <w:t>Účtovná závierka Spoločnosti k 31. decembru 201</w:t>
      </w:r>
      <w:r w:rsidR="00B83C22">
        <w:rPr>
          <w:szCs w:val="18"/>
        </w:rPr>
        <w:t>4</w:t>
      </w:r>
      <w:r w:rsidRPr="005C1E36">
        <w:rPr>
          <w:szCs w:val="18"/>
        </w:rPr>
        <w:t xml:space="preserve"> je zostavená ako riadna účtovná závierka podľa § 17 ods. 6 zákona NR SR č. 431/2002 Z. z. o účtovníctve za účtovné obdobie od 1. januára 201</w:t>
      </w:r>
      <w:r w:rsidR="00B83C22">
        <w:rPr>
          <w:szCs w:val="18"/>
        </w:rPr>
        <w:t>4</w:t>
      </w:r>
      <w:r w:rsidRPr="005C1E36">
        <w:rPr>
          <w:szCs w:val="18"/>
        </w:rPr>
        <w:t xml:space="preserve"> do 31. decembra 201</w:t>
      </w:r>
      <w:r w:rsidR="00B83C22">
        <w:rPr>
          <w:szCs w:val="18"/>
        </w:rPr>
        <w:t>4</w:t>
      </w:r>
      <w:r w:rsidRPr="005C1E36">
        <w:rPr>
          <w:szCs w:val="18"/>
        </w:rPr>
        <w:t>.</w:t>
      </w:r>
    </w:p>
    <w:p w:rsidR="005C1E36" w:rsidRPr="005C1E36" w:rsidRDefault="005C1E36" w:rsidP="00F71DBC">
      <w:pPr>
        <w:pStyle w:val="Zkladntext"/>
        <w:ind w:left="0" w:hanging="284"/>
        <w:rPr>
          <w:szCs w:val="18"/>
        </w:rPr>
      </w:pPr>
    </w:p>
    <w:p w:rsidR="005C1E36" w:rsidRPr="005C1E36" w:rsidRDefault="005C1E36" w:rsidP="00A8400C">
      <w:pPr>
        <w:pStyle w:val="Zkladntext"/>
        <w:numPr>
          <w:ilvl w:val="0"/>
          <w:numId w:val="19"/>
        </w:numPr>
        <w:tabs>
          <w:tab w:val="left" w:pos="142"/>
        </w:tabs>
        <w:rPr>
          <w:b/>
          <w:szCs w:val="18"/>
        </w:rPr>
      </w:pPr>
      <w:r w:rsidRPr="005C1E36">
        <w:rPr>
          <w:b/>
          <w:szCs w:val="18"/>
        </w:rPr>
        <w:t>Dátum schválenia účtovnej závierky za predchádzajúce účtovné obdobie</w:t>
      </w:r>
    </w:p>
    <w:p w:rsidR="005C1E36" w:rsidRPr="005C1E36" w:rsidRDefault="005C1E36" w:rsidP="00F71DBC">
      <w:pPr>
        <w:pStyle w:val="Zkladntext"/>
        <w:tabs>
          <w:tab w:val="left" w:pos="142"/>
        </w:tabs>
        <w:ind w:left="0" w:hanging="284"/>
        <w:rPr>
          <w:b/>
          <w:szCs w:val="18"/>
        </w:rPr>
      </w:pPr>
    </w:p>
    <w:p w:rsidR="005C1E36" w:rsidRPr="005C1E36" w:rsidRDefault="005C1E36" w:rsidP="00771E00">
      <w:pPr>
        <w:pStyle w:val="Zkladntext"/>
        <w:tabs>
          <w:tab w:val="left" w:pos="-284"/>
          <w:tab w:val="num" w:pos="426"/>
        </w:tabs>
        <w:ind w:left="-284"/>
        <w:rPr>
          <w:szCs w:val="18"/>
        </w:rPr>
      </w:pPr>
      <w:r w:rsidRPr="005C1E36">
        <w:rPr>
          <w:szCs w:val="18"/>
        </w:rPr>
        <w:t>Účtovná závierka Spoločnosti k 31. decembru 201</w:t>
      </w:r>
      <w:r w:rsidR="00B83C22">
        <w:rPr>
          <w:szCs w:val="18"/>
        </w:rPr>
        <w:t>3</w:t>
      </w:r>
      <w:r w:rsidRPr="005C1E36">
        <w:rPr>
          <w:szCs w:val="18"/>
        </w:rPr>
        <w:t>, za predchádzajúce účtovné obdobie trvajúce od 1.1.201</w:t>
      </w:r>
      <w:r w:rsidR="00B83C22">
        <w:rPr>
          <w:szCs w:val="18"/>
        </w:rPr>
        <w:t>3</w:t>
      </w:r>
      <w:r w:rsidRPr="005C1E36">
        <w:rPr>
          <w:szCs w:val="18"/>
        </w:rPr>
        <w:t xml:space="preserve"> do 31.12.201</w:t>
      </w:r>
      <w:r w:rsidR="00B83C22">
        <w:rPr>
          <w:szCs w:val="18"/>
        </w:rPr>
        <w:t>3</w:t>
      </w:r>
      <w:r w:rsidRPr="005C1E36">
        <w:rPr>
          <w:szCs w:val="18"/>
        </w:rPr>
        <w:t xml:space="preserve">, bola schválená valným zhromaždením Spoločnosti dňa </w:t>
      </w:r>
      <w:r w:rsidR="00296320">
        <w:rPr>
          <w:szCs w:val="18"/>
        </w:rPr>
        <w:t>2</w:t>
      </w:r>
      <w:r w:rsidR="00B83C22">
        <w:rPr>
          <w:szCs w:val="18"/>
        </w:rPr>
        <w:t>9</w:t>
      </w:r>
      <w:r w:rsidR="00296320">
        <w:rPr>
          <w:szCs w:val="18"/>
        </w:rPr>
        <w:t>.7.201</w:t>
      </w:r>
      <w:r w:rsidR="00B83C22">
        <w:rPr>
          <w:szCs w:val="18"/>
        </w:rPr>
        <w:t>4</w:t>
      </w:r>
      <w:r w:rsidR="00296320">
        <w:rPr>
          <w:szCs w:val="18"/>
        </w:rPr>
        <w:t>.</w:t>
      </w:r>
    </w:p>
    <w:p w:rsidR="005C1E36" w:rsidRPr="005C1E36" w:rsidRDefault="005C1E36" w:rsidP="00F71DBC">
      <w:pPr>
        <w:pStyle w:val="Zkladntext"/>
        <w:tabs>
          <w:tab w:val="left" w:pos="142"/>
        </w:tabs>
        <w:ind w:left="0" w:hanging="284"/>
        <w:rPr>
          <w:szCs w:val="18"/>
        </w:rPr>
      </w:pPr>
    </w:p>
    <w:p w:rsidR="005C1E36" w:rsidRPr="005C1E36" w:rsidRDefault="005C1E36" w:rsidP="00A8400C">
      <w:pPr>
        <w:pStyle w:val="Zkladntext"/>
        <w:numPr>
          <w:ilvl w:val="0"/>
          <w:numId w:val="19"/>
        </w:numPr>
        <w:rPr>
          <w:rFonts w:eastAsia="Arial Unicode MS"/>
          <w:b/>
          <w:szCs w:val="18"/>
        </w:rPr>
      </w:pPr>
      <w:r w:rsidRPr="005C1E36">
        <w:rPr>
          <w:rFonts w:eastAsia="Arial Unicode MS"/>
          <w:b/>
          <w:szCs w:val="18"/>
        </w:rPr>
        <w:t>Zverejnenie účtovnej závierky za predchádzajúce účtovné obdobie</w:t>
      </w:r>
    </w:p>
    <w:p w:rsidR="005C1E36" w:rsidRPr="005C1E36" w:rsidRDefault="005C1E36" w:rsidP="00F71DBC">
      <w:pPr>
        <w:pStyle w:val="Zkladntext"/>
        <w:ind w:left="0" w:hanging="284"/>
        <w:rPr>
          <w:rFonts w:eastAsia="Arial Unicode MS"/>
          <w:b/>
          <w:szCs w:val="18"/>
        </w:rPr>
      </w:pPr>
    </w:p>
    <w:p w:rsidR="005C1E36" w:rsidRPr="005C1E36" w:rsidRDefault="005C1E36" w:rsidP="00F71DBC">
      <w:pPr>
        <w:pStyle w:val="Zkladntext"/>
        <w:ind w:left="0" w:hanging="284"/>
        <w:jc w:val="left"/>
        <w:rPr>
          <w:rFonts w:eastAsia="Arial Unicode MS"/>
          <w:szCs w:val="18"/>
        </w:rPr>
      </w:pPr>
      <w:r w:rsidRPr="005C1E36">
        <w:rPr>
          <w:rFonts w:eastAsia="Arial Unicode MS"/>
          <w:szCs w:val="18"/>
        </w:rPr>
        <w:t>Účtovná závierka Spoločnosti k 31. decembru 201</w:t>
      </w:r>
      <w:r w:rsidR="00B83C22">
        <w:rPr>
          <w:rFonts w:eastAsia="Arial Unicode MS"/>
          <w:szCs w:val="18"/>
        </w:rPr>
        <w:t>3</w:t>
      </w:r>
      <w:r w:rsidR="005414DB">
        <w:rPr>
          <w:rFonts w:eastAsia="Arial Unicode MS"/>
          <w:szCs w:val="18"/>
        </w:rPr>
        <w:t xml:space="preserve"> bola uložená do zbierky listín.</w:t>
      </w:r>
    </w:p>
    <w:p w:rsidR="005C1E36" w:rsidRPr="005C1E36" w:rsidRDefault="005C1E36" w:rsidP="00F71DBC">
      <w:pPr>
        <w:pStyle w:val="Zkladntext"/>
        <w:ind w:left="0" w:hanging="284"/>
        <w:jc w:val="left"/>
        <w:rPr>
          <w:rFonts w:eastAsia="Arial Unicode MS"/>
          <w:szCs w:val="18"/>
        </w:rPr>
      </w:pPr>
    </w:p>
    <w:p w:rsidR="009200C2" w:rsidRPr="005C1E36" w:rsidRDefault="009200C2" w:rsidP="005C1E36">
      <w:pPr>
        <w:pStyle w:val="Zkladntext"/>
        <w:ind w:left="-284"/>
        <w:rPr>
          <w:color w:val="FF0000"/>
          <w:szCs w:val="18"/>
        </w:rPr>
      </w:pPr>
    </w:p>
    <w:p w:rsidR="008B0FAF" w:rsidRPr="00296320" w:rsidRDefault="008B0FAF" w:rsidP="00296320">
      <w:pPr>
        <w:pStyle w:val="Nadpis1"/>
        <w:numPr>
          <w:ilvl w:val="0"/>
          <w:numId w:val="32"/>
        </w:numPr>
        <w:tabs>
          <w:tab w:val="clear" w:pos="426"/>
          <w:tab w:val="left" w:pos="0"/>
        </w:tabs>
        <w:ind w:left="0"/>
        <w:jc w:val="left"/>
        <w:rPr>
          <w:rFonts w:ascii="Times New Roman" w:hAnsi="Times New Roman"/>
          <w:sz w:val="22"/>
          <w:szCs w:val="22"/>
        </w:rPr>
      </w:pPr>
      <w:r w:rsidRPr="00296320">
        <w:rPr>
          <w:rFonts w:ascii="Times New Roman" w:hAnsi="Times New Roman"/>
          <w:sz w:val="22"/>
          <w:szCs w:val="22"/>
        </w:rPr>
        <w:t>INFORMÁCIE O ORGÁNOCH úČTOVNEJ JEDNOTKY</w:t>
      </w:r>
    </w:p>
    <w:p w:rsidR="008B0FAF" w:rsidRDefault="008B0FAF" w:rsidP="005C1E36">
      <w:pPr>
        <w:pStyle w:val="Zkladntext"/>
        <w:ind w:left="-284"/>
        <w:rPr>
          <w:szCs w:val="18"/>
        </w:rPr>
      </w:pPr>
    </w:p>
    <w:p w:rsidR="00A8400C" w:rsidRPr="00A8400C" w:rsidRDefault="00A8400C" w:rsidP="00A8400C">
      <w:pPr>
        <w:pStyle w:val="Zkladntext"/>
        <w:numPr>
          <w:ilvl w:val="0"/>
          <w:numId w:val="17"/>
        </w:numPr>
        <w:rPr>
          <w:b/>
          <w:szCs w:val="18"/>
        </w:rPr>
      </w:pPr>
      <w:r w:rsidRPr="00A8400C">
        <w:rPr>
          <w:b/>
          <w:szCs w:val="18"/>
        </w:rPr>
        <w:t>Štatutárny orgán</w:t>
      </w:r>
    </w:p>
    <w:p w:rsidR="00AF5A11" w:rsidRPr="005C1E36" w:rsidRDefault="00AF5A11" w:rsidP="005C1E36">
      <w:pPr>
        <w:tabs>
          <w:tab w:val="left" w:pos="2127"/>
        </w:tabs>
        <w:ind w:left="-284"/>
        <w:jc w:val="both"/>
        <w:rPr>
          <w:sz w:val="18"/>
          <w:szCs w:val="18"/>
        </w:rPr>
      </w:pPr>
      <w:r w:rsidRPr="005C1E36">
        <w:rPr>
          <w:sz w:val="18"/>
          <w:szCs w:val="18"/>
        </w:rPr>
        <w:t>Štatutárny orgán:</w:t>
      </w:r>
      <w:r w:rsidRPr="005C1E36">
        <w:rPr>
          <w:sz w:val="18"/>
          <w:szCs w:val="18"/>
        </w:rPr>
        <w:tab/>
      </w:r>
      <w:r w:rsidRPr="005C1E36">
        <w:rPr>
          <w:sz w:val="18"/>
          <w:szCs w:val="18"/>
        </w:rPr>
        <w:tab/>
      </w:r>
    </w:p>
    <w:p w:rsidR="00547DEC" w:rsidRPr="005C1E36" w:rsidRDefault="00AF5A11" w:rsidP="005C1E36">
      <w:pPr>
        <w:tabs>
          <w:tab w:val="left" w:pos="2127"/>
        </w:tabs>
        <w:ind w:left="-284"/>
        <w:jc w:val="both"/>
        <w:rPr>
          <w:sz w:val="18"/>
          <w:szCs w:val="18"/>
        </w:rPr>
      </w:pPr>
      <w:r w:rsidRPr="005C1E36">
        <w:rPr>
          <w:sz w:val="18"/>
          <w:szCs w:val="18"/>
        </w:rPr>
        <w:tab/>
      </w:r>
      <w:r w:rsidRPr="005C1E36">
        <w:rPr>
          <w:sz w:val="18"/>
          <w:szCs w:val="18"/>
        </w:rPr>
        <w:tab/>
      </w:r>
      <w:r w:rsidR="00FA6A74" w:rsidRPr="005C1E36">
        <w:rPr>
          <w:sz w:val="18"/>
          <w:szCs w:val="18"/>
        </w:rPr>
        <w:t xml:space="preserve">Ing. </w:t>
      </w:r>
      <w:r w:rsidR="00E81F47">
        <w:rPr>
          <w:sz w:val="18"/>
          <w:szCs w:val="18"/>
        </w:rPr>
        <w:t>Ján Beňo</w:t>
      </w:r>
      <w:r w:rsidR="00FA6A74" w:rsidRPr="005C1E36">
        <w:rPr>
          <w:sz w:val="18"/>
          <w:szCs w:val="18"/>
        </w:rPr>
        <w:t xml:space="preserve"> – konateľ</w:t>
      </w:r>
    </w:p>
    <w:p w:rsidR="00E81F47" w:rsidRPr="005C1E36" w:rsidRDefault="00E81F47" w:rsidP="005C1E36">
      <w:pPr>
        <w:tabs>
          <w:tab w:val="left" w:pos="2127"/>
        </w:tabs>
        <w:ind w:left="-284"/>
        <w:jc w:val="both"/>
        <w:rPr>
          <w:rStyle w:val="ra"/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:rsidR="00AF5A11" w:rsidRPr="005C1E36" w:rsidRDefault="00637F41" w:rsidP="005C1E36">
      <w:pPr>
        <w:tabs>
          <w:tab w:val="left" w:pos="2127"/>
        </w:tabs>
        <w:ind w:left="-284"/>
        <w:jc w:val="both"/>
        <w:rPr>
          <w:sz w:val="18"/>
          <w:szCs w:val="18"/>
        </w:rPr>
      </w:pPr>
      <w:r w:rsidRPr="005C1E36">
        <w:rPr>
          <w:rStyle w:val="ra"/>
          <w:sz w:val="18"/>
          <w:szCs w:val="18"/>
        </w:rPr>
        <w:tab/>
      </w:r>
    </w:p>
    <w:p w:rsidR="008B0FAF" w:rsidRPr="005C1E36" w:rsidRDefault="008B0FAF" w:rsidP="005C1E36">
      <w:pPr>
        <w:tabs>
          <w:tab w:val="left" w:pos="2127"/>
        </w:tabs>
        <w:ind w:left="-284"/>
        <w:jc w:val="both"/>
        <w:rPr>
          <w:sz w:val="18"/>
          <w:szCs w:val="18"/>
        </w:rPr>
      </w:pPr>
      <w:r w:rsidRPr="005C1E36">
        <w:rPr>
          <w:sz w:val="18"/>
          <w:szCs w:val="18"/>
        </w:rPr>
        <w:t>Konanie menom spoločnosti:</w:t>
      </w:r>
    </w:p>
    <w:p w:rsidR="00C22147" w:rsidRPr="005C1E36" w:rsidRDefault="00C22147" w:rsidP="005C1E36">
      <w:pPr>
        <w:tabs>
          <w:tab w:val="left" w:pos="2127"/>
        </w:tabs>
        <w:ind w:left="-284"/>
        <w:jc w:val="both"/>
        <w:rPr>
          <w:sz w:val="18"/>
          <w:szCs w:val="18"/>
        </w:rPr>
      </w:pPr>
    </w:p>
    <w:p w:rsidR="008B0FAF" w:rsidRPr="005C1E36" w:rsidRDefault="00E81F47" w:rsidP="005C1E36">
      <w:pPr>
        <w:tabs>
          <w:tab w:val="left" w:pos="2127"/>
        </w:tabs>
        <w:ind w:left="-284"/>
        <w:jc w:val="both"/>
        <w:rPr>
          <w:sz w:val="18"/>
          <w:szCs w:val="18"/>
        </w:rPr>
      </w:pPr>
      <w:r>
        <w:rPr>
          <w:rStyle w:val="ra"/>
          <w:sz w:val="18"/>
          <w:szCs w:val="18"/>
        </w:rPr>
        <w:t>Konatelia konajú v mene spoločnosti každý samostatne tak, že k vytlačenému alebo napísanému obchodnému menu spoločnosti pripoja svoje meno, priezvisko, označenie funkcie a svoj vlastnoručný podpis. Vo veciach, kde hodnota veci je 100 000,-Sk a viac konajú a podpisujú spoločne.</w:t>
      </w:r>
    </w:p>
    <w:p w:rsidR="0037652C" w:rsidRDefault="0037652C" w:rsidP="005C1E36">
      <w:pPr>
        <w:ind w:left="-284"/>
        <w:rPr>
          <w:b/>
          <w:bCs/>
          <w:sz w:val="18"/>
          <w:szCs w:val="18"/>
        </w:rPr>
      </w:pPr>
    </w:p>
    <w:p w:rsidR="001B1AEC" w:rsidRPr="005C1E36" w:rsidRDefault="001B1AEC" w:rsidP="005C1E36">
      <w:pPr>
        <w:ind w:left="-284"/>
        <w:rPr>
          <w:b/>
          <w:bCs/>
          <w:sz w:val="18"/>
          <w:szCs w:val="18"/>
        </w:rPr>
      </w:pPr>
    </w:p>
    <w:p w:rsidR="008B0FAF" w:rsidRPr="005C1E36" w:rsidRDefault="008B0FAF" w:rsidP="005C1E36">
      <w:pPr>
        <w:ind w:left="-284"/>
        <w:jc w:val="center"/>
        <w:rPr>
          <w:b/>
          <w:bCs/>
          <w:sz w:val="18"/>
          <w:szCs w:val="18"/>
        </w:rPr>
      </w:pPr>
    </w:p>
    <w:p w:rsidR="00A8400C" w:rsidRDefault="005901A3" w:rsidP="00296320">
      <w:pPr>
        <w:pStyle w:val="Odsekzoznamu"/>
        <w:numPr>
          <w:ilvl w:val="0"/>
          <w:numId w:val="32"/>
        </w:numPr>
        <w:ind w:left="0"/>
        <w:rPr>
          <w:b/>
          <w:sz w:val="22"/>
          <w:szCs w:val="22"/>
        </w:rPr>
      </w:pPr>
      <w:r w:rsidRPr="00296320">
        <w:rPr>
          <w:b/>
          <w:sz w:val="22"/>
          <w:szCs w:val="22"/>
        </w:rPr>
        <w:lastRenderedPageBreak/>
        <w:t>ŠTRUKTÚRA SPOLOČNÍKOV</w:t>
      </w:r>
    </w:p>
    <w:p w:rsidR="00296320" w:rsidRPr="00296320" w:rsidRDefault="00296320" w:rsidP="00296320">
      <w:pPr>
        <w:pStyle w:val="Odsekzoznamu"/>
        <w:ind w:left="0"/>
        <w:rPr>
          <w:b/>
          <w:sz w:val="22"/>
          <w:szCs w:val="22"/>
        </w:rPr>
      </w:pPr>
    </w:p>
    <w:p w:rsidR="008B0FAF" w:rsidRPr="005C1E36" w:rsidRDefault="00FA6A74" w:rsidP="005C1E36">
      <w:pPr>
        <w:ind w:left="-284"/>
        <w:rPr>
          <w:sz w:val="18"/>
          <w:szCs w:val="18"/>
        </w:rPr>
      </w:pPr>
      <w:r w:rsidRPr="005C1E36">
        <w:rPr>
          <w:sz w:val="18"/>
          <w:szCs w:val="18"/>
        </w:rPr>
        <w:t>Štruktúra spoločníkov Spoločnosti</w:t>
      </w:r>
      <w:r w:rsidR="00A8400C">
        <w:rPr>
          <w:sz w:val="18"/>
          <w:szCs w:val="18"/>
        </w:rPr>
        <w:t xml:space="preserve"> bola nasledovná</w:t>
      </w:r>
      <w:r w:rsidR="00C22147" w:rsidRPr="005C1E36">
        <w:rPr>
          <w:sz w:val="18"/>
          <w:szCs w:val="18"/>
        </w:rPr>
        <w:t>:</w:t>
      </w:r>
    </w:p>
    <w:p w:rsidR="00661547" w:rsidRPr="005C1E36" w:rsidRDefault="00661547" w:rsidP="005C1E36">
      <w:pPr>
        <w:pStyle w:val="Nadpis1"/>
        <w:tabs>
          <w:tab w:val="clear" w:pos="426"/>
        </w:tabs>
        <w:ind w:left="-284"/>
        <w:jc w:val="left"/>
        <w:rPr>
          <w:rFonts w:ascii="Times New Roman" w:hAnsi="Times New Roman"/>
          <w:sz w:val="18"/>
          <w:szCs w:val="18"/>
        </w:rPr>
      </w:pPr>
    </w:p>
    <w:p w:rsidR="00F6392D" w:rsidRPr="004A78E1" w:rsidRDefault="00EC3DCD" w:rsidP="005C1E36">
      <w:pPr>
        <w:ind w:left="-284"/>
        <w:rPr>
          <w:b/>
          <w:sz w:val="18"/>
          <w:szCs w:val="18"/>
        </w:rPr>
      </w:pPr>
      <w:r w:rsidRPr="005C1E36">
        <w:rPr>
          <w:sz w:val="18"/>
          <w:szCs w:val="18"/>
        </w:rPr>
        <w:object w:dxaOrig="10215" w:dyaOrig="3499">
          <v:shape id="_x0000_i1026" type="#_x0000_t75" style="width:521.25pt;height:175.5pt" o:ole="" filled="t">
            <v:fill color2="black"/>
            <v:imagedata r:id="rId10" o:title=""/>
          </v:shape>
          <o:OLEObject Type="Embed" ProgID="Excel.Sheet.8" ShapeID="_x0000_i1026" DrawAspect="Content" ObjectID="_1488807783" r:id="rId11"/>
        </w:object>
      </w:r>
      <w:r w:rsidR="004A78E1">
        <w:rPr>
          <w:b/>
          <w:sz w:val="18"/>
          <w:szCs w:val="18"/>
        </w:rPr>
        <w:t>Spoločnosť v roku 2014 rokovala o odkúpení podielov vo vodárenských spoločnostiach – realizácia bude v roku 2015.</w:t>
      </w:r>
    </w:p>
    <w:p w:rsidR="00BD70F5" w:rsidRPr="005C1E36" w:rsidRDefault="00BD70F5" w:rsidP="005C1E36">
      <w:pPr>
        <w:ind w:left="-284"/>
        <w:jc w:val="both"/>
        <w:rPr>
          <w:sz w:val="18"/>
          <w:szCs w:val="18"/>
        </w:rPr>
      </w:pPr>
    </w:p>
    <w:p w:rsidR="00261750" w:rsidRPr="00F71DBC" w:rsidRDefault="00261750" w:rsidP="00296320">
      <w:pPr>
        <w:pStyle w:val="Nadpis1"/>
        <w:numPr>
          <w:ilvl w:val="0"/>
          <w:numId w:val="32"/>
        </w:numPr>
        <w:tabs>
          <w:tab w:val="clear" w:pos="426"/>
        </w:tabs>
        <w:ind w:left="0"/>
        <w:jc w:val="left"/>
        <w:rPr>
          <w:rFonts w:ascii="Times New Roman" w:hAnsi="Times New Roman"/>
          <w:sz w:val="22"/>
          <w:szCs w:val="22"/>
        </w:rPr>
      </w:pPr>
      <w:r w:rsidRPr="00F71DBC">
        <w:rPr>
          <w:rFonts w:ascii="Times New Roman" w:hAnsi="Times New Roman"/>
          <w:sz w:val="22"/>
          <w:szCs w:val="22"/>
        </w:rPr>
        <w:t>INFORMÁCIE O KONSOLIDOVANOM CELKU</w:t>
      </w:r>
    </w:p>
    <w:p w:rsidR="00261750" w:rsidRPr="005C1E36" w:rsidRDefault="00261750" w:rsidP="005C1E36">
      <w:pPr>
        <w:pStyle w:val="Zkladntext"/>
        <w:ind w:left="-284"/>
        <w:rPr>
          <w:szCs w:val="18"/>
        </w:rPr>
      </w:pPr>
    </w:p>
    <w:p w:rsidR="00B13A5A" w:rsidRPr="005C1E36" w:rsidRDefault="00261750" w:rsidP="005C1E36">
      <w:pPr>
        <w:pStyle w:val="Zkladntext"/>
        <w:tabs>
          <w:tab w:val="left" w:pos="720"/>
        </w:tabs>
        <w:ind w:left="-284"/>
        <w:rPr>
          <w:szCs w:val="18"/>
        </w:rPr>
      </w:pPr>
      <w:r w:rsidRPr="005C1E36">
        <w:rPr>
          <w:szCs w:val="18"/>
        </w:rPr>
        <w:t xml:space="preserve">Spoločnosť nezostavuje konsolidovanú účtovnú závierku, </w:t>
      </w:r>
      <w:r w:rsidR="006E5545" w:rsidRPr="005C1E36">
        <w:rPr>
          <w:szCs w:val="18"/>
        </w:rPr>
        <w:t>ani</w:t>
      </w:r>
      <w:r w:rsidRPr="005C1E36">
        <w:rPr>
          <w:szCs w:val="18"/>
        </w:rPr>
        <w:t xml:space="preserve"> sa </w:t>
      </w:r>
      <w:r w:rsidR="006E5545" w:rsidRPr="005C1E36">
        <w:rPr>
          <w:szCs w:val="18"/>
        </w:rPr>
        <w:t>ne</w:t>
      </w:r>
      <w:r w:rsidRPr="005C1E36">
        <w:rPr>
          <w:szCs w:val="18"/>
        </w:rPr>
        <w:t>zahŕňa do konsolidovanej účtovnej závierky</w:t>
      </w:r>
      <w:r w:rsidR="006E5545" w:rsidRPr="005C1E36">
        <w:rPr>
          <w:szCs w:val="18"/>
        </w:rPr>
        <w:t>.</w:t>
      </w:r>
      <w:r w:rsidRPr="005C1E36">
        <w:rPr>
          <w:szCs w:val="18"/>
        </w:rPr>
        <w:t xml:space="preserve"> </w:t>
      </w:r>
    </w:p>
    <w:p w:rsidR="006E5545" w:rsidRPr="005C1E36" w:rsidRDefault="006E5545" w:rsidP="005C1E36">
      <w:pPr>
        <w:pStyle w:val="Zkladntext"/>
        <w:tabs>
          <w:tab w:val="left" w:pos="720"/>
        </w:tabs>
        <w:ind w:left="-284"/>
        <w:rPr>
          <w:szCs w:val="18"/>
        </w:rPr>
      </w:pPr>
    </w:p>
    <w:p w:rsidR="00A30BC4" w:rsidRPr="00296320" w:rsidRDefault="00A30BC4" w:rsidP="00296320">
      <w:pPr>
        <w:pStyle w:val="Nadpis1"/>
        <w:numPr>
          <w:ilvl w:val="0"/>
          <w:numId w:val="32"/>
        </w:numPr>
        <w:tabs>
          <w:tab w:val="clear" w:pos="426"/>
          <w:tab w:val="left" w:pos="0"/>
        </w:tabs>
        <w:ind w:left="0"/>
        <w:jc w:val="left"/>
        <w:rPr>
          <w:rFonts w:ascii="Times New Roman" w:hAnsi="Times New Roman"/>
          <w:sz w:val="22"/>
          <w:szCs w:val="22"/>
        </w:rPr>
      </w:pPr>
      <w:r w:rsidRPr="00296320">
        <w:rPr>
          <w:rFonts w:ascii="Times New Roman" w:hAnsi="Times New Roman"/>
          <w:sz w:val="22"/>
          <w:szCs w:val="22"/>
        </w:rPr>
        <w:t>informácie v poznámkach</w:t>
      </w:r>
    </w:p>
    <w:p w:rsidR="00A30BC4" w:rsidRDefault="00A30BC4" w:rsidP="00A30BC4"/>
    <w:p w:rsidR="00A30BC4" w:rsidRPr="00A30BC4" w:rsidRDefault="00A30BC4" w:rsidP="00A30BC4">
      <w:pPr>
        <w:ind w:left="-284"/>
        <w:rPr>
          <w:sz w:val="18"/>
          <w:szCs w:val="18"/>
        </w:rPr>
      </w:pPr>
      <w:r w:rsidRPr="00A30BC4">
        <w:rPr>
          <w:sz w:val="18"/>
          <w:szCs w:val="18"/>
        </w:rPr>
        <w:t>V poznámkach sa uvádzajú informácie o:</w:t>
      </w:r>
    </w:p>
    <w:p w:rsidR="00A30BC4" w:rsidRPr="00A30BC4" w:rsidRDefault="00A30BC4" w:rsidP="00A30BC4">
      <w:pPr>
        <w:rPr>
          <w:sz w:val="18"/>
          <w:szCs w:val="18"/>
        </w:rPr>
      </w:pPr>
    </w:p>
    <w:p w:rsidR="00A30BC4" w:rsidRPr="00A30BC4" w:rsidRDefault="00A30BC4" w:rsidP="00A30BC4">
      <w:pPr>
        <w:pStyle w:val="Odsekzoznamu"/>
        <w:numPr>
          <w:ilvl w:val="0"/>
          <w:numId w:val="20"/>
        </w:numPr>
        <w:ind w:left="426"/>
        <w:rPr>
          <w:sz w:val="18"/>
          <w:szCs w:val="18"/>
        </w:rPr>
      </w:pPr>
      <w:r w:rsidRPr="00A30BC4">
        <w:rPr>
          <w:sz w:val="18"/>
          <w:szCs w:val="18"/>
        </w:rPr>
        <w:t>Účtovných zásadách a účtovných metódach</w:t>
      </w:r>
    </w:p>
    <w:p w:rsidR="00A30BC4" w:rsidRPr="00A30BC4" w:rsidRDefault="00A30BC4" w:rsidP="00A30BC4">
      <w:pPr>
        <w:pStyle w:val="Odsekzoznamu"/>
        <w:numPr>
          <w:ilvl w:val="0"/>
          <w:numId w:val="20"/>
        </w:numPr>
        <w:ind w:left="426"/>
        <w:rPr>
          <w:sz w:val="18"/>
          <w:szCs w:val="18"/>
        </w:rPr>
      </w:pPr>
      <w:r w:rsidRPr="00A30BC4">
        <w:rPr>
          <w:sz w:val="18"/>
          <w:szCs w:val="18"/>
        </w:rPr>
        <w:t>Údajoch vykázaných na strane aktív súvahy</w:t>
      </w:r>
    </w:p>
    <w:p w:rsidR="00A30BC4" w:rsidRPr="00A30BC4" w:rsidRDefault="00A30BC4" w:rsidP="00A30BC4">
      <w:pPr>
        <w:pStyle w:val="Odsekzoznamu"/>
        <w:numPr>
          <w:ilvl w:val="0"/>
          <w:numId w:val="20"/>
        </w:numPr>
        <w:ind w:left="426"/>
        <w:rPr>
          <w:sz w:val="18"/>
          <w:szCs w:val="18"/>
        </w:rPr>
      </w:pPr>
      <w:r w:rsidRPr="00A30BC4">
        <w:rPr>
          <w:sz w:val="18"/>
          <w:szCs w:val="18"/>
        </w:rPr>
        <w:t>Údajoch vykázaných na strane pasív súvahy</w:t>
      </w:r>
    </w:p>
    <w:p w:rsidR="00A30BC4" w:rsidRPr="00A30BC4" w:rsidRDefault="00A30BC4" w:rsidP="00A30BC4">
      <w:pPr>
        <w:pStyle w:val="Odsekzoznamu"/>
        <w:numPr>
          <w:ilvl w:val="0"/>
          <w:numId w:val="20"/>
        </w:numPr>
        <w:ind w:left="426"/>
        <w:rPr>
          <w:sz w:val="18"/>
          <w:szCs w:val="18"/>
        </w:rPr>
      </w:pPr>
      <w:r w:rsidRPr="00A30BC4">
        <w:rPr>
          <w:sz w:val="18"/>
          <w:szCs w:val="18"/>
        </w:rPr>
        <w:t>Výnosoch</w:t>
      </w:r>
    </w:p>
    <w:p w:rsidR="00A30BC4" w:rsidRPr="00A30BC4" w:rsidRDefault="00A30BC4" w:rsidP="00A30BC4">
      <w:pPr>
        <w:pStyle w:val="Odsekzoznamu"/>
        <w:numPr>
          <w:ilvl w:val="0"/>
          <w:numId w:val="20"/>
        </w:numPr>
        <w:ind w:left="426"/>
        <w:rPr>
          <w:sz w:val="18"/>
          <w:szCs w:val="18"/>
        </w:rPr>
      </w:pPr>
      <w:r w:rsidRPr="00A30BC4">
        <w:rPr>
          <w:sz w:val="18"/>
          <w:szCs w:val="18"/>
        </w:rPr>
        <w:t>Nákladoch</w:t>
      </w:r>
    </w:p>
    <w:p w:rsidR="00A30BC4" w:rsidRPr="00A30BC4" w:rsidRDefault="00A30BC4" w:rsidP="00A30BC4">
      <w:pPr>
        <w:pStyle w:val="Odsekzoznamu"/>
        <w:numPr>
          <w:ilvl w:val="0"/>
          <w:numId w:val="20"/>
        </w:numPr>
        <w:ind w:left="426"/>
        <w:rPr>
          <w:sz w:val="18"/>
          <w:szCs w:val="18"/>
        </w:rPr>
      </w:pPr>
      <w:r w:rsidRPr="00A30BC4">
        <w:rPr>
          <w:sz w:val="18"/>
          <w:szCs w:val="18"/>
        </w:rPr>
        <w:t>Daniach z príjmov</w:t>
      </w:r>
    </w:p>
    <w:p w:rsidR="00A30BC4" w:rsidRPr="00A30BC4" w:rsidRDefault="00A30BC4" w:rsidP="00A30BC4">
      <w:pPr>
        <w:pStyle w:val="Odsekzoznamu"/>
        <w:numPr>
          <w:ilvl w:val="0"/>
          <w:numId w:val="20"/>
        </w:numPr>
        <w:ind w:left="426"/>
        <w:rPr>
          <w:sz w:val="18"/>
          <w:szCs w:val="18"/>
        </w:rPr>
      </w:pPr>
      <w:r w:rsidRPr="00A30BC4">
        <w:rPr>
          <w:sz w:val="18"/>
          <w:szCs w:val="18"/>
        </w:rPr>
        <w:t>Údajoch na podsúvahových účtoch</w:t>
      </w:r>
    </w:p>
    <w:p w:rsidR="00A30BC4" w:rsidRPr="00A30BC4" w:rsidRDefault="00A30BC4" w:rsidP="00A30BC4">
      <w:pPr>
        <w:pStyle w:val="Odsekzoznamu"/>
        <w:numPr>
          <w:ilvl w:val="0"/>
          <w:numId w:val="20"/>
        </w:numPr>
        <w:ind w:left="426"/>
        <w:rPr>
          <w:sz w:val="18"/>
          <w:szCs w:val="18"/>
        </w:rPr>
      </w:pPr>
      <w:r w:rsidRPr="00A30BC4">
        <w:rPr>
          <w:sz w:val="18"/>
          <w:szCs w:val="18"/>
        </w:rPr>
        <w:t>Iných aktívach a iných pasívach</w:t>
      </w:r>
    </w:p>
    <w:p w:rsidR="00A30BC4" w:rsidRPr="00A30BC4" w:rsidRDefault="00A30BC4" w:rsidP="00A30BC4">
      <w:pPr>
        <w:pStyle w:val="Odsekzoznamu"/>
        <w:numPr>
          <w:ilvl w:val="0"/>
          <w:numId w:val="20"/>
        </w:numPr>
        <w:ind w:left="426"/>
        <w:rPr>
          <w:sz w:val="18"/>
          <w:szCs w:val="18"/>
        </w:rPr>
      </w:pPr>
      <w:r w:rsidRPr="00A30BC4">
        <w:rPr>
          <w:sz w:val="18"/>
          <w:szCs w:val="18"/>
        </w:rPr>
        <w:t>Spriaznených osobách</w:t>
      </w:r>
    </w:p>
    <w:p w:rsidR="00A30BC4" w:rsidRPr="00A30BC4" w:rsidRDefault="00A30BC4" w:rsidP="00A30BC4">
      <w:pPr>
        <w:pStyle w:val="Odsekzoznamu"/>
        <w:numPr>
          <w:ilvl w:val="0"/>
          <w:numId w:val="20"/>
        </w:numPr>
        <w:ind w:left="426"/>
        <w:rPr>
          <w:sz w:val="18"/>
          <w:szCs w:val="18"/>
        </w:rPr>
      </w:pPr>
      <w:r w:rsidRPr="00A30BC4">
        <w:rPr>
          <w:sz w:val="18"/>
          <w:szCs w:val="18"/>
        </w:rPr>
        <w:t>Skutočnostiach, ktoré nastali medzi dňom, ku ktorému sa zostavuje účtovná závierka a dňom jej zostavenia</w:t>
      </w:r>
    </w:p>
    <w:p w:rsidR="00A30BC4" w:rsidRPr="00A30BC4" w:rsidRDefault="00A30BC4" w:rsidP="00A30BC4">
      <w:pPr>
        <w:pStyle w:val="Odsekzoznamu"/>
        <w:numPr>
          <w:ilvl w:val="0"/>
          <w:numId w:val="20"/>
        </w:numPr>
        <w:ind w:left="426"/>
        <w:rPr>
          <w:sz w:val="18"/>
          <w:szCs w:val="18"/>
        </w:rPr>
      </w:pPr>
      <w:r w:rsidRPr="00A30BC4">
        <w:rPr>
          <w:sz w:val="18"/>
          <w:szCs w:val="18"/>
        </w:rPr>
        <w:t>Priehľade zmien vlastného imania</w:t>
      </w:r>
    </w:p>
    <w:p w:rsidR="00A30BC4" w:rsidRPr="00A30BC4" w:rsidRDefault="00A30BC4" w:rsidP="00A30BC4">
      <w:pPr>
        <w:pStyle w:val="Odsekzoznamu"/>
        <w:numPr>
          <w:ilvl w:val="0"/>
          <w:numId w:val="20"/>
        </w:numPr>
        <w:ind w:left="426"/>
        <w:rPr>
          <w:sz w:val="18"/>
          <w:szCs w:val="18"/>
        </w:rPr>
      </w:pPr>
      <w:r w:rsidRPr="00A30BC4">
        <w:rPr>
          <w:sz w:val="18"/>
          <w:szCs w:val="18"/>
        </w:rPr>
        <w:t>Prehľade peňažných tokov</w:t>
      </w:r>
    </w:p>
    <w:p w:rsidR="00A30BC4" w:rsidRPr="00A30BC4" w:rsidRDefault="00A30BC4" w:rsidP="00A30BC4"/>
    <w:p w:rsidR="008B0FAF" w:rsidRPr="00296320" w:rsidRDefault="008B0FAF" w:rsidP="00296320">
      <w:pPr>
        <w:pStyle w:val="Nadpis1"/>
        <w:numPr>
          <w:ilvl w:val="0"/>
          <w:numId w:val="32"/>
        </w:numPr>
        <w:tabs>
          <w:tab w:val="clear" w:pos="426"/>
          <w:tab w:val="left" w:pos="0"/>
        </w:tabs>
        <w:ind w:left="0"/>
        <w:jc w:val="left"/>
        <w:rPr>
          <w:rFonts w:ascii="Times New Roman" w:hAnsi="Times New Roman"/>
          <w:sz w:val="22"/>
          <w:szCs w:val="22"/>
        </w:rPr>
      </w:pPr>
      <w:r w:rsidRPr="00296320">
        <w:rPr>
          <w:rFonts w:ascii="Times New Roman" w:hAnsi="Times New Roman"/>
          <w:sz w:val="22"/>
          <w:szCs w:val="22"/>
        </w:rPr>
        <w:t>INFORMÁCIE O úČTOVNÝCH ZÁSADÁCH A účtovných METÓDACH</w:t>
      </w:r>
    </w:p>
    <w:p w:rsidR="008B0FAF" w:rsidRPr="005C1E36" w:rsidRDefault="008B0FAF" w:rsidP="005C1E36">
      <w:pPr>
        <w:pStyle w:val="Zkladntext"/>
        <w:tabs>
          <w:tab w:val="left" w:pos="720"/>
        </w:tabs>
        <w:ind w:left="-284"/>
        <w:rPr>
          <w:szCs w:val="18"/>
        </w:rPr>
      </w:pPr>
    </w:p>
    <w:p w:rsidR="00A30BC4" w:rsidRPr="005C1E36" w:rsidRDefault="00A30BC4" w:rsidP="00A30BC4">
      <w:pPr>
        <w:pStyle w:val="Pismenka"/>
        <w:keepNext w:val="0"/>
        <w:tabs>
          <w:tab w:val="clear" w:pos="426"/>
        </w:tabs>
        <w:ind w:left="-284" w:firstLine="0"/>
        <w:jc w:val="both"/>
        <w:rPr>
          <w:rFonts w:ascii="Times New Roman" w:hAnsi="Times New Roman"/>
          <w:szCs w:val="18"/>
        </w:rPr>
      </w:pPr>
    </w:p>
    <w:p w:rsidR="00A30BC4" w:rsidRPr="009218BA" w:rsidRDefault="00A30BC4" w:rsidP="00A30BC4">
      <w:pPr>
        <w:pStyle w:val="Zkladntext"/>
        <w:numPr>
          <w:ilvl w:val="0"/>
          <w:numId w:val="22"/>
        </w:numPr>
        <w:ind w:left="426"/>
        <w:rPr>
          <w:b/>
          <w:szCs w:val="18"/>
        </w:rPr>
      </w:pPr>
      <w:r w:rsidRPr="009218BA">
        <w:rPr>
          <w:b/>
          <w:szCs w:val="18"/>
        </w:rPr>
        <w:t>Účtovná závierka bola zostavená za predpokladu nepretržitého trvania Spoločnosti (going concern).</w:t>
      </w:r>
    </w:p>
    <w:p w:rsidR="00A30BC4" w:rsidRPr="005C1E36" w:rsidRDefault="00A30BC4" w:rsidP="00A30BC4">
      <w:pPr>
        <w:pStyle w:val="Zkladntext"/>
        <w:ind w:left="-284"/>
        <w:rPr>
          <w:b/>
          <w:szCs w:val="18"/>
        </w:rPr>
      </w:pPr>
    </w:p>
    <w:p w:rsidR="00A30BC4" w:rsidRPr="009218BA" w:rsidRDefault="00A30BC4" w:rsidP="00A30BC4">
      <w:pPr>
        <w:pStyle w:val="Zkladntext"/>
        <w:numPr>
          <w:ilvl w:val="0"/>
          <w:numId w:val="22"/>
        </w:numPr>
        <w:ind w:left="426"/>
        <w:rPr>
          <w:b/>
          <w:szCs w:val="18"/>
        </w:rPr>
      </w:pPr>
      <w:r w:rsidRPr="009218BA">
        <w:rPr>
          <w:b/>
          <w:szCs w:val="18"/>
        </w:rPr>
        <w:t>Účtovné metódy a všeobecné účtovné zásady boli účtovnou je</w:t>
      </w:r>
      <w:r w:rsidR="005901A3">
        <w:rPr>
          <w:b/>
          <w:szCs w:val="18"/>
        </w:rPr>
        <w:t>dnotkou konzistentne aplikované.</w:t>
      </w:r>
    </w:p>
    <w:p w:rsidR="00A30BC4" w:rsidRPr="005C1E36" w:rsidRDefault="00A30BC4" w:rsidP="00A30BC4">
      <w:pPr>
        <w:pStyle w:val="Zkladntext"/>
        <w:ind w:left="-284"/>
        <w:rPr>
          <w:b/>
          <w:szCs w:val="18"/>
        </w:rPr>
      </w:pPr>
    </w:p>
    <w:p w:rsidR="00A30BC4" w:rsidRPr="009218BA" w:rsidRDefault="00A30BC4" w:rsidP="00A30BC4">
      <w:pPr>
        <w:pStyle w:val="Zkladntext"/>
        <w:numPr>
          <w:ilvl w:val="0"/>
          <w:numId w:val="22"/>
        </w:numPr>
        <w:ind w:left="426"/>
        <w:rPr>
          <w:b/>
        </w:rPr>
      </w:pPr>
      <w:r w:rsidRPr="009218BA">
        <w:rPr>
          <w:b/>
        </w:rPr>
        <w:t>Spôsob oceňovania jednotlivých zložiek majetku a záväzkov:</w:t>
      </w:r>
    </w:p>
    <w:p w:rsidR="00A30BC4" w:rsidRPr="005C1E36" w:rsidRDefault="00A30BC4" w:rsidP="00A30BC4">
      <w:pPr>
        <w:pStyle w:val="Zkladntext"/>
        <w:ind w:left="-284"/>
        <w:rPr>
          <w:szCs w:val="18"/>
        </w:rPr>
      </w:pPr>
    </w:p>
    <w:p w:rsidR="00A30BC4" w:rsidRPr="004A7FF7" w:rsidRDefault="00A30BC4" w:rsidP="00A30BC4">
      <w:pPr>
        <w:pStyle w:val="Pismenka"/>
        <w:keepNext w:val="0"/>
        <w:numPr>
          <w:ilvl w:val="0"/>
          <w:numId w:val="23"/>
        </w:numPr>
        <w:tabs>
          <w:tab w:val="clear" w:pos="426"/>
        </w:tabs>
        <w:suppressAutoHyphens/>
        <w:jc w:val="both"/>
        <w:rPr>
          <w:rFonts w:ascii="Times New Roman" w:hAnsi="Times New Roman"/>
          <w:b w:val="0"/>
          <w:szCs w:val="18"/>
        </w:rPr>
      </w:pPr>
      <w:r w:rsidRPr="004A7FF7">
        <w:rPr>
          <w:rFonts w:ascii="Times New Roman" w:hAnsi="Times New Roman"/>
          <w:b w:val="0"/>
          <w:szCs w:val="18"/>
        </w:rPr>
        <w:t>Dlhodobý nehmotný majetok a dlhodobý hmotný majetok</w:t>
      </w:r>
    </w:p>
    <w:p w:rsidR="00A30BC4" w:rsidRPr="005C1E36" w:rsidRDefault="00A30BC4" w:rsidP="00A30BC4">
      <w:pPr>
        <w:pStyle w:val="Pismenka"/>
        <w:keepNext w:val="0"/>
        <w:tabs>
          <w:tab w:val="clear" w:pos="426"/>
          <w:tab w:val="num" w:pos="360"/>
        </w:tabs>
        <w:suppressAutoHyphens/>
        <w:ind w:left="-284" w:firstLine="0"/>
        <w:jc w:val="both"/>
        <w:rPr>
          <w:rFonts w:ascii="Times New Roman" w:hAnsi="Times New Roman"/>
          <w:szCs w:val="18"/>
        </w:rPr>
      </w:pPr>
    </w:p>
    <w:p w:rsidR="00A30BC4" w:rsidRPr="005C1E36" w:rsidRDefault="00A30BC4" w:rsidP="00A30BC4">
      <w:pPr>
        <w:pStyle w:val="Zkladntext"/>
        <w:ind w:left="-284"/>
        <w:rPr>
          <w:szCs w:val="18"/>
        </w:rPr>
      </w:pPr>
      <w:r w:rsidRPr="005C1E36">
        <w:rPr>
          <w:szCs w:val="18"/>
        </w:rPr>
        <w:t xml:space="preserve">Dlhodobý majetok nakupovaný sa oceňuje obstarávacou cenou, ktorá zahŕňa cenu obstarania a náklady súvisiace s obstaraním (clo, prepravu, montáž, poistné a pod.). </w:t>
      </w:r>
    </w:p>
    <w:p w:rsidR="00A30BC4" w:rsidRPr="005C1E36" w:rsidRDefault="00A30BC4" w:rsidP="00A30BC4">
      <w:pPr>
        <w:pStyle w:val="Zkladntext"/>
        <w:ind w:left="-284"/>
        <w:rPr>
          <w:szCs w:val="18"/>
        </w:rPr>
      </w:pPr>
    </w:p>
    <w:p w:rsidR="00A30BC4" w:rsidRPr="005C1E36" w:rsidRDefault="00A30BC4" w:rsidP="00A30BC4">
      <w:pPr>
        <w:pStyle w:val="Zkladntext"/>
        <w:ind w:left="-284"/>
        <w:rPr>
          <w:szCs w:val="18"/>
        </w:rPr>
      </w:pPr>
      <w:r w:rsidRPr="005C1E36">
        <w:rPr>
          <w:szCs w:val="18"/>
        </w:rPr>
        <w:t>Súčasťou obstarávacej ceny dlhodobého hmotného majetku od 1. januára 2003 nie sú úroky z cudzích zdrojov ani realizované kurzové rozdiely, ktoré vznikli do momentu uvedenia dlhodobého majetku do používania.</w:t>
      </w:r>
    </w:p>
    <w:p w:rsidR="00A30BC4" w:rsidRPr="005C1E36" w:rsidRDefault="00A30BC4" w:rsidP="00A30BC4">
      <w:pPr>
        <w:pStyle w:val="Zkladntext"/>
        <w:tabs>
          <w:tab w:val="left" w:pos="1170"/>
        </w:tabs>
        <w:ind w:left="-284"/>
        <w:rPr>
          <w:b/>
          <w:szCs w:val="18"/>
        </w:rPr>
      </w:pPr>
      <w:r w:rsidRPr="005C1E36">
        <w:rPr>
          <w:b/>
          <w:szCs w:val="18"/>
        </w:rPr>
        <w:tab/>
      </w:r>
    </w:p>
    <w:p w:rsidR="00A30BC4" w:rsidRPr="005C1E36" w:rsidRDefault="00A30BC4" w:rsidP="00A30BC4">
      <w:pPr>
        <w:pStyle w:val="Zkladntext"/>
        <w:ind w:left="-284"/>
        <w:rPr>
          <w:szCs w:val="18"/>
        </w:rPr>
      </w:pPr>
      <w:r w:rsidRPr="005C1E36">
        <w:rPr>
          <w:szCs w:val="18"/>
        </w:rPr>
        <w:t>Súčasťou obstarávacej ceny dlhodobého nehmotného majetku nie sú od 1. júla 2010 úroky z cudzích zdrojov, ktoré vznikli do momentu zaradenia dlhodobého nehmotného majetku do používania.</w:t>
      </w:r>
    </w:p>
    <w:p w:rsidR="00A30BC4" w:rsidRPr="005C1E36" w:rsidRDefault="00A30BC4" w:rsidP="00A30BC4">
      <w:pPr>
        <w:pStyle w:val="Zkladntext"/>
        <w:ind w:left="-284"/>
        <w:rPr>
          <w:szCs w:val="18"/>
        </w:rPr>
      </w:pPr>
      <w:r w:rsidRPr="005C1E36">
        <w:rPr>
          <w:szCs w:val="18"/>
        </w:rPr>
        <w:t xml:space="preserve">Dlhodobý majetok vytvorený vlastnou činnosťou sa oceňuje vlastnými nákladmi. Vlastnými nákladmi sú všetky priame náklady vynaložené na výrobu alebo inú činnosť a nepriame náklady, ktoré sa vzťahujú na výrobu alebo inú činnosť. </w:t>
      </w:r>
    </w:p>
    <w:p w:rsidR="00A30BC4" w:rsidRPr="005C1E36" w:rsidRDefault="00A30BC4" w:rsidP="00A30BC4">
      <w:pPr>
        <w:pStyle w:val="Zkladntext"/>
        <w:ind w:left="-284"/>
        <w:rPr>
          <w:szCs w:val="18"/>
        </w:rPr>
      </w:pPr>
      <w:r w:rsidRPr="005C1E36">
        <w:rPr>
          <w:szCs w:val="18"/>
        </w:rPr>
        <w:t>Odpisy dlhodobého nehmotného majetku sú stanovené vychádzajúc z predpokladanej doby jeho používania a predpokladaného priebehu jeho opotrebenia. Odpisovať sa začína prvým dňom mesiaca nasledujúceho po uvedení dlhodobého majetku do používania. Drobný dlhodobý nehmotný majetok, ktorého obstarávacia cena (resp. vlastné náklady) je 2 400 EUR a nižšia, sa odpisuje jednorazovo pri uvedení do používania. Predpokladaná doba používania, metóda odpisovania a odpisová sadzba sú uvedené v nasledujúcej tabuľke:</w:t>
      </w:r>
    </w:p>
    <w:p w:rsidR="00A30BC4" w:rsidRPr="005C1E36" w:rsidRDefault="00A30BC4" w:rsidP="00A30BC4">
      <w:pPr>
        <w:pStyle w:val="Zkladntext"/>
        <w:ind w:left="-284"/>
        <w:rPr>
          <w:szCs w:val="18"/>
        </w:rPr>
      </w:pPr>
    </w:p>
    <w:tbl>
      <w:tblPr>
        <w:tblpPr w:leftFromText="141" w:rightFromText="141" w:vertAnchor="text" w:horzAnchor="margin" w:tblpX="-276" w:tblpY="58"/>
        <w:tblW w:w="9808" w:type="dxa"/>
        <w:tblCellMar>
          <w:left w:w="30" w:type="dxa"/>
          <w:right w:w="30" w:type="dxa"/>
        </w:tblCellMar>
        <w:tblLook w:val="0000"/>
      </w:tblPr>
      <w:tblGrid>
        <w:gridCol w:w="112"/>
        <w:gridCol w:w="2765"/>
        <w:gridCol w:w="24"/>
        <w:gridCol w:w="417"/>
        <w:gridCol w:w="1100"/>
        <w:gridCol w:w="239"/>
        <w:gridCol w:w="205"/>
        <w:gridCol w:w="222"/>
        <w:gridCol w:w="1385"/>
        <w:gridCol w:w="239"/>
        <w:gridCol w:w="193"/>
        <w:gridCol w:w="222"/>
        <w:gridCol w:w="2263"/>
        <w:gridCol w:w="422"/>
      </w:tblGrid>
      <w:tr w:rsidR="00A30BC4" w:rsidRPr="005C1E36" w:rsidTr="00C90A96">
        <w:trPr>
          <w:trHeight w:val="250"/>
        </w:trPr>
        <w:tc>
          <w:tcPr>
            <w:tcW w:w="3318" w:type="dxa"/>
            <w:gridSpan w:val="4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br w:type="page"/>
            </w:r>
          </w:p>
        </w:tc>
        <w:tc>
          <w:tcPr>
            <w:tcW w:w="1544" w:type="dxa"/>
            <w:gridSpan w:val="3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    </w:t>
            </w:r>
            <w:r w:rsidRPr="005C1E36">
              <w:rPr>
                <w:szCs w:val="18"/>
              </w:rPr>
              <w:t>Predpokladaná</w:t>
            </w:r>
          </w:p>
        </w:tc>
        <w:tc>
          <w:tcPr>
            <w:tcW w:w="222" w:type="dxa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</w:p>
        </w:tc>
        <w:tc>
          <w:tcPr>
            <w:tcW w:w="1817" w:type="dxa"/>
            <w:gridSpan w:val="3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    </w:t>
            </w:r>
            <w:r w:rsidRPr="005C1E36">
              <w:rPr>
                <w:szCs w:val="18"/>
              </w:rPr>
              <w:t>Metóda</w:t>
            </w:r>
          </w:p>
        </w:tc>
        <w:tc>
          <w:tcPr>
            <w:tcW w:w="222" w:type="dxa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</w:p>
        </w:tc>
        <w:tc>
          <w:tcPr>
            <w:tcW w:w="2685" w:type="dxa"/>
            <w:gridSpan w:val="2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    </w:t>
            </w:r>
            <w:r w:rsidRPr="005C1E36">
              <w:rPr>
                <w:szCs w:val="18"/>
              </w:rPr>
              <w:t>Ročná odpisová</w:t>
            </w:r>
          </w:p>
        </w:tc>
      </w:tr>
      <w:tr w:rsidR="00A30BC4" w:rsidRPr="005C1E36" w:rsidTr="00C90A96">
        <w:trPr>
          <w:trHeight w:val="250"/>
        </w:trPr>
        <w:tc>
          <w:tcPr>
            <w:tcW w:w="2901" w:type="dxa"/>
            <w:gridSpan w:val="3"/>
            <w:tcBorders>
              <w:bottom w:val="single" w:sz="4" w:space="0" w:color="auto"/>
            </w:tcBorders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</w:p>
        </w:tc>
        <w:tc>
          <w:tcPr>
            <w:tcW w:w="417" w:type="dxa"/>
            <w:tcBorders>
              <w:bottom w:val="single" w:sz="4" w:space="0" w:color="auto"/>
            </w:tcBorders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</w:p>
        </w:tc>
        <w:tc>
          <w:tcPr>
            <w:tcW w:w="1544" w:type="dxa"/>
            <w:gridSpan w:val="3"/>
            <w:tcBorders>
              <w:bottom w:val="single" w:sz="4" w:space="0" w:color="auto"/>
            </w:tcBorders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    </w:t>
            </w:r>
            <w:r w:rsidRPr="005C1E36">
              <w:rPr>
                <w:szCs w:val="18"/>
              </w:rPr>
              <w:t>doba používania</w:t>
            </w:r>
            <w:r w:rsidRPr="005C1E36">
              <w:rPr>
                <w:szCs w:val="18"/>
              </w:rPr>
              <w:br/>
              <w:t xml:space="preserve">v </w:t>
            </w:r>
            <w:r>
              <w:rPr>
                <w:szCs w:val="18"/>
              </w:rPr>
              <w:t xml:space="preserve">         v  </w:t>
            </w:r>
            <w:r w:rsidRPr="005C1E36">
              <w:rPr>
                <w:szCs w:val="18"/>
              </w:rPr>
              <w:t>rokoch</w:t>
            </w:r>
          </w:p>
        </w:tc>
        <w:tc>
          <w:tcPr>
            <w:tcW w:w="222" w:type="dxa"/>
            <w:tcBorders>
              <w:bottom w:val="single" w:sz="4" w:space="0" w:color="auto"/>
            </w:tcBorders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</w:p>
        </w:tc>
        <w:tc>
          <w:tcPr>
            <w:tcW w:w="1817" w:type="dxa"/>
            <w:gridSpan w:val="3"/>
            <w:tcBorders>
              <w:bottom w:val="single" w:sz="4" w:space="0" w:color="auto"/>
            </w:tcBorders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   </w:t>
            </w:r>
            <w:r w:rsidRPr="005C1E36">
              <w:rPr>
                <w:szCs w:val="18"/>
              </w:rPr>
              <w:t>odpisovania</w:t>
            </w:r>
          </w:p>
        </w:tc>
        <w:tc>
          <w:tcPr>
            <w:tcW w:w="222" w:type="dxa"/>
            <w:tcBorders>
              <w:bottom w:val="single" w:sz="4" w:space="0" w:color="auto"/>
            </w:tcBorders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</w:p>
        </w:tc>
        <w:tc>
          <w:tcPr>
            <w:tcW w:w="2685" w:type="dxa"/>
            <w:gridSpan w:val="2"/>
            <w:tcBorders>
              <w:bottom w:val="single" w:sz="4" w:space="0" w:color="auto"/>
            </w:tcBorders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         </w:t>
            </w:r>
            <w:r w:rsidRPr="005C1E36">
              <w:rPr>
                <w:szCs w:val="18"/>
              </w:rPr>
              <w:t>sadzba v %</w:t>
            </w:r>
          </w:p>
        </w:tc>
      </w:tr>
      <w:tr w:rsidR="00A30BC4" w:rsidRPr="005C1E36" w:rsidTr="00C90A96">
        <w:trPr>
          <w:trHeight w:val="250"/>
        </w:trPr>
        <w:tc>
          <w:tcPr>
            <w:tcW w:w="3318" w:type="dxa"/>
            <w:gridSpan w:val="4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    </w:t>
            </w:r>
            <w:r w:rsidRPr="005C1E36">
              <w:rPr>
                <w:szCs w:val="18"/>
              </w:rPr>
              <w:t>Aktivované náklady na vývoj</w:t>
            </w:r>
          </w:p>
        </w:tc>
        <w:tc>
          <w:tcPr>
            <w:tcW w:w="1544" w:type="dxa"/>
            <w:gridSpan w:val="3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         </w:t>
            </w:r>
            <w:r w:rsidRPr="005C1E36">
              <w:rPr>
                <w:szCs w:val="18"/>
              </w:rPr>
              <w:t xml:space="preserve">     5</w:t>
            </w:r>
          </w:p>
        </w:tc>
        <w:tc>
          <w:tcPr>
            <w:tcW w:w="222" w:type="dxa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</w:p>
        </w:tc>
        <w:tc>
          <w:tcPr>
            <w:tcW w:w="1817" w:type="dxa"/>
            <w:gridSpan w:val="3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</w:t>
            </w:r>
            <w:r>
              <w:rPr>
                <w:szCs w:val="18"/>
              </w:rPr>
              <w:t xml:space="preserve">      </w:t>
            </w:r>
            <w:r w:rsidRPr="005C1E36">
              <w:rPr>
                <w:szCs w:val="18"/>
              </w:rPr>
              <w:t>lineárna</w:t>
            </w:r>
          </w:p>
        </w:tc>
        <w:tc>
          <w:tcPr>
            <w:tcW w:w="222" w:type="dxa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</w:p>
        </w:tc>
        <w:tc>
          <w:tcPr>
            <w:tcW w:w="2685" w:type="dxa"/>
            <w:gridSpan w:val="2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             </w:t>
            </w:r>
            <w:r w:rsidRPr="005C1E36">
              <w:rPr>
                <w:szCs w:val="18"/>
              </w:rPr>
              <w:t xml:space="preserve"> 20</w:t>
            </w:r>
          </w:p>
        </w:tc>
      </w:tr>
      <w:tr w:rsidR="00A30BC4" w:rsidRPr="005C1E36" w:rsidTr="00C90A96">
        <w:trPr>
          <w:trHeight w:val="250"/>
        </w:trPr>
        <w:tc>
          <w:tcPr>
            <w:tcW w:w="3318" w:type="dxa"/>
            <w:gridSpan w:val="4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    </w:t>
            </w:r>
            <w:r w:rsidRPr="005C1E36">
              <w:rPr>
                <w:szCs w:val="18"/>
              </w:rPr>
              <w:t>Softvér</w:t>
            </w:r>
          </w:p>
        </w:tc>
        <w:tc>
          <w:tcPr>
            <w:tcW w:w="1544" w:type="dxa"/>
            <w:gridSpan w:val="3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</w:t>
            </w:r>
            <w:r>
              <w:rPr>
                <w:szCs w:val="18"/>
              </w:rPr>
              <w:t xml:space="preserve">           </w:t>
            </w:r>
            <w:r w:rsidRPr="005C1E36">
              <w:rPr>
                <w:szCs w:val="18"/>
              </w:rPr>
              <w:t>4</w:t>
            </w:r>
          </w:p>
        </w:tc>
        <w:tc>
          <w:tcPr>
            <w:tcW w:w="222" w:type="dxa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</w:p>
        </w:tc>
        <w:tc>
          <w:tcPr>
            <w:tcW w:w="1817" w:type="dxa"/>
            <w:gridSpan w:val="3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</w:t>
            </w:r>
            <w:r>
              <w:rPr>
                <w:szCs w:val="18"/>
              </w:rPr>
              <w:t xml:space="preserve">      </w:t>
            </w:r>
            <w:r w:rsidRPr="005C1E36">
              <w:rPr>
                <w:szCs w:val="18"/>
              </w:rPr>
              <w:t>lineárna</w:t>
            </w:r>
          </w:p>
        </w:tc>
        <w:tc>
          <w:tcPr>
            <w:tcW w:w="222" w:type="dxa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</w:p>
        </w:tc>
        <w:tc>
          <w:tcPr>
            <w:tcW w:w="2685" w:type="dxa"/>
            <w:gridSpan w:val="2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             </w:t>
            </w:r>
            <w:r w:rsidRPr="005C1E36">
              <w:rPr>
                <w:szCs w:val="18"/>
              </w:rPr>
              <w:t xml:space="preserve"> 25</w:t>
            </w:r>
          </w:p>
        </w:tc>
      </w:tr>
      <w:tr w:rsidR="00A30BC4" w:rsidRPr="005C1E36" w:rsidTr="00C90A96">
        <w:tblPrEx>
          <w:tblCellMar>
            <w:left w:w="108" w:type="dxa"/>
            <w:right w:w="108" w:type="dxa"/>
          </w:tblCellMar>
        </w:tblPrEx>
        <w:trPr>
          <w:trHeight w:val="245"/>
        </w:trPr>
        <w:tc>
          <w:tcPr>
            <w:tcW w:w="3318" w:type="dxa"/>
            <w:gridSpan w:val="4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  </w:t>
            </w:r>
            <w:r w:rsidRPr="005C1E36">
              <w:rPr>
                <w:szCs w:val="18"/>
              </w:rPr>
              <w:t>Oceniteľné práva (licencia)</w:t>
            </w:r>
          </w:p>
        </w:tc>
        <w:tc>
          <w:tcPr>
            <w:tcW w:w="1544" w:type="dxa"/>
            <w:gridSpan w:val="3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         </w:t>
            </w:r>
            <w:r w:rsidRPr="005C1E36">
              <w:rPr>
                <w:szCs w:val="18"/>
              </w:rPr>
              <w:t xml:space="preserve">   8</w:t>
            </w:r>
          </w:p>
        </w:tc>
        <w:tc>
          <w:tcPr>
            <w:tcW w:w="222" w:type="dxa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</w:p>
        </w:tc>
        <w:tc>
          <w:tcPr>
            <w:tcW w:w="1817" w:type="dxa"/>
            <w:gridSpan w:val="3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 </w:t>
            </w:r>
            <w:r w:rsidRPr="005C1E36">
              <w:rPr>
                <w:szCs w:val="18"/>
              </w:rPr>
              <w:t xml:space="preserve">  </w:t>
            </w:r>
            <w:r>
              <w:rPr>
                <w:szCs w:val="18"/>
              </w:rPr>
              <w:t xml:space="preserve">   </w:t>
            </w:r>
            <w:r w:rsidRPr="005C1E36">
              <w:rPr>
                <w:szCs w:val="18"/>
              </w:rPr>
              <w:t>lineárna</w:t>
            </w:r>
          </w:p>
        </w:tc>
        <w:tc>
          <w:tcPr>
            <w:tcW w:w="222" w:type="dxa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</w:p>
        </w:tc>
        <w:tc>
          <w:tcPr>
            <w:tcW w:w="2685" w:type="dxa"/>
            <w:gridSpan w:val="2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            </w:t>
            </w:r>
            <w:r w:rsidRPr="005C1E36">
              <w:rPr>
                <w:szCs w:val="18"/>
              </w:rPr>
              <w:t>12,5</w:t>
            </w:r>
          </w:p>
        </w:tc>
      </w:tr>
      <w:tr w:rsidR="00A30BC4" w:rsidRPr="005C1E36" w:rsidTr="00C90A96">
        <w:tblPrEx>
          <w:tblCellMar>
            <w:left w:w="108" w:type="dxa"/>
            <w:right w:w="108" w:type="dxa"/>
          </w:tblCellMar>
        </w:tblPrEx>
        <w:trPr>
          <w:trHeight w:val="245"/>
        </w:trPr>
        <w:tc>
          <w:tcPr>
            <w:tcW w:w="3318" w:type="dxa"/>
            <w:gridSpan w:val="4"/>
          </w:tcPr>
          <w:p w:rsidR="00A30BC4" w:rsidRPr="005C1E36" w:rsidRDefault="00A30BC4" w:rsidP="00C90A96">
            <w:pPr>
              <w:pStyle w:val="Tabulka"/>
              <w:ind w:left="-284" w:right="-222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  </w:t>
            </w:r>
            <w:r w:rsidRPr="005C1E36">
              <w:rPr>
                <w:szCs w:val="18"/>
              </w:rPr>
              <w:t>Drobný dlhodobý nehmotný majetok</w:t>
            </w:r>
          </w:p>
        </w:tc>
        <w:tc>
          <w:tcPr>
            <w:tcW w:w="1544" w:type="dxa"/>
            <w:gridSpan w:val="3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       </w:t>
            </w:r>
            <w:r w:rsidRPr="005C1E36">
              <w:rPr>
                <w:szCs w:val="18"/>
              </w:rPr>
              <w:t xml:space="preserve">  rôzna</w:t>
            </w:r>
          </w:p>
        </w:tc>
        <w:tc>
          <w:tcPr>
            <w:tcW w:w="222" w:type="dxa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</w:p>
        </w:tc>
        <w:tc>
          <w:tcPr>
            <w:tcW w:w="1817" w:type="dxa"/>
            <w:gridSpan w:val="3"/>
          </w:tcPr>
          <w:p w:rsidR="00A30BC4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</w:t>
            </w:r>
            <w:r w:rsidRPr="005C1E36">
              <w:rPr>
                <w:szCs w:val="18"/>
              </w:rPr>
              <w:t xml:space="preserve">   jednorazový        </w:t>
            </w:r>
          </w:p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       </w:t>
            </w:r>
            <w:r w:rsidRPr="005C1E36">
              <w:rPr>
                <w:szCs w:val="18"/>
              </w:rPr>
              <w:t>odpis</w:t>
            </w:r>
          </w:p>
        </w:tc>
        <w:tc>
          <w:tcPr>
            <w:tcW w:w="222" w:type="dxa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</w:p>
        </w:tc>
        <w:tc>
          <w:tcPr>
            <w:tcW w:w="2685" w:type="dxa"/>
            <w:gridSpan w:val="2"/>
          </w:tcPr>
          <w:p w:rsidR="00A30BC4" w:rsidRPr="005C1E36" w:rsidRDefault="00A30BC4" w:rsidP="00C90A96">
            <w:pPr>
              <w:pStyle w:val="Tabulka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           </w:t>
            </w:r>
            <w:r w:rsidRPr="005C1E36">
              <w:rPr>
                <w:szCs w:val="18"/>
              </w:rPr>
              <w:t>100</w:t>
            </w:r>
          </w:p>
        </w:tc>
      </w:tr>
      <w:tr w:rsidR="00A30BC4" w:rsidRPr="005C1E36" w:rsidTr="00C90A96">
        <w:trPr>
          <w:gridBefore w:val="1"/>
          <w:gridAfter w:val="1"/>
          <w:wBefore w:w="112" w:type="dxa"/>
          <w:wAfter w:w="422" w:type="dxa"/>
          <w:trHeight w:val="250"/>
        </w:trPr>
        <w:tc>
          <w:tcPr>
            <w:tcW w:w="2765" w:type="dxa"/>
            <w:shd w:val="clear" w:color="auto" w:fill="auto"/>
          </w:tcPr>
          <w:p w:rsidR="00A30BC4" w:rsidRPr="005C1E36" w:rsidRDefault="00A30BC4" w:rsidP="00C90A96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</w:p>
        </w:tc>
        <w:tc>
          <w:tcPr>
            <w:tcW w:w="1541" w:type="dxa"/>
            <w:gridSpan w:val="3"/>
            <w:shd w:val="clear" w:color="auto" w:fill="auto"/>
          </w:tcPr>
          <w:p w:rsidR="00A30BC4" w:rsidRPr="005C1E36" w:rsidRDefault="00A30BC4" w:rsidP="00C90A96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</w:p>
        </w:tc>
        <w:tc>
          <w:tcPr>
            <w:tcW w:w="239" w:type="dxa"/>
            <w:shd w:val="clear" w:color="auto" w:fill="auto"/>
          </w:tcPr>
          <w:p w:rsidR="00A30BC4" w:rsidRPr="005C1E36" w:rsidRDefault="00A30BC4" w:rsidP="00C90A96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</w:p>
        </w:tc>
        <w:tc>
          <w:tcPr>
            <w:tcW w:w="1812" w:type="dxa"/>
            <w:gridSpan w:val="3"/>
            <w:shd w:val="clear" w:color="auto" w:fill="auto"/>
          </w:tcPr>
          <w:p w:rsidR="00A30BC4" w:rsidRPr="005C1E36" w:rsidRDefault="00A30BC4" w:rsidP="00C90A96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</w:p>
        </w:tc>
        <w:tc>
          <w:tcPr>
            <w:tcW w:w="239" w:type="dxa"/>
            <w:shd w:val="clear" w:color="auto" w:fill="auto"/>
          </w:tcPr>
          <w:p w:rsidR="00A30BC4" w:rsidRPr="005C1E36" w:rsidRDefault="00A30BC4" w:rsidP="00C90A96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</w:p>
        </w:tc>
        <w:tc>
          <w:tcPr>
            <w:tcW w:w="2678" w:type="dxa"/>
            <w:gridSpan w:val="3"/>
            <w:shd w:val="clear" w:color="auto" w:fill="auto"/>
          </w:tcPr>
          <w:p w:rsidR="00A30BC4" w:rsidRPr="005C1E36" w:rsidRDefault="00A30BC4" w:rsidP="00C90A96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</w:p>
        </w:tc>
      </w:tr>
    </w:tbl>
    <w:p w:rsidR="00A30BC4" w:rsidRPr="005C1E36" w:rsidRDefault="00A30BC4" w:rsidP="00A30BC4">
      <w:pPr>
        <w:pStyle w:val="Zkladntext"/>
        <w:ind w:left="-284"/>
        <w:rPr>
          <w:szCs w:val="18"/>
        </w:rPr>
      </w:pPr>
      <w:r w:rsidRPr="005C1E36">
        <w:rPr>
          <w:szCs w:val="18"/>
        </w:rPr>
        <w:t>Odpisy dlhodobého hmotného majetku sú stanovené vychádzajúc z predpokladanej doby jeho používania a predpokladaného priebehu jeho opotrebenia. Odpisovať sa začína prvým dňom mesiaca nasledujúceho po uvedení dlhodobého majetku do používania. Drobný dlhodobý hmotný majetok, ktorého obstarávacia cena (resp. vlastné náklady) je 1 700 EUR a nižšia, sa odpisuje jednorazovo pri uvedení do používania. Pozemky sa neodpisujú. Predpokladaná doba používania, metóda odpisovania a odpisová sadzba sú uvedené v nasledujúcej tabuľke:</w:t>
      </w:r>
    </w:p>
    <w:p w:rsidR="00A30BC4" w:rsidRPr="005C1E36" w:rsidRDefault="00A30BC4" w:rsidP="00A30BC4">
      <w:pPr>
        <w:pStyle w:val="Zkladntext"/>
        <w:ind w:left="-284"/>
        <w:rPr>
          <w:szCs w:val="18"/>
        </w:rPr>
      </w:pPr>
    </w:p>
    <w:tbl>
      <w:tblPr>
        <w:tblW w:w="0" w:type="auto"/>
        <w:tblInd w:w="-254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2976"/>
        <w:gridCol w:w="142"/>
        <w:gridCol w:w="1985"/>
        <w:gridCol w:w="141"/>
        <w:gridCol w:w="1701"/>
        <w:gridCol w:w="142"/>
        <w:gridCol w:w="2836"/>
      </w:tblGrid>
      <w:tr w:rsidR="00A30BC4" w:rsidRPr="005C1E36" w:rsidTr="00C35B79">
        <w:trPr>
          <w:trHeight w:val="250"/>
        </w:trPr>
        <w:tc>
          <w:tcPr>
            <w:tcW w:w="3118" w:type="dxa"/>
            <w:gridSpan w:val="2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</w:p>
        </w:tc>
        <w:tc>
          <w:tcPr>
            <w:tcW w:w="1985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Predpokladaná</w:t>
            </w:r>
          </w:p>
        </w:tc>
        <w:tc>
          <w:tcPr>
            <w:tcW w:w="141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  </w:t>
            </w:r>
          </w:p>
        </w:tc>
        <w:tc>
          <w:tcPr>
            <w:tcW w:w="1701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Metóda</w:t>
            </w:r>
          </w:p>
        </w:tc>
        <w:tc>
          <w:tcPr>
            <w:tcW w:w="142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</w:p>
        </w:tc>
        <w:tc>
          <w:tcPr>
            <w:tcW w:w="2836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Ročná odpisová</w:t>
            </w:r>
          </w:p>
        </w:tc>
      </w:tr>
      <w:tr w:rsidR="00A30BC4" w:rsidRPr="005C1E36" w:rsidTr="00C35B79">
        <w:trPr>
          <w:trHeight w:val="250"/>
        </w:trPr>
        <w:tc>
          <w:tcPr>
            <w:tcW w:w="2976" w:type="dxa"/>
            <w:tcBorders>
              <w:bottom w:val="single" w:sz="4" w:space="0" w:color="000000"/>
            </w:tcBorders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</w:t>
            </w:r>
          </w:p>
        </w:tc>
        <w:tc>
          <w:tcPr>
            <w:tcW w:w="142" w:type="dxa"/>
            <w:tcBorders>
              <w:bottom w:val="single" w:sz="4" w:space="0" w:color="000000"/>
            </w:tcBorders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</w:p>
        </w:tc>
        <w:tc>
          <w:tcPr>
            <w:tcW w:w="1985" w:type="dxa"/>
            <w:tcBorders>
              <w:bottom w:val="single" w:sz="4" w:space="0" w:color="000000"/>
            </w:tcBorders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doba používania v </w:t>
            </w:r>
          </w:p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     rokoch</w:t>
            </w:r>
          </w:p>
        </w:tc>
        <w:tc>
          <w:tcPr>
            <w:tcW w:w="141" w:type="dxa"/>
            <w:tcBorders>
              <w:bottom w:val="single" w:sz="4" w:space="0" w:color="000000"/>
            </w:tcBorders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odpisovania</w:t>
            </w:r>
          </w:p>
        </w:tc>
        <w:tc>
          <w:tcPr>
            <w:tcW w:w="142" w:type="dxa"/>
            <w:tcBorders>
              <w:bottom w:val="single" w:sz="4" w:space="0" w:color="000000"/>
            </w:tcBorders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</w:p>
        </w:tc>
        <w:tc>
          <w:tcPr>
            <w:tcW w:w="2836" w:type="dxa"/>
            <w:tcBorders>
              <w:bottom w:val="single" w:sz="4" w:space="0" w:color="000000"/>
            </w:tcBorders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      sadzba v %</w:t>
            </w:r>
          </w:p>
        </w:tc>
      </w:tr>
      <w:tr w:rsidR="00A30BC4" w:rsidRPr="005C1E36" w:rsidTr="00C35B79">
        <w:trPr>
          <w:trHeight w:val="250"/>
        </w:trPr>
        <w:tc>
          <w:tcPr>
            <w:tcW w:w="3118" w:type="dxa"/>
            <w:gridSpan w:val="2"/>
            <w:tcBorders>
              <w:top w:val="single" w:sz="4" w:space="0" w:color="000000"/>
            </w:tcBorders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</w:t>
            </w:r>
            <w:r w:rsidRPr="005C1E36">
              <w:rPr>
                <w:szCs w:val="18"/>
              </w:rPr>
              <w:t xml:space="preserve">    Stavby</w:t>
            </w:r>
          </w:p>
        </w:tc>
        <w:tc>
          <w:tcPr>
            <w:tcW w:w="1985" w:type="dxa"/>
            <w:tcBorders>
              <w:top w:val="single" w:sz="4" w:space="0" w:color="000000"/>
            </w:tcBorders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        40</w:t>
            </w:r>
          </w:p>
        </w:tc>
        <w:tc>
          <w:tcPr>
            <w:tcW w:w="141" w:type="dxa"/>
            <w:tcBorders>
              <w:top w:val="single" w:sz="4" w:space="0" w:color="000000"/>
            </w:tcBorders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 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   lineárna</w:t>
            </w:r>
          </w:p>
        </w:tc>
        <w:tc>
          <w:tcPr>
            <w:tcW w:w="142" w:type="dxa"/>
            <w:tcBorders>
              <w:top w:val="single" w:sz="4" w:space="0" w:color="000000"/>
            </w:tcBorders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</w:t>
            </w:r>
          </w:p>
        </w:tc>
        <w:tc>
          <w:tcPr>
            <w:tcW w:w="2836" w:type="dxa"/>
            <w:tcBorders>
              <w:top w:val="single" w:sz="4" w:space="0" w:color="000000"/>
            </w:tcBorders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          2,5</w:t>
            </w:r>
          </w:p>
        </w:tc>
      </w:tr>
      <w:tr w:rsidR="00A30BC4" w:rsidRPr="005C1E36" w:rsidTr="00C35B79">
        <w:trPr>
          <w:trHeight w:val="250"/>
        </w:trPr>
        <w:tc>
          <w:tcPr>
            <w:tcW w:w="3118" w:type="dxa"/>
            <w:gridSpan w:val="2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</w:t>
            </w:r>
            <w:r w:rsidRPr="005C1E36">
              <w:rPr>
                <w:szCs w:val="18"/>
              </w:rPr>
              <w:t xml:space="preserve">    Stroje, prístroje a zariadenia</w:t>
            </w:r>
          </w:p>
        </w:tc>
        <w:tc>
          <w:tcPr>
            <w:tcW w:w="1985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     8 až 12</w:t>
            </w:r>
          </w:p>
        </w:tc>
        <w:tc>
          <w:tcPr>
            <w:tcW w:w="141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</w:t>
            </w:r>
          </w:p>
        </w:tc>
        <w:tc>
          <w:tcPr>
            <w:tcW w:w="1701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   lineárna</w:t>
            </w:r>
          </w:p>
        </w:tc>
        <w:tc>
          <w:tcPr>
            <w:tcW w:w="142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</w:p>
        </w:tc>
        <w:tc>
          <w:tcPr>
            <w:tcW w:w="2836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     8,3 až 12,5</w:t>
            </w:r>
          </w:p>
        </w:tc>
      </w:tr>
      <w:tr w:rsidR="00A30BC4" w:rsidRPr="005C1E36" w:rsidTr="00C35B79">
        <w:trPr>
          <w:trHeight w:val="250"/>
        </w:trPr>
        <w:tc>
          <w:tcPr>
            <w:tcW w:w="3118" w:type="dxa"/>
            <w:gridSpan w:val="2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</w:t>
            </w:r>
            <w:r w:rsidRPr="005C1E36">
              <w:rPr>
                <w:szCs w:val="18"/>
              </w:rPr>
              <w:t xml:space="preserve">    Dopravné prostriedky</w:t>
            </w:r>
          </w:p>
        </w:tc>
        <w:tc>
          <w:tcPr>
            <w:tcW w:w="1985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     4 až 6</w:t>
            </w:r>
          </w:p>
        </w:tc>
        <w:tc>
          <w:tcPr>
            <w:tcW w:w="141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   lineárna</w:t>
            </w:r>
          </w:p>
        </w:tc>
        <w:tc>
          <w:tcPr>
            <w:tcW w:w="142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</w:p>
        </w:tc>
        <w:tc>
          <w:tcPr>
            <w:tcW w:w="2836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      16 až 30</w:t>
            </w:r>
          </w:p>
        </w:tc>
      </w:tr>
      <w:tr w:rsidR="00A30BC4" w:rsidRPr="005C1E36" w:rsidTr="00C35B79">
        <w:trPr>
          <w:trHeight w:val="250"/>
        </w:trPr>
        <w:tc>
          <w:tcPr>
            <w:tcW w:w="3118" w:type="dxa"/>
            <w:gridSpan w:val="2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>
              <w:rPr>
                <w:szCs w:val="18"/>
              </w:rPr>
              <w:t xml:space="preserve">  </w:t>
            </w:r>
            <w:r w:rsidRPr="005C1E36">
              <w:rPr>
                <w:szCs w:val="18"/>
              </w:rPr>
              <w:t xml:space="preserve">    Drobný dlhodobý hmotný majetok</w:t>
            </w:r>
          </w:p>
        </w:tc>
        <w:tc>
          <w:tcPr>
            <w:tcW w:w="1985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     rôzna</w:t>
            </w:r>
          </w:p>
        </w:tc>
        <w:tc>
          <w:tcPr>
            <w:tcW w:w="141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</w:p>
        </w:tc>
        <w:tc>
          <w:tcPr>
            <w:tcW w:w="1701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jednorazový odpis</w:t>
            </w:r>
          </w:p>
        </w:tc>
        <w:tc>
          <w:tcPr>
            <w:tcW w:w="142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</w:p>
        </w:tc>
        <w:tc>
          <w:tcPr>
            <w:tcW w:w="2836" w:type="dxa"/>
            <w:shd w:val="clear" w:color="auto" w:fill="auto"/>
          </w:tcPr>
          <w:p w:rsidR="00A30BC4" w:rsidRPr="005C1E36" w:rsidRDefault="00A30BC4" w:rsidP="00ED4165">
            <w:pPr>
              <w:pStyle w:val="Tabulka"/>
              <w:snapToGrid w:val="0"/>
              <w:ind w:left="-284"/>
              <w:jc w:val="both"/>
              <w:rPr>
                <w:szCs w:val="18"/>
              </w:rPr>
            </w:pPr>
            <w:r w:rsidRPr="005C1E36">
              <w:rPr>
                <w:szCs w:val="18"/>
              </w:rPr>
              <w:t xml:space="preserve">             100</w:t>
            </w:r>
          </w:p>
        </w:tc>
      </w:tr>
    </w:tbl>
    <w:p w:rsidR="00A30BC4" w:rsidRPr="005C1E36" w:rsidRDefault="00A30BC4" w:rsidP="00A30BC4">
      <w:pPr>
        <w:pStyle w:val="Pismenka"/>
        <w:ind w:left="-284" w:firstLine="0"/>
        <w:jc w:val="both"/>
        <w:rPr>
          <w:rFonts w:ascii="Times New Roman" w:hAnsi="Times New Roman"/>
          <w:szCs w:val="18"/>
        </w:rPr>
      </w:pPr>
    </w:p>
    <w:p w:rsidR="00A30BC4" w:rsidRPr="005C1E36" w:rsidRDefault="00A30BC4" w:rsidP="00A30BC4">
      <w:pPr>
        <w:pStyle w:val="Pismenka"/>
        <w:keepNext w:val="0"/>
        <w:tabs>
          <w:tab w:val="num" w:pos="360"/>
        </w:tabs>
        <w:suppressAutoHyphens/>
        <w:ind w:left="-284" w:firstLine="0"/>
        <w:jc w:val="both"/>
        <w:rPr>
          <w:rFonts w:ascii="Times New Roman" w:hAnsi="Times New Roman"/>
          <w:szCs w:val="18"/>
        </w:rPr>
      </w:pPr>
    </w:p>
    <w:p w:rsidR="00A30BC4" w:rsidRPr="004A7FF7" w:rsidRDefault="00A30BC4" w:rsidP="00A30BC4">
      <w:pPr>
        <w:pStyle w:val="Pismenka"/>
        <w:keepNext w:val="0"/>
        <w:numPr>
          <w:ilvl w:val="0"/>
          <w:numId w:val="23"/>
        </w:numPr>
        <w:tabs>
          <w:tab w:val="clear" w:pos="426"/>
        </w:tabs>
        <w:suppressAutoHyphens/>
        <w:jc w:val="both"/>
        <w:rPr>
          <w:rFonts w:ascii="Times New Roman" w:hAnsi="Times New Roman"/>
          <w:b w:val="0"/>
          <w:szCs w:val="18"/>
        </w:rPr>
      </w:pPr>
      <w:r w:rsidRPr="004A7FF7">
        <w:rPr>
          <w:rFonts w:ascii="Times New Roman" w:hAnsi="Times New Roman"/>
          <w:b w:val="0"/>
          <w:szCs w:val="18"/>
        </w:rPr>
        <w:t>Pohľadávky</w:t>
      </w:r>
    </w:p>
    <w:p w:rsidR="00A30BC4" w:rsidRPr="005C1E36" w:rsidRDefault="00A30BC4" w:rsidP="00A30BC4">
      <w:pPr>
        <w:pStyle w:val="Pismenka"/>
        <w:keepNext w:val="0"/>
        <w:tabs>
          <w:tab w:val="clear" w:pos="426"/>
          <w:tab w:val="num" w:pos="360"/>
        </w:tabs>
        <w:suppressAutoHyphens/>
        <w:ind w:left="-284" w:firstLine="0"/>
        <w:jc w:val="both"/>
        <w:rPr>
          <w:rFonts w:ascii="Times New Roman" w:hAnsi="Times New Roman"/>
          <w:szCs w:val="18"/>
        </w:rPr>
      </w:pPr>
    </w:p>
    <w:p w:rsidR="00A30BC4" w:rsidRPr="005C1E36" w:rsidRDefault="00A30BC4" w:rsidP="00A30BC4">
      <w:pPr>
        <w:pStyle w:val="Zkladntext"/>
        <w:ind w:left="-284"/>
        <w:rPr>
          <w:szCs w:val="18"/>
        </w:rPr>
      </w:pPr>
      <w:r w:rsidRPr="005C1E36">
        <w:rPr>
          <w:szCs w:val="18"/>
        </w:rP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:rsidR="00A30BC4" w:rsidRPr="005C1E36" w:rsidRDefault="00A30BC4" w:rsidP="00A30BC4">
      <w:pPr>
        <w:pStyle w:val="Zkladntext"/>
        <w:ind w:left="-284"/>
        <w:rPr>
          <w:szCs w:val="18"/>
        </w:rPr>
      </w:pPr>
    </w:p>
    <w:p w:rsidR="00A30BC4" w:rsidRPr="004A7FF7" w:rsidRDefault="00A30BC4" w:rsidP="00A30BC4">
      <w:pPr>
        <w:pStyle w:val="Pismenka"/>
        <w:keepNext w:val="0"/>
        <w:numPr>
          <w:ilvl w:val="0"/>
          <w:numId w:val="23"/>
        </w:numPr>
        <w:tabs>
          <w:tab w:val="clear" w:pos="426"/>
        </w:tabs>
        <w:suppressAutoHyphens/>
        <w:jc w:val="both"/>
        <w:rPr>
          <w:rFonts w:ascii="Times New Roman" w:hAnsi="Times New Roman"/>
          <w:b w:val="0"/>
          <w:szCs w:val="18"/>
        </w:rPr>
      </w:pPr>
      <w:r w:rsidRPr="004A7FF7">
        <w:rPr>
          <w:rFonts w:ascii="Times New Roman" w:hAnsi="Times New Roman"/>
          <w:b w:val="0"/>
          <w:szCs w:val="18"/>
        </w:rPr>
        <w:t>Krátkodobý finančný majetok</w:t>
      </w:r>
    </w:p>
    <w:p w:rsidR="00A30BC4" w:rsidRPr="005C1E36" w:rsidRDefault="00A30BC4" w:rsidP="00A30BC4">
      <w:pPr>
        <w:pStyle w:val="Pismenka"/>
        <w:keepNext w:val="0"/>
        <w:tabs>
          <w:tab w:val="clear" w:pos="426"/>
          <w:tab w:val="num" w:pos="360"/>
        </w:tabs>
        <w:suppressAutoHyphens/>
        <w:ind w:left="-284" w:firstLine="0"/>
        <w:jc w:val="both"/>
        <w:rPr>
          <w:rFonts w:ascii="Times New Roman" w:hAnsi="Times New Roman"/>
          <w:szCs w:val="18"/>
        </w:rPr>
      </w:pPr>
    </w:p>
    <w:p w:rsidR="00A30BC4" w:rsidRPr="005C1E36" w:rsidRDefault="00A30BC4" w:rsidP="00A30BC4">
      <w:pPr>
        <w:pStyle w:val="Zkladntext"/>
        <w:ind w:left="-284"/>
        <w:rPr>
          <w:szCs w:val="18"/>
        </w:rPr>
      </w:pPr>
      <w:r w:rsidRPr="005C1E36">
        <w:rPr>
          <w:szCs w:val="18"/>
        </w:rPr>
        <w:t>Peňažné prostriedky a ceniny sa oceňujú ich menovitou hodnotou. Zníženie ich hodnoty sa vyjadruje opravnou položkou.</w:t>
      </w:r>
    </w:p>
    <w:p w:rsidR="00A30BC4" w:rsidRPr="005C1E36" w:rsidRDefault="00A30BC4" w:rsidP="00A30BC4">
      <w:pPr>
        <w:pStyle w:val="Zkladntext"/>
        <w:ind w:left="-284"/>
        <w:rPr>
          <w:szCs w:val="18"/>
        </w:rPr>
      </w:pPr>
    </w:p>
    <w:p w:rsidR="00A30BC4" w:rsidRPr="004A7FF7" w:rsidRDefault="00A30BC4" w:rsidP="00A30BC4">
      <w:pPr>
        <w:pStyle w:val="Pismenka"/>
        <w:keepNext w:val="0"/>
        <w:numPr>
          <w:ilvl w:val="0"/>
          <w:numId w:val="23"/>
        </w:numPr>
        <w:tabs>
          <w:tab w:val="clear" w:pos="426"/>
          <w:tab w:val="left" w:pos="-284"/>
        </w:tabs>
        <w:suppressAutoHyphens/>
        <w:jc w:val="both"/>
        <w:rPr>
          <w:rFonts w:ascii="Times New Roman" w:hAnsi="Times New Roman"/>
          <w:b w:val="0"/>
          <w:szCs w:val="18"/>
        </w:rPr>
      </w:pPr>
      <w:r w:rsidRPr="004A7FF7">
        <w:rPr>
          <w:rFonts w:ascii="Times New Roman" w:hAnsi="Times New Roman"/>
          <w:b w:val="0"/>
          <w:szCs w:val="18"/>
        </w:rPr>
        <w:t>Náklady budúcich období a príjmy budúcich období</w:t>
      </w:r>
    </w:p>
    <w:p w:rsidR="00A30BC4" w:rsidRPr="005C1E36" w:rsidRDefault="00A30BC4" w:rsidP="00A30BC4">
      <w:pPr>
        <w:pStyle w:val="Pismenka"/>
        <w:keepNext w:val="0"/>
        <w:tabs>
          <w:tab w:val="num" w:pos="360"/>
        </w:tabs>
        <w:suppressAutoHyphens/>
        <w:ind w:left="-284" w:firstLine="0"/>
        <w:jc w:val="both"/>
        <w:rPr>
          <w:rFonts w:ascii="Times New Roman" w:hAnsi="Times New Roman"/>
          <w:szCs w:val="18"/>
        </w:rPr>
      </w:pPr>
    </w:p>
    <w:p w:rsidR="00A30BC4" w:rsidRPr="005C1E36" w:rsidRDefault="00A30BC4" w:rsidP="00A30BC4">
      <w:pPr>
        <w:pStyle w:val="Zkladntext"/>
        <w:ind w:left="-284"/>
        <w:rPr>
          <w:szCs w:val="18"/>
        </w:rPr>
      </w:pPr>
      <w:r w:rsidRPr="005C1E36">
        <w:rPr>
          <w:szCs w:val="18"/>
        </w:rPr>
        <w:t>Náklady budúcich období a príjmy budúcich období sa vykazujú vo výške, ktorá je potrebná na dodržanie zásady vecnej a časovej súvislosti s účtovným obdobím.</w:t>
      </w:r>
    </w:p>
    <w:p w:rsidR="00A30BC4" w:rsidRPr="005C1E36" w:rsidRDefault="00A30BC4" w:rsidP="00A30BC4">
      <w:pPr>
        <w:pStyle w:val="Zkladntext"/>
        <w:ind w:left="-284"/>
        <w:rPr>
          <w:szCs w:val="18"/>
        </w:rPr>
      </w:pPr>
    </w:p>
    <w:p w:rsidR="00A30BC4" w:rsidRPr="004A7FF7" w:rsidRDefault="00A30BC4" w:rsidP="00A30BC4">
      <w:pPr>
        <w:pStyle w:val="Pismenka"/>
        <w:keepNext w:val="0"/>
        <w:numPr>
          <w:ilvl w:val="0"/>
          <w:numId w:val="23"/>
        </w:numPr>
        <w:tabs>
          <w:tab w:val="clear" w:pos="426"/>
        </w:tabs>
        <w:suppressAutoHyphens/>
        <w:jc w:val="both"/>
        <w:rPr>
          <w:rFonts w:ascii="Times New Roman" w:hAnsi="Times New Roman"/>
          <w:b w:val="0"/>
          <w:szCs w:val="18"/>
        </w:rPr>
      </w:pPr>
      <w:r w:rsidRPr="004A7FF7">
        <w:rPr>
          <w:rFonts w:ascii="Times New Roman" w:hAnsi="Times New Roman"/>
          <w:b w:val="0"/>
          <w:szCs w:val="18"/>
        </w:rPr>
        <w:t>Záväzky</w:t>
      </w:r>
    </w:p>
    <w:p w:rsidR="00A30BC4" w:rsidRPr="005C1E36" w:rsidRDefault="00A30BC4" w:rsidP="00A30BC4">
      <w:pPr>
        <w:pStyle w:val="Pismenka"/>
        <w:keepNext w:val="0"/>
        <w:tabs>
          <w:tab w:val="clear" w:pos="426"/>
        </w:tabs>
        <w:suppressAutoHyphens/>
        <w:ind w:left="-284" w:firstLine="0"/>
        <w:jc w:val="both"/>
        <w:rPr>
          <w:rFonts w:ascii="Times New Roman" w:hAnsi="Times New Roman"/>
          <w:szCs w:val="18"/>
        </w:rPr>
      </w:pPr>
    </w:p>
    <w:p w:rsidR="00A30BC4" w:rsidRDefault="00A30BC4" w:rsidP="00A30BC4">
      <w:pPr>
        <w:pStyle w:val="Zkladntext"/>
        <w:ind w:left="-284"/>
        <w:rPr>
          <w:szCs w:val="18"/>
        </w:rPr>
      </w:pPr>
      <w:r w:rsidRPr="005C1E36">
        <w:rPr>
          <w:szCs w:val="18"/>
        </w:rP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:rsidR="00A30BC4" w:rsidRPr="005C1E36" w:rsidRDefault="00A30BC4" w:rsidP="00A30BC4">
      <w:pPr>
        <w:pStyle w:val="Zkladntext"/>
        <w:ind w:left="-284"/>
        <w:rPr>
          <w:szCs w:val="18"/>
        </w:rPr>
      </w:pPr>
    </w:p>
    <w:p w:rsidR="00A30BC4" w:rsidRPr="005C1E36" w:rsidRDefault="00A30BC4" w:rsidP="00A30BC4">
      <w:pPr>
        <w:pStyle w:val="Zkladntext"/>
        <w:ind w:left="-284"/>
        <w:rPr>
          <w:szCs w:val="18"/>
        </w:rPr>
      </w:pPr>
      <w:r w:rsidRPr="005C1E36">
        <w:rPr>
          <w:szCs w:val="18"/>
        </w:rPr>
        <w:t>Rezervy sú záväzky s neurčitým časovým vymedzením alebo výškou; tvoria sa na krytie známych rizík alebo strát z podnikania. Oceňujú sa v očakávanej výške záväzku.</w:t>
      </w:r>
    </w:p>
    <w:p w:rsidR="00A30BC4" w:rsidRPr="005C1E36" w:rsidRDefault="00A30BC4" w:rsidP="00A30BC4">
      <w:pPr>
        <w:pStyle w:val="Pismenka"/>
        <w:ind w:left="-284" w:firstLine="0"/>
        <w:jc w:val="both"/>
        <w:rPr>
          <w:rFonts w:ascii="Times New Roman" w:hAnsi="Times New Roman"/>
          <w:szCs w:val="18"/>
        </w:rPr>
      </w:pPr>
    </w:p>
    <w:p w:rsidR="00A30BC4" w:rsidRPr="004A7FF7" w:rsidRDefault="00A30BC4" w:rsidP="00A30BC4">
      <w:pPr>
        <w:pStyle w:val="Pismenka"/>
        <w:keepNext w:val="0"/>
        <w:numPr>
          <w:ilvl w:val="0"/>
          <w:numId w:val="23"/>
        </w:numPr>
        <w:tabs>
          <w:tab w:val="clear" w:pos="426"/>
        </w:tabs>
        <w:suppressAutoHyphens/>
        <w:jc w:val="both"/>
        <w:rPr>
          <w:rFonts w:ascii="Times New Roman" w:hAnsi="Times New Roman"/>
          <w:b w:val="0"/>
          <w:szCs w:val="18"/>
        </w:rPr>
      </w:pPr>
      <w:r w:rsidRPr="004A7FF7">
        <w:rPr>
          <w:rFonts w:ascii="Times New Roman" w:hAnsi="Times New Roman"/>
          <w:b w:val="0"/>
          <w:szCs w:val="18"/>
        </w:rPr>
        <w:t>Odložené dane</w:t>
      </w:r>
    </w:p>
    <w:p w:rsidR="00A30BC4" w:rsidRPr="005C1E36" w:rsidRDefault="00A30BC4" w:rsidP="00A30BC4">
      <w:pPr>
        <w:pStyle w:val="Pismenka"/>
        <w:keepNext w:val="0"/>
        <w:tabs>
          <w:tab w:val="clear" w:pos="426"/>
          <w:tab w:val="num" w:pos="360"/>
        </w:tabs>
        <w:suppressAutoHyphens/>
        <w:ind w:left="-284" w:firstLine="0"/>
        <w:jc w:val="both"/>
        <w:rPr>
          <w:rFonts w:ascii="Times New Roman" w:hAnsi="Times New Roman"/>
          <w:szCs w:val="18"/>
        </w:rPr>
      </w:pPr>
    </w:p>
    <w:p w:rsidR="00A30BC4" w:rsidRPr="005C1E36" w:rsidRDefault="00A30BC4" w:rsidP="00A30BC4">
      <w:pPr>
        <w:pStyle w:val="Zkladntext"/>
        <w:ind w:left="-284"/>
        <w:rPr>
          <w:szCs w:val="18"/>
        </w:rPr>
      </w:pPr>
      <w:r w:rsidRPr="005C1E36">
        <w:rPr>
          <w:szCs w:val="18"/>
        </w:rPr>
        <w:t xml:space="preserve">Odložené dane (odložená daňová pohľadávka a odložený daňový záväzok) sa vzťahujú na: </w:t>
      </w:r>
    </w:p>
    <w:p w:rsidR="00A30BC4" w:rsidRPr="005C1E36" w:rsidRDefault="00A30BC4" w:rsidP="00A30BC4">
      <w:pPr>
        <w:pStyle w:val="Zkladntext"/>
        <w:numPr>
          <w:ilvl w:val="0"/>
          <w:numId w:val="2"/>
        </w:numPr>
        <w:tabs>
          <w:tab w:val="clear" w:pos="1192"/>
          <w:tab w:val="num" w:pos="284"/>
        </w:tabs>
        <w:ind w:left="-284" w:firstLine="0"/>
        <w:rPr>
          <w:szCs w:val="18"/>
        </w:rPr>
      </w:pPr>
      <w:r w:rsidRPr="005C1E36">
        <w:rPr>
          <w:szCs w:val="18"/>
        </w:rPr>
        <w:t>dočasné rozdiely medzi účtovnou hodnotou majetku a účtovnou hodnotou záväzkov vykázanou v súvahe a ich daňovou základňou,</w:t>
      </w:r>
    </w:p>
    <w:p w:rsidR="00A30BC4" w:rsidRPr="005C1E36" w:rsidRDefault="00A30BC4" w:rsidP="00A30BC4">
      <w:pPr>
        <w:pStyle w:val="Zkladntext"/>
        <w:numPr>
          <w:ilvl w:val="0"/>
          <w:numId w:val="2"/>
        </w:numPr>
        <w:tabs>
          <w:tab w:val="clear" w:pos="1192"/>
          <w:tab w:val="num" w:pos="284"/>
        </w:tabs>
        <w:ind w:left="-284" w:firstLine="0"/>
        <w:rPr>
          <w:szCs w:val="18"/>
        </w:rPr>
      </w:pPr>
      <w:r w:rsidRPr="005C1E36">
        <w:rPr>
          <w:szCs w:val="18"/>
        </w:rPr>
        <w:t>možnosť umorovať daňovú stratu v budúcnosti, ktorou sa rozumie možnosť odpočítať daňovú stratu od základu dane v budúcnosti,</w:t>
      </w:r>
    </w:p>
    <w:p w:rsidR="00A30BC4" w:rsidRPr="005C1E36" w:rsidRDefault="00A30BC4" w:rsidP="00A30BC4">
      <w:pPr>
        <w:pStyle w:val="Zkladntext"/>
        <w:numPr>
          <w:ilvl w:val="0"/>
          <w:numId w:val="2"/>
        </w:numPr>
        <w:tabs>
          <w:tab w:val="clear" w:pos="1192"/>
          <w:tab w:val="num" w:pos="284"/>
        </w:tabs>
        <w:ind w:left="-284" w:firstLine="0"/>
        <w:rPr>
          <w:szCs w:val="18"/>
        </w:rPr>
      </w:pPr>
      <w:r w:rsidRPr="005C1E36">
        <w:rPr>
          <w:szCs w:val="18"/>
        </w:rPr>
        <w:t>možnosť previesť nevyužité daňové odpočty a iné daňové nároky do budúcich období.</w:t>
      </w:r>
    </w:p>
    <w:p w:rsidR="00A30BC4" w:rsidRPr="005C1E36" w:rsidRDefault="00A30BC4" w:rsidP="00A30BC4">
      <w:pPr>
        <w:pStyle w:val="Zkladntext"/>
        <w:ind w:left="-284"/>
        <w:rPr>
          <w:szCs w:val="18"/>
        </w:rPr>
      </w:pPr>
    </w:p>
    <w:p w:rsidR="00A30BC4" w:rsidRPr="004A7FF7" w:rsidRDefault="00A30BC4" w:rsidP="00A30BC4">
      <w:pPr>
        <w:pStyle w:val="Pismenka"/>
        <w:keepNext w:val="0"/>
        <w:numPr>
          <w:ilvl w:val="0"/>
          <w:numId w:val="23"/>
        </w:numPr>
        <w:tabs>
          <w:tab w:val="clear" w:pos="426"/>
        </w:tabs>
        <w:suppressAutoHyphens/>
        <w:jc w:val="both"/>
        <w:rPr>
          <w:rFonts w:ascii="Times New Roman" w:hAnsi="Times New Roman"/>
          <w:b w:val="0"/>
          <w:szCs w:val="18"/>
        </w:rPr>
      </w:pPr>
      <w:r w:rsidRPr="004A7FF7">
        <w:rPr>
          <w:rFonts w:ascii="Times New Roman" w:hAnsi="Times New Roman"/>
          <w:b w:val="0"/>
          <w:szCs w:val="18"/>
        </w:rPr>
        <w:t>Výdavky budúcich období a výnosy budúcich období</w:t>
      </w:r>
    </w:p>
    <w:p w:rsidR="00A30BC4" w:rsidRPr="005C1E36" w:rsidRDefault="00A30BC4" w:rsidP="00A30BC4">
      <w:pPr>
        <w:pStyle w:val="Pismenka"/>
        <w:keepNext w:val="0"/>
        <w:tabs>
          <w:tab w:val="clear" w:pos="426"/>
          <w:tab w:val="num" w:pos="360"/>
        </w:tabs>
        <w:suppressAutoHyphens/>
        <w:ind w:left="-284" w:firstLine="0"/>
        <w:jc w:val="both"/>
        <w:rPr>
          <w:rFonts w:ascii="Times New Roman" w:hAnsi="Times New Roman"/>
          <w:szCs w:val="18"/>
        </w:rPr>
      </w:pPr>
    </w:p>
    <w:p w:rsidR="00A30BC4" w:rsidRPr="005C1E36" w:rsidRDefault="00A30BC4" w:rsidP="00A30BC4">
      <w:pPr>
        <w:pStyle w:val="Zkladntext"/>
        <w:ind w:left="-284"/>
        <w:rPr>
          <w:szCs w:val="18"/>
        </w:rPr>
      </w:pPr>
      <w:r w:rsidRPr="005C1E36">
        <w:rPr>
          <w:szCs w:val="18"/>
        </w:rPr>
        <w:t>Výdavky budúcich období a výnosy budúcich období sa vykazujú vo výške, ktorá je potrebná na dodržanie zásady vecnej a časovej súvislosti s účtovným obdobím.</w:t>
      </w:r>
    </w:p>
    <w:p w:rsidR="00A30BC4" w:rsidRPr="005C1E36" w:rsidRDefault="00A30BC4" w:rsidP="00A30BC4">
      <w:pPr>
        <w:pStyle w:val="Zkladntext"/>
        <w:ind w:left="-284"/>
        <w:rPr>
          <w:b/>
          <w:szCs w:val="18"/>
        </w:rPr>
      </w:pPr>
    </w:p>
    <w:p w:rsidR="00A30BC4" w:rsidRPr="004A7FF7" w:rsidRDefault="00A30BC4" w:rsidP="00A30BC4">
      <w:pPr>
        <w:pStyle w:val="Pismenka"/>
        <w:keepNext w:val="0"/>
        <w:numPr>
          <w:ilvl w:val="0"/>
          <w:numId w:val="23"/>
        </w:numPr>
        <w:tabs>
          <w:tab w:val="clear" w:pos="426"/>
        </w:tabs>
        <w:suppressAutoHyphens/>
        <w:jc w:val="both"/>
        <w:rPr>
          <w:rFonts w:ascii="Times New Roman" w:hAnsi="Times New Roman"/>
          <w:b w:val="0"/>
          <w:szCs w:val="18"/>
        </w:rPr>
      </w:pPr>
      <w:r w:rsidRPr="004A7FF7">
        <w:rPr>
          <w:rFonts w:ascii="Times New Roman" w:hAnsi="Times New Roman"/>
          <w:b w:val="0"/>
          <w:szCs w:val="18"/>
        </w:rPr>
        <w:t>Cudzia mena</w:t>
      </w:r>
    </w:p>
    <w:p w:rsidR="00A30BC4" w:rsidRPr="005C1E36" w:rsidRDefault="00A30BC4" w:rsidP="00A30BC4">
      <w:pPr>
        <w:pStyle w:val="Pismenka"/>
        <w:keepNext w:val="0"/>
        <w:tabs>
          <w:tab w:val="clear" w:pos="426"/>
          <w:tab w:val="num" w:pos="360"/>
        </w:tabs>
        <w:suppressAutoHyphens/>
        <w:ind w:left="-284" w:firstLine="0"/>
        <w:jc w:val="both"/>
        <w:rPr>
          <w:rFonts w:ascii="Times New Roman" w:hAnsi="Times New Roman"/>
          <w:szCs w:val="18"/>
        </w:rPr>
      </w:pPr>
    </w:p>
    <w:p w:rsidR="00A30BC4" w:rsidRPr="005C1E36" w:rsidRDefault="00A30BC4" w:rsidP="00A30BC4">
      <w:pPr>
        <w:pStyle w:val="Zkladntext"/>
        <w:ind w:left="-284"/>
        <w:rPr>
          <w:szCs w:val="18"/>
        </w:rPr>
      </w:pPr>
      <w:r w:rsidRPr="005C1E36">
        <w:rPr>
          <w:szCs w:val="18"/>
        </w:rPr>
        <w:t xml:space="preserve">Majetok a záväzky vyjadrené v cudzej mene sa ku dňu uskutočnenia účtovného prípadu prepočítavajú na menu euro referenčným výmenným kurzom určeným a vyhláseným Európskou centrálnou bankou alebo Národnou bankou Slovenska v deň predchádzajúci dňu uskutočnenia účtovného prípadu. </w:t>
      </w:r>
    </w:p>
    <w:p w:rsidR="00A30BC4" w:rsidRPr="005C1E36" w:rsidRDefault="00A30BC4" w:rsidP="00A30BC4">
      <w:pPr>
        <w:pStyle w:val="Zkladntext"/>
        <w:ind w:left="-284"/>
        <w:rPr>
          <w:b/>
          <w:szCs w:val="18"/>
        </w:rPr>
      </w:pPr>
    </w:p>
    <w:p w:rsidR="00A30BC4" w:rsidRPr="005C1E36" w:rsidRDefault="00A30BC4" w:rsidP="00A30BC4">
      <w:pPr>
        <w:pStyle w:val="Zkladntext"/>
        <w:ind w:left="-284"/>
        <w:rPr>
          <w:szCs w:val="18"/>
        </w:rPr>
      </w:pPr>
      <w:r w:rsidRPr="005C1E36">
        <w:rPr>
          <w:szCs w:val="18"/>
        </w:rPr>
        <w:lastRenderedPageBreak/>
        <w:t xml:space="preserve">Majetok a záväzky vyjadrené v cudzej mene (okrem prijatých a poskytnutých preddavkov) sa ku dňu, ku ktorému sa zostavuje účtovná závierka, prepočítavajú na menu euro referenčným výmenným kurzom určeným a vyhláseným Európskou centrálnou bankou alebo Národnou bankou Slovenska v deň, ku ktorému sa zostavuje účtovná závierka, a účtujú sa s vplyvom na výsledok hospodárenia. </w:t>
      </w:r>
    </w:p>
    <w:p w:rsidR="00A30BC4" w:rsidRPr="005C1E36" w:rsidRDefault="00A30BC4" w:rsidP="00A30BC4">
      <w:pPr>
        <w:pStyle w:val="Zkladntext"/>
        <w:ind w:left="-284"/>
        <w:rPr>
          <w:b/>
          <w:szCs w:val="18"/>
        </w:rPr>
      </w:pPr>
    </w:p>
    <w:p w:rsidR="00A30BC4" w:rsidRPr="005C1E36" w:rsidRDefault="00A30BC4" w:rsidP="00A30BC4">
      <w:pPr>
        <w:pStyle w:val="Zkladntext"/>
        <w:ind w:left="-284"/>
        <w:rPr>
          <w:szCs w:val="18"/>
        </w:rPr>
      </w:pPr>
      <w:r w:rsidRPr="005C1E36">
        <w:rPr>
          <w:szCs w:val="18"/>
        </w:rPr>
        <w:t xml:space="preserve">Prijaté a poskytnuté preddavky v cudzej mene prostredníctvom účtu vedeného v tejto cudzej mene sa prepočítavajú na menu euro referenčným výmenným kurzom určeným a vyhláseným Európskou centrálnou bankou alebo Národnou bankou Slovenska v deň predchádzajúci dňu uskutočnenia účtovného prípadu. </w:t>
      </w:r>
    </w:p>
    <w:p w:rsidR="00A30BC4" w:rsidRPr="005C1E36" w:rsidRDefault="00A30BC4" w:rsidP="00A30BC4">
      <w:pPr>
        <w:pStyle w:val="Zkladntext"/>
        <w:ind w:left="-284"/>
        <w:rPr>
          <w:b/>
          <w:szCs w:val="18"/>
        </w:rPr>
      </w:pPr>
    </w:p>
    <w:p w:rsidR="00A30BC4" w:rsidRPr="005C1E36" w:rsidRDefault="00A30BC4" w:rsidP="00A30BC4">
      <w:pPr>
        <w:pStyle w:val="Zkladntext"/>
        <w:ind w:left="-284"/>
        <w:rPr>
          <w:szCs w:val="18"/>
        </w:rPr>
      </w:pPr>
      <w:r w:rsidRPr="005C1E36">
        <w:rPr>
          <w:szCs w:val="18"/>
        </w:rPr>
        <w:t xml:space="preserve">Prijaté a poskytnuté preddavky v cudzej mene na účet zriadený v eurách a z účtu zriadeného v eurách sa prepočítavajú na menu euro kurzom, za ktorý boli tieto hodnoty nakúpené alebo predané. </w:t>
      </w:r>
    </w:p>
    <w:p w:rsidR="00A30BC4" w:rsidRPr="005C1E36" w:rsidRDefault="00A30BC4" w:rsidP="00A30BC4">
      <w:pPr>
        <w:pStyle w:val="Zkladntext"/>
        <w:ind w:left="-284"/>
        <w:rPr>
          <w:b/>
          <w:szCs w:val="18"/>
        </w:rPr>
      </w:pPr>
    </w:p>
    <w:p w:rsidR="00A30BC4" w:rsidRPr="005C1E36" w:rsidRDefault="00A30BC4" w:rsidP="00A30BC4">
      <w:pPr>
        <w:pStyle w:val="Zkladntext"/>
        <w:ind w:left="-284"/>
        <w:rPr>
          <w:szCs w:val="18"/>
        </w:rPr>
      </w:pPr>
      <w:r w:rsidRPr="005C1E36">
        <w:rPr>
          <w:szCs w:val="18"/>
        </w:rPr>
        <w:t xml:space="preserve">Prijaté a poskytnuté preddavky sa ku dňu, ku ktorému sa zostavuje účtovná závierka, na menu euro už neprepočítavajú. </w:t>
      </w:r>
    </w:p>
    <w:p w:rsidR="00A30BC4" w:rsidRPr="005C1E36" w:rsidRDefault="00A30BC4" w:rsidP="00A30BC4">
      <w:pPr>
        <w:pStyle w:val="Zkladntext"/>
        <w:ind w:left="-284"/>
        <w:rPr>
          <w:szCs w:val="18"/>
        </w:rPr>
      </w:pPr>
    </w:p>
    <w:p w:rsidR="00A30BC4" w:rsidRPr="004A7FF7" w:rsidRDefault="00A30BC4" w:rsidP="00A30BC4">
      <w:pPr>
        <w:pStyle w:val="Pismenka"/>
        <w:keepNext w:val="0"/>
        <w:numPr>
          <w:ilvl w:val="0"/>
          <w:numId w:val="23"/>
        </w:numPr>
        <w:tabs>
          <w:tab w:val="clear" w:pos="426"/>
        </w:tabs>
        <w:suppressAutoHyphens/>
        <w:jc w:val="both"/>
        <w:rPr>
          <w:rFonts w:ascii="Times New Roman" w:hAnsi="Times New Roman"/>
          <w:b w:val="0"/>
          <w:szCs w:val="18"/>
        </w:rPr>
      </w:pPr>
      <w:r w:rsidRPr="004A7FF7">
        <w:rPr>
          <w:rFonts w:ascii="Times New Roman" w:hAnsi="Times New Roman"/>
          <w:b w:val="0"/>
          <w:szCs w:val="18"/>
        </w:rPr>
        <w:t>Výnosy</w:t>
      </w:r>
    </w:p>
    <w:p w:rsidR="00A30BC4" w:rsidRPr="004A7FF7" w:rsidRDefault="00A30BC4" w:rsidP="00A30BC4">
      <w:pPr>
        <w:pStyle w:val="Pismenka"/>
        <w:keepNext w:val="0"/>
        <w:tabs>
          <w:tab w:val="clear" w:pos="426"/>
        </w:tabs>
        <w:suppressAutoHyphens/>
        <w:ind w:left="-284" w:firstLine="0"/>
        <w:jc w:val="both"/>
        <w:rPr>
          <w:rFonts w:ascii="Times New Roman" w:hAnsi="Times New Roman"/>
          <w:b w:val="0"/>
          <w:szCs w:val="18"/>
        </w:rPr>
      </w:pPr>
    </w:p>
    <w:p w:rsidR="00A30BC4" w:rsidRPr="005C1E36" w:rsidRDefault="00A30BC4" w:rsidP="00A30BC4">
      <w:pPr>
        <w:pStyle w:val="Zkladntext"/>
        <w:tabs>
          <w:tab w:val="left" w:pos="142"/>
          <w:tab w:val="left" w:pos="720"/>
        </w:tabs>
        <w:ind w:left="-284"/>
        <w:rPr>
          <w:szCs w:val="18"/>
        </w:rPr>
      </w:pPr>
      <w:r w:rsidRPr="005C1E36">
        <w:rPr>
          <w:szCs w:val="18"/>
        </w:rPr>
        <w:t>Tržby za vlastné výkony a tovar neobsahujú daň z pridanej hodnoty. Sú tiež znížené o zľavy a zrážky (rabaty, bonusy, skontá, dobropisy a pod.), bez ohľadu na to, či zákazník mal vopred na zľavu nárok, alebo či ide o dodatočne uznanú zľavu.</w:t>
      </w:r>
    </w:p>
    <w:p w:rsidR="00C40525" w:rsidRPr="005C1E36" w:rsidRDefault="00C40525" w:rsidP="005C1E36">
      <w:pPr>
        <w:pStyle w:val="Zkladntext"/>
        <w:ind w:left="-284"/>
        <w:rPr>
          <w:szCs w:val="18"/>
        </w:rPr>
      </w:pPr>
    </w:p>
    <w:p w:rsidR="008B0FAF" w:rsidRPr="00F71DBC" w:rsidRDefault="008B0FAF" w:rsidP="00296320">
      <w:pPr>
        <w:pStyle w:val="Nadpis1"/>
        <w:numPr>
          <w:ilvl w:val="0"/>
          <w:numId w:val="32"/>
        </w:numPr>
        <w:tabs>
          <w:tab w:val="clear" w:pos="426"/>
          <w:tab w:val="left" w:pos="0"/>
        </w:tabs>
        <w:jc w:val="left"/>
        <w:rPr>
          <w:rFonts w:ascii="Times New Roman" w:hAnsi="Times New Roman"/>
          <w:sz w:val="22"/>
          <w:szCs w:val="22"/>
        </w:rPr>
      </w:pPr>
      <w:r w:rsidRPr="00F71DBC">
        <w:rPr>
          <w:rFonts w:ascii="Times New Roman" w:hAnsi="Times New Roman"/>
          <w:sz w:val="22"/>
          <w:szCs w:val="22"/>
        </w:rPr>
        <w:t>INFORMÁCIE O údajoch na strane aktív súvahy</w:t>
      </w:r>
    </w:p>
    <w:p w:rsidR="008B0FAF" w:rsidRPr="005C1E36" w:rsidRDefault="008B0FAF" w:rsidP="005C1E36">
      <w:pPr>
        <w:pStyle w:val="Zkladntext"/>
        <w:tabs>
          <w:tab w:val="left" w:pos="720"/>
        </w:tabs>
        <w:ind w:left="-284"/>
        <w:rPr>
          <w:szCs w:val="18"/>
        </w:rPr>
      </w:pPr>
    </w:p>
    <w:p w:rsidR="008B0FAF" w:rsidRPr="00FB7CEE" w:rsidRDefault="008B0FAF" w:rsidP="0016786B">
      <w:pPr>
        <w:pStyle w:val="Hlavika"/>
        <w:numPr>
          <w:ilvl w:val="0"/>
          <w:numId w:val="24"/>
        </w:numPr>
        <w:tabs>
          <w:tab w:val="clear" w:pos="4153"/>
          <w:tab w:val="clear" w:pos="8306"/>
        </w:tabs>
        <w:rPr>
          <w:b/>
          <w:bCs/>
          <w:sz w:val="18"/>
          <w:szCs w:val="18"/>
        </w:rPr>
      </w:pPr>
      <w:r w:rsidRPr="00FB7CEE">
        <w:rPr>
          <w:b/>
          <w:bCs/>
          <w:sz w:val="18"/>
          <w:szCs w:val="18"/>
        </w:rPr>
        <w:t xml:space="preserve">Dlhodobý </w:t>
      </w:r>
      <w:r w:rsidR="00DA76C8" w:rsidRPr="00FB7CEE">
        <w:rPr>
          <w:b/>
          <w:bCs/>
          <w:sz w:val="18"/>
          <w:szCs w:val="18"/>
        </w:rPr>
        <w:t>ne</w:t>
      </w:r>
      <w:r w:rsidRPr="00FB7CEE">
        <w:rPr>
          <w:b/>
          <w:bCs/>
          <w:sz w:val="18"/>
          <w:szCs w:val="18"/>
        </w:rPr>
        <w:t>hmotný</w:t>
      </w:r>
      <w:r w:rsidR="00B216F2" w:rsidRPr="00FB7CEE">
        <w:rPr>
          <w:b/>
          <w:bCs/>
          <w:sz w:val="18"/>
          <w:szCs w:val="18"/>
        </w:rPr>
        <w:t xml:space="preserve"> a hmotný majetok</w:t>
      </w:r>
    </w:p>
    <w:p w:rsidR="00B216F2" w:rsidRPr="005C1E36" w:rsidRDefault="00B216F2" w:rsidP="005C1E36">
      <w:pPr>
        <w:pStyle w:val="Hlavika"/>
        <w:tabs>
          <w:tab w:val="clear" w:pos="4153"/>
          <w:tab w:val="clear" w:pos="8306"/>
        </w:tabs>
        <w:ind w:left="-284"/>
        <w:rPr>
          <w:b/>
          <w:bCs/>
          <w:sz w:val="18"/>
          <w:szCs w:val="18"/>
        </w:rPr>
      </w:pPr>
    </w:p>
    <w:p w:rsidR="001A1BEF" w:rsidRPr="00307682" w:rsidRDefault="001A1BEF" w:rsidP="001A1BEF">
      <w:pPr>
        <w:pStyle w:val="Zkladntext"/>
        <w:ind w:left="-284"/>
        <w:rPr>
          <w:szCs w:val="18"/>
        </w:rPr>
      </w:pPr>
      <w:r w:rsidRPr="00307682">
        <w:rPr>
          <w:szCs w:val="18"/>
        </w:rPr>
        <w:t>Prehľad o pohybe dlhodobého nehmotného majetku a dlhodobého hmotného majetku od 1. januára 201</w:t>
      </w:r>
      <w:r w:rsidR="00C35B79">
        <w:rPr>
          <w:szCs w:val="18"/>
        </w:rPr>
        <w:t>3</w:t>
      </w:r>
      <w:r w:rsidRPr="00307682">
        <w:rPr>
          <w:szCs w:val="18"/>
        </w:rPr>
        <w:t xml:space="preserve"> do </w:t>
      </w:r>
      <w:r w:rsidRPr="00307682">
        <w:rPr>
          <w:szCs w:val="18"/>
        </w:rPr>
        <w:br/>
        <w:t>31. decembra 201</w:t>
      </w:r>
      <w:r w:rsidR="00C35B79">
        <w:rPr>
          <w:szCs w:val="18"/>
        </w:rPr>
        <w:t>3</w:t>
      </w:r>
      <w:r w:rsidRPr="00307682">
        <w:rPr>
          <w:szCs w:val="18"/>
        </w:rPr>
        <w:t xml:space="preserve"> a za porovnateľné obdobie od 1. januára 201</w:t>
      </w:r>
      <w:r w:rsidR="00C35B79">
        <w:rPr>
          <w:szCs w:val="18"/>
        </w:rPr>
        <w:t>2</w:t>
      </w:r>
      <w:r w:rsidRPr="00307682">
        <w:rPr>
          <w:szCs w:val="18"/>
        </w:rPr>
        <w:t xml:space="preserve"> do 31. decembra 201</w:t>
      </w:r>
      <w:r w:rsidR="00C35B79">
        <w:rPr>
          <w:szCs w:val="18"/>
        </w:rPr>
        <w:t>2</w:t>
      </w:r>
      <w:r w:rsidRPr="00307682">
        <w:rPr>
          <w:szCs w:val="18"/>
        </w:rPr>
        <w:t xml:space="preserve"> je uvedený v</w:t>
      </w:r>
      <w:r>
        <w:rPr>
          <w:szCs w:val="18"/>
        </w:rPr>
        <w:t> prílohe č. 1, č.2., č.3 a č.4.</w:t>
      </w:r>
    </w:p>
    <w:p w:rsidR="00EA0FBA" w:rsidRDefault="00550794" w:rsidP="001A1BEF">
      <w:pPr>
        <w:pStyle w:val="Pismenka"/>
        <w:tabs>
          <w:tab w:val="clear" w:pos="426"/>
          <w:tab w:val="left" w:pos="-284"/>
        </w:tabs>
        <w:ind w:left="-284" w:firstLine="0"/>
        <w:jc w:val="both"/>
        <w:rPr>
          <w:rFonts w:ascii="Times New Roman" w:hAnsi="Times New Roman"/>
          <w:b w:val="0"/>
          <w:bCs/>
          <w:szCs w:val="18"/>
        </w:rPr>
      </w:pPr>
      <w:r w:rsidRPr="005C1E36">
        <w:rPr>
          <w:rFonts w:ascii="Times New Roman" w:hAnsi="Times New Roman"/>
          <w:b w:val="0"/>
          <w:bCs/>
          <w:szCs w:val="18"/>
        </w:rPr>
        <w:tab/>
      </w:r>
    </w:p>
    <w:p w:rsidR="00EA2A85" w:rsidRPr="005C1E36" w:rsidRDefault="00EA2A85" w:rsidP="005C1E36">
      <w:pPr>
        <w:pStyle w:val="Pismenka"/>
        <w:tabs>
          <w:tab w:val="clear" w:pos="426"/>
          <w:tab w:val="left" w:pos="284"/>
          <w:tab w:val="left" w:pos="720"/>
        </w:tabs>
        <w:ind w:left="-284" w:firstLine="0"/>
        <w:jc w:val="both"/>
        <w:rPr>
          <w:rFonts w:ascii="Times New Roman" w:hAnsi="Times New Roman"/>
          <w:b w:val="0"/>
          <w:bCs/>
          <w:szCs w:val="18"/>
        </w:rPr>
      </w:pPr>
    </w:p>
    <w:p w:rsidR="00CC4FA5" w:rsidRPr="00FB7CEE" w:rsidRDefault="00CC4FA5" w:rsidP="0016786B">
      <w:pPr>
        <w:pStyle w:val="Nadpis1"/>
        <w:numPr>
          <w:ilvl w:val="0"/>
          <w:numId w:val="24"/>
        </w:numPr>
        <w:tabs>
          <w:tab w:val="clear" w:pos="426"/>
        </w:tabs>
        <w:jc w:val="left"/>
        <w:rPr>
          <w:rFonts w:ascii="Times New Roman" w:hAnsi="Times New Roman"/>
          <w:caps w:val="0"/>
          <w:sz w:val="18"/>
          <w:szCs w:val="18"/>
        </w:rPr>
      </w:pPr>
      <w:r w:rsidRPr="00FB7CEE">
        <w:rPr>
          <w:rFonts w:ascii="Times New Roman" w:hAnsi="Times New Roman"/>
          <w:caps w:val="0"/>
          <w:sz w:val="18"/>
          <w:szCs w:val="18"/>
        </w:rPr>
        <w:t>Zásoby</w:t>
      </w:r>
    </w:p>
    <w:p w:rsidR="00CC4FA5" w:rsidRDefault="00CC4FA5" w:rsidP="00CC4FA5">
      <w:pPr>
        <w:ind w:left="426"/>
        <w:jc w:val="both"/>
        <w:rPr>
          <w:lang w:val="en-US"/>
        </w:rPr>
      </w:pPr>
    </w:p>
    <w:p w:rsidR="00CC4FA5" w:rsidRDefault="00CC4FA5" w:rsidP="00CC4FA5">
      <w:pPr>
        <w:pStyle w:val="Zkladntext"/>
      </w:pPr>
      <w:r>
        <w:t xml:space="preserve">Vývoj </w:t>
      </w:r>
      <w:r w:rsidR="00282E67">
        <w:t>stavu zásob</w:t>
      </w:r>
      <w:r>
        <w:t xml:space="preserve"> v priebehu účtovného obdobia je uvedený v nasledujúcom prehľade:</w:t>
      </w:r>
    </w:p>
    <w:p w:rsidR="00CC4FA5" w:rsidRDefault="00CC4FA5" w:rsidP="00CC4FA5">
      <w:pPr>
        <w:pStyle w:val="Zkladntext"/>
      </w:pPr>
    </w:p>
    <w:bookmarkStart w:id="1" w:name="_MON_1488805171"/>
    <w:bookmarkEnd w:id="1"/>
    <w:p w:rsidR="00CC4FA5" w:rsidRDefault="00B429EC" w:rsidP="00282E67">
      <w:pPr>
        <w:ind w:left="-284"/>
        <w:jc w:val="both"/>
      </w:pPr>
      <w:r>
        <w:object w:dxaOrig="9120" w:dyaOrig="1680">
          <v:shape id="_x0000_i1027" type="#_x0000_t75" style="width:497.25pt;height:90.75pt" o:ole="" o:preferrelative="f">
            <v:imagedata r:id="rId12" o:title=""/>
            <o:lock v:ext="edit" aspectratio="f"/>
          </v:shape>
          <o:OLEObject Type="Embed" ProgID="Excel.Sheet.8" ShapeID="_x0000_i1027" DrawAspect="Content" ObjectID="_1488807784" r:id="rId13"/>
        </w:object>
      </w:r>
    </w:p>
    <w:p w:rsidR="00CC4FA5" w:rsidRDefault="00CC4FA5" w:rsidP="005C1E36">
      <w:pPr>
        <w:pStyle w:val="Pismenka"/>
        <w:tabs>
          <w:tab w:val="clear" w:pos="426"/>
          <w:tab w:val="left" w:pos="284"/>
          <w:tab w:val="left" w:pos="720"/>
        </w:tabs>
        <w:ind w:left="-284" w:firstLine="0"/>
        <w:jc w:val="both"/>
        <w:rPr>
          <w:rFonts w:ascii="Times New Roman" w:hAnsi="Times New Roman"/>
          <w:b w:val="0"/>
          <w:bCs/>
          <w:szCs w:val="18"/>
        </w:rPr>
      </w:pPr>
    </w:p>
    <w:p w:rsidR="00ED4165" w:rsidRDefault="00ED4165" w:rsidP="0016786B">
      <w:pPr>
        <w:pStyle w:val="Nadpis2"/>
        <w:numPr>
          <w:ilvl w:val="0"/>
          <w:numId w:val="24"/>
        </w:numPr>
        <w:rPr>
          <w:rFonts w:ascii="Times New Roman" w:hAnsi="Times New Roman"/>
          <w:szCs w:val="18"/>
        </w:rPr>
      </w:pPr>
      <w:r>
        <w:rPr>
          <w:rFonts w:ascii="Times New Roman" w:hAnsi="Times New Roman"/>
          <w:szCs w:val="18"/>
        </w:rPr>
        <w:t>Opravná položka k pohľadávkam</w:t>
      </w:r>
    </w:p>
    <w:p w:rsidR="00ED4165" w:rsidRDefault="00ED4165" w:rsidP="00ED4165"/>
    <w:tbl>
      <w:tblPr>
        <w:tblW w:w="4908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206"/>
        <w:gridCol w:w="1370"/>
        <w:gridCol w:w="1309"/>
        <w:gridCol w:w="1818"/>
        <w:gridCol w:w="1786"/>
        <w:gridCol w:w="1220"/>
      </w:tblGrid>
      <w:tr w:rsidR="00ED4165" w:rsidRPr="00ED4165" w:rsidTr="009C2861">
        <w:tc>
          <w:tcPr>
            <w:tcW w:w="2206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4165" w:rsidRPr="00ED4165" w:rsidRDefault="00ED4165" w:rsidP="009C2861">
            <w:pPr>
              <w:pStyle w:val="TopHeader"/>
              <w:ind w:left="-375"/>
              <w:rPr>
                <w:rFonts w:ascii="Times New Roman" w:hAnsi="Times New Roman"/>
                <w:sz w:val="18"/>
                <w:szCs w:val="18"/>
              </w:rPr>
            </w:pPr>
            <w:r w:rsidRPr="00ED4165">
              <w:rPr>
                <w:rFonts w:ascii="Times New Roman" w:hAnsi="Times New Roman"/>
                <w:sz w:val="18"/>
                <w:szCs w:val="18"/>
              </w:rPr>
              <w:t>Pohľadávky</w:t>
            </w:r>
          </w:p>
        </w:tc>
        <w:tc>
          <w:tcPr>
            <w:tcW w:w="750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D4165" w:rsidRPr="00ED4165" w:rsidRDefault="00ED4165" w:rsidP="00ED416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ED4165">
              <w:rPr>
                <w:rFonts w:ascii="Times New Roman" w:hAnsi="Times New Roman"/>
                <w:sz w:val="18"/>
                <w:szCs w:val="18"/>
              </w:rPr>
              <w:t>Bežné účtovné obdobie</w:t>
            </w:r>
          </w:p>
        </w:tc>
      </w:tr>
      <w:tr w:rsidR="00ED4165" w:rsidRPr="00ED4165" w:rsidTr="009C2861">
        <w:tc>
          <w:tcPr>
            <w:tcW w:w="2206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4165" w:rsidRPr="00ED4165" w:rsidRDefault="00ED4165" w:rsidP="00ED416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7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4165" w:rsidRPr="00ED4165" w:rsidRDefault="00ED4165" w:rsidP="00ED416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ED4165">
              <w:rPr>
                <w:rFonts w:ascii="Times New Roman" w:hAnsi="Times New Roman"/>
                <w:sz w:val="18"/>
                <w:szCs w:val="18"/>
              </w:rPr>
              <w:t>Stav OP na začiatku účtovného obdobia</w:t>
            </w:r>
          </w:p>
        </w:tc>
        <w:tc>
          <w:tcPr>
            <w:tcW w:w="13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4165" w:rsidRPr="00ED4165" w:rsidRDefault="00ED4165" w:rsidP="00ED416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ED4165">
              <w:rPr>
                <w:rFonts w:ascii="Times New Roman" w:hAnsi="Times New Roman"/>
                <w:sz w:val="18"/>
                <w:szCs w:val="18"/>
              </w:rPr>
              <w:t>Tvorba</w:t>
            </w:r>
          </w:p>
          <w:p w:rsidR="00ED4165" w:rsidRPr="00ED4165" w:rsidRDefault="00ED4165" w:rsidP="00ED416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ED4165">
              <w:rPr>
                <w:rFonts w:ascii="Times New Roman" w:hAnsi="Times New Roman"/>
                <w:sz w:val="18"/>
                <w:szCs w:val="18"/>
              </w:rPr>
              <w:t>OP</w:t>
            </w:r>
          </w:p>
        </w:tc>
        <w:tc>
          <w:tcPr>
            <w:tcW w:w="18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4165" w:rsidRPr="00ED4165" w:rsidRDefault="00ED4165" w:rsidP="00ED416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ED4165">
              <w:rPr>
                <w:rFonts w:ascii="Times New Roman" w:hAnsi="Times New Roman"/>
                <w:sz w:val="18"/>
                <w:szCs w:val="18"/>
              </w:rPr>
              <w:t>Zúčtovanie</w:t>
            </w:r>
            <w:r w:rsidRPr="00ED4165">
              <w:rPr>
                <w:rFonts w:ascii="Times New Roman" w:hAnsi="Times New Roman"/>
                <w:sz w:val="18"/>
                <w:szCs w:val="18"/>
              </w:rPr>
              <w:br/>
              <w:t xml:space="preserve"> OP z dôvodu zániku opodstatnenosti</w:t>
            </w:r>
          </w:p>
        </w:tc>
        <w:tc>
          <w:tcPr>
            <w:tcW w:w="178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D4165" w:rsidRPr="00ED4165" w:rsidRDefault="00ED4165" w:rsidP="00ED416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ED4165">
              <w:rPr>
                <w:rFonts w:ascii="Times New Roman" w:hAnsi="Times New Roman"/>
                <w:sz w:val="18"/>
                <w:szCs w:val="18"/>
              </w:rPr>
              <w:t xml:space="preserve">Zúčtovanie </w:t>
            </w:r>
            <w:r w:rsidRPr="00ED4165">
              <w:rPr>
                <w:rFonts w:ascii="Times New Roman" w:hAnsi="Times New Roman"/>
                <w:sz w:val="18"/>
                <w:szCs w:val="18"/>
              </w:rPr>
              <w:br/>
              <w:t xml:space="preserve">OP z dôvodu vyradenia majetku </w:t>
            </w:r>
            <w:r w:rsidRPr="00ED4165">
              <w:rPr>
                <w:rFonts w:ascii="Times New Roman" w:hAnsi="Times New Roman"/>
                <w:sz w:val="18"/>
                <w:szCs w:val="18"/>
              </w:rPr>
              <w:br/>
              <w:t>z účtovníctva</w:t>
            </w:r>
          </w:p>
        </w:tc>
        <w:tc>
          <w:tcPr>
            <w:tcW w:w="122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D4165" w:rsidRPr="00ED4165" w:rsidRDefault="00ED4165" w:rsidP="00ED4165">
            <w:pPr>
              <w:pStyle w:val="TopHeader"/>
              <w:rPr>
                <w:rFonts w:ascii="Times New Roman" w:hAnsi="Times New Roman"/>
                <w:sz w:val="18"/>
                <w:szCs w:val="18"/>
              </w:rPr>
            </w:pPr>
            <w:r w:rsidRPr="00ED4165">
              <w:rPr>
                <w:rFonts w:ascii="Times New Roman" w:hAnsi="Times New Roman"/>
                <w:sz w:val="18"/>
                <w:szCs w:val="18"/>
              </w:rPr>
              <w:t>Stav OP na konci účtovného obdobia</w:t>
            </w:r>
          </w:p>
        </w:tc>
      </w:tr>
      <w:tr w:rsidR="00ED4165" w:rsidRPr="00ED4165" w:rsidTr="009C2861">
        <w:tc>
          <w:tcPr>
            <w:tcW w:w="2206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4165" w:rsidRPr="00ED4165" w:rsidRDefault="00ED4165" w:rsidP="00ED4165">
            <w:pPr>
              <w:pStyle w:val="TopHead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ED4165">
              <w:rPr>
                <w:rFonts w:ascii="Times New Roman" w:hAnsi="Times New Roman"/>
                <w:b w:val="0"/>
                <w:sz w:val="18"/>
                <w:szCs w:val="18"/>
              </w:rPr>
              <w:t>a</w:t>
            </w:r>
          </w:p>
        </w:tc>
        <w:tc>
          <w:tcPr>
            <w:tcW w:w="137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4165" w:rsidRPr="00ED4165" w:rsidRDefault="00ED4165" w:rsidP="009C2861">
            <w:pPr>
              <w:pStyle w:val="TopHead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ED4165">
              <w:rPr>
                <w:rFonts w:ascii="Times New Roman" w:hAnsi="Times New Roman"/>
                <w:b w:val="0"/>
                <w:sz w:val="18"/>
                <w:szCs w:val="18"/>
              </w:rPr>
              <w:t>b</w:t>
            </w:r>
          </w:p>
        </w:tc>
        <w:tc>
          <w:tcPr>
            <w:tcW w:w="13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4165" w:rsidRPr="00ED4165" w:rsidRDefault="00ED4165" w:rsidP="009C2861">
            <w:pPr>
              <w:pStyle w:val="TopHead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ED4165">
              <w:rPr>
                <w:rFonts w:ascii="Times New Roman" w:hAnsi="Times New Roman"/>
                <w:b w:val="0"/>
                <w:sz w:val="18"/>
                <w:szCs w:val="18"/>
              </w:rPr>
              <w:t>c</w:t>
            </w:r>
          </w:p>
        </w:tc>
        <w:tc>
          <w:tcPr>
            <w:tcW w:w="18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4165" w:rsidRPr="00ED4165" w:rsidRDefault="00ED4165" w:rsidP="009C2861">
            <w:pPr>
              <w:pStyle w:val="TopHead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ED4165">
              <w:rPr>
                <w:rFonts w:ascii="Times New Roman" w:hAnsi="Times New Roman"/>
                <w:b w:val="0"/>
                <w:sz w:val="18"/>
                <w:szCs w:val="18"/>
              </w:rPr>
              <w:t>d</w:t>
            </w:r>
          </w:p>
        </w:tc>
        <w:tc>
          <w:tcPr>
            <w:tcW w:w="178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4165" w:rsidRPr="00ED4165" w:rsidRDefault="00ED4165" w:rsidP="009C2861">
            <w:pPr>
              <w:pStyle w:val="TopHead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ED4165">
              <w:rPr>
                <w:rFonts w:ascii="Times New Roman" w:hAnsi="Times New Roman"/>
                <w:b w:val="0"/>
                <w:sz w:val="18"/>
                <w:szCs w:val="18"/>
              </w:rPr>
              <w:t>e</w:t>
            </w:r>
          </w:p>
        </w:tc>
        <w:tc>
          <w:tcPr>
            <w:tcW w:w="122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D4165" w:rsidRPr="00ED4165" w:rsidRDefault="00ED4165" w:rsidP="009C2861">
            <w:pPr>
              <w:pStyle w:val="TopHeader"/>
              <w:rPr>
                <w:rFonts w:ascii="Times New Roman" w:hAnsi="Times New Roman"/>
                <w:b w:val="0"/>
                <w:sz w:val="18"/>
                <w:szCs w:val="18"/>
              </w:rPr>
            </w:pPr>
            <w:r w:rsidRPr="00ED4165">
              <w:rPr>
                <w:rFonts w:ascii="Times New Roman" w:hAnsi="Times New Roman"/>
                <w:b w:val="0"/>
                <w:sz w:val="18"/>
                <w:szCs w:val="18"/>
              </w:rPr>
              <w:t>f</w:t>
            </w:r>
          </w:p>
        </w:tc>
      </w:tr>
      <w:tr w:rsidR="00ED4165" w:rsidRPr="00ED4165" w:rsidTr="009C2861">
        <w:trPr>
          <w:trHeight w:val="397"/>
        </w:trPr>
        <w:tc>
          <w:tcPr>
            <w:tcW w:w="2206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4165" w:rsidRPr="00ED4165" w:rsidRDefault="00ED4165" w:rsidP="00ED4165">
            <w:pPr>
              <w:rPr>
                <w:sz w:val="18"/>
                <w:szCs w:val="18"/>
              </w:rPr>
            </w:pPr>
            <w:r w:rsidRPr="00ED4165">
              <w:rPr>
                <w:sz w:val="18"/>
                <w:szCs w:val="18"/>
              </w:rPr>
              <w:t xml:space="preserve">Pohľadávky z obchodného styku </w:t>
            </w:r>
          </w:p>
        </w:tc>
        <w:tc>
          <w:tcPr>
            <w:tcW w:w="137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ED4165" w:rsidRPr="00ED4165" w:rsidRDefault="009C2861" w:rsidP="009C286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3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ED4165" w:rsidRPr="00ED4165" w:rsidRDefault="009C2861" w:rsidP="009C286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6 496</w:t>
            </w:r>
          </w:p>
        </w:tc>
        <w:tc>
          <w:tcPr>
            <w:tcW w:w="18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ED4165" w:rsidRPr="00ED4165" w:rsidRDefault="004A78E1" w:rsidP="009C286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2427</w:t>
            </w:r>
          </w:p>
        </w:tc>
        <w:tc>
          <w:tcPr>
            <w:tcW w:w="178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ED4165" w:rsidRPr="00ED4165" w:rsidRDefault="00ED4165" w:rsidP="009C286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ED4165" w:rsidRPr="00ED4165" w:rsidRDefault="004A78E1" w:rsidP="009C286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4 069</w:t>
            </w:r>
          </w:p>
        </w:tc>
      </w:tr>
      <w:tr w:rsidR="00ED4165" w:rsidRPr="00ED4165" w:rsidTr="009C2861">
        <w:tc>
          <w:tcPr>
            <w:tcW w:w="2206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D4165" w:rsidRPr="00ED4165" w:rsidRDefault="00ED4165" w:rsidP="00ED4165">
            <w:pPr>
              <w:rPr>
                <w:sz w:val="18"/>
                <w:szCs w:val="18"/>
              </w:rPr>
            </w:pPr>
            <w:r w:rsidRPr="00ED4165">
              <w:rPr>
                <w:sz w:val="18"/>
                <w:szCs w:val="18"/>
              </w:rPr>
              <w:t>Pohľadávky voči DÚJ a MÚJ</w:t>
            </w:r>
          </w:p>
        </w:tc>
        <w:tc>
          <w:tcPr>
            <w:tcW w:w="137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D4165" w:rsidRPr="00ED4165" w:rsidRDefault="00ED4165" w:rsidP="00ED4165">
            <w:pPr>
              <w:rPr>
                <w:sz w:val="18"/>
                <w:szCs w:val="18"/>
              </w:rPr>
            </w:pPr>
          </w:p>
        </w:tc>
        <w:tc>
          <w:tcPr>
            <w:tcW w:w="1309" w:type="dxa"/>
            <w:tcBorders>
              <w:top w:val="single" w:sz="6" w:space="0" w:color="auto"/>
            </w:tcBorders>
            <w:vAlign w:val="center"/>
          </w:tcPr>
          <w:p w:rsidR="00ED4165" w:rsidRPr="00ED4165" w:rsidRDefault="00ED4165" w:rsidP="00ED4165">
            <w:pPr>
              <w:rPr>
                <w:sz w:val="18"/>
                <w:szCs w:val="18"/>
              </w:rPr>
            </w:pPr>
          </w:p>
        </w:tc>
        <w:tc>
          <w:tcPr>
            <w:tcW w:w="1818" w:type="dxa"/>
            <w:tcBorders>
              <w:top w:val="single" w:sz="6" w:space="0" w:color="auto"/>
            </w:tcBorders>
            <w:vAlign w:val="center"/>
          </w:tcPr>
          <w:p w:rsidR="00ED4165" w:rsidRPr="00ED4165" w:rsidRDefault="00ED4165" w:rsidP="00ED4165">
            <w:pPr>
              <w:rPr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6" w:space="0" w:color="auto"/>
            </w:tcBorders>
            <w:vAlign w:val="center"/>
          </w:tcPr>
          <w:p w:rsidR="00ED4165" w:rsidRPr="00ED4165" w:rsidRDefault="00ED4165" w:rsidP="00ED4165">
            <w:pPr>
              <w:rPr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6" w:space="0" w:color="auto"/>
            </w:tcBorders>
            <w:vAlign w:val="center"/>
          </w:tcPr>
          <w:p w:rsidR="00ED4165" w:rsidRPr="00ED4165" w:rsidRDefault="00ED4165" w:rsidP="00ED4165">
            <w:pPr>
              <w:rPr>
                <w:sz w:val="18"/>
                <w:szCs w:val="18"/>
              </w:rPr>
            </w:pPr>
          </w:p>
        </w:tc>
      </w:tr>
      <w:tr w:rsidR="00ED4165" w:rsidRPr="00ED4165" w:rsidTr="009C2861">
        <w:tc>
          <w:tcPr>
            <w:tcW w:w="2206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4165" w:rsidRPr="00ED4165" w:rsidRDefault="00ED4165" w:rsidP="00ED4165">
            <w:pPr>
              <w:rPr>
                <w:sz w:val="18"/>
                <w:szCs w:val="18"/>
              </w:rPr>
            </w:pPr>
            <w:r w:rsidRPr="00ED4165">
              <w:rPr>
                <w:sz w:val="18"/>
                <w:szCs w:val="18"/>
              </w:rPr>
              <w:t>Ostatné pohľadávky v rámci kons. celku</w:t>
            </w:r>
          </w:p>
        </w:tc>
        <w:tc>
          <w:tcPr>
            <w:tcW w:w="137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D4165" w:rsidRPr="00ED4165" w:rsidRDefault="00ED4165" w:rsidP="00ED4165">
            <w:pPr>
              <w:rPr>
                <w:sz w:val="18"/>
                <w:szCs w:val="18"/>
              </w:rPr>
            </w:pPr>
          </w:p>
        </w:tc>
        <w:tc>
          <w:tcPr>
            <w:tcW w:w="1309" w:type="dxa"/>
            <w:tcBorders>
              <w:bottom w:val="single" w:sz="6" w:space="0" w:color="auto"/>
            </w:tcBorders>
            <w:vAlign w:val="center"/>
          </w:tcPr>
          <w:p w:rsidR="00ED4165" w:rsidRPr="00ED4165" w:rsidRDefault="00ED4165" w:rsidP="00ED4165">
            <w:pPr>
              <w:rPr>
                <w:sz w:val="18"/>
                <w:szCs w:val="18"/>
              </w:rPr>
            </w:pPr>
          </w:p>
        </w:tc>
        <w:tc>
          <w:tcPr>
            <w:tcW w:w="1818" w:type="dxa"/>
            <w:tcBorders>
              <w:bottom w:val="single" w:sz="6" w:space="0" w:color="auto"/>
            </w:tcBorders>
            <w:vAlign w:val="center"/>
          </w:tcPr>
          <w:p w:rsidR="00ED4165" w:rsidRPr="00ED4165" w:rsidRDefault="00ED4165" w:rsidP="00ED4165">
            <w:pPr>
              <w:rPr>
                <w:sz w:val="18"/>
                <w:szCs w:val="18"/>
              </w:rPr>
            </w:pPr>
          </w:p>
        </w:tc>
        <w:tc>
          <w:tcPr>
            <w:tcW w:w="1786" w:type="dxa"/>
            <w:tcBorders>
              <w:bottom w:val="single" w:sz="6" w:space="0" w:color="auto"/>
            </w:tcBorders>
            <w:vAlign w:val="center"/>
          </w:tcPr>
          <w:p w:rsidR="00ED4165" w:rsidRPr="00ED4165" w:rsidRDefault="00ED4165" w:rsidP="00ED4165">
            <w:pPr>
              <w:rPr>
                <w:sz w:val="18"/>
                <w:szCs w:val="18"/>
              </w:rPr>
            </w:pPr>
          </w:p>
        </w:tc>
        <w:tc>
          <w:tcPr>
            <w:tcW w:w="1220" w:type="dxa"/>
            <w:tcBorders>
              <w:bottom w:val="single" w:sz="6" w:space="0" w:color="auto"/>
            </w:tcBorders>
            <w:vAlign w:val="center"/>
          </w:tcPr>
          <w:p w:rsidR="00ED4165" w:rsidRPr="00ED4165" w:rsidRDefault="00ED4165" w:rsidP="00ED4165">
            <w:pPr>
              <w:rPr>
                <w:sz w:val="18"/>
                <w:szCs w:val="18"/>
              </w:rPr>
            </w:pPr>
          </w:p>
        </w:tc>
      </w:tr>
      <w:tr w:rsidR="00ED4165" w:rsidRPr="00ED4165" w:rsidTr="009C2861">
        <w:tc>
          <w:tcPr>
            <w:tcW w:w="2206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D4165" w:rsidRPr="00ED4165" w:rsidRDefault="00ED4165" w:rsidP="00ED4165">
            <w:pPr>
              <w:rPr>
                <w:sz w:val="18"/>
                <w:szCs w:val="18"/>
              </w:rPr>
            </w:pPr>
            <w:r w:rsidRPr="00ED4165">
              <w:rPr>
                <w:sz w:val="18"/>
                <w:szCs w:val="18"/>
              </w:rPr>
              <w:t>Pohľadávky voči spoločníkom, členom a združeniu</w:t>
            </w:r>
          </w:p>
        </w:tc>
        <w:tc>
          <w:tcPr>
            <w:tcW w:w="137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ED4165" w:rsidRPr="00ED4165" w:rsidRDefault="00ED4165" w:rsidP="00ED4165">
            <w:pPr>
              <w:rPr>
                <w:sz w:val="18"/>
                <w:szCs w:val="18"/>
              </w:rPr>
            </w:pPr>
          </w:p>
        </w:tc>
        <w:tc>
          <w:tcPr>
            <w:tcW w:w="130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D4165" w:rsidRPr="00ED4165" w:rsidRDefault="00ED4165" w:rsidP="00ED4165">
            <w:pPr>
              <w:rPr>
                <w:sz w:val="18"/>
                <w:szCs w:val="18"/>
              </w:rPr>
            </w:pPr>
          </w:p>
        </w:tc>
        <w:tc>
          <w:tcPr>
            <w:tcW w:w="18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D4165" w:rsidRPr="00ED4165" w:rsidRDefault="00ED4165" w:rsidP="00ED4165">
            <w:pPr>
              <w:rPr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D4165" w:rsidRPr="00ED4165" w:rsidRDefault="00ED4165" w:rsidP="00ED4165">
            <w:pPr>
              <w:rPr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ED4165" w:rsidRPr="00ED4165" w:rsidRDefault="00ED4165" w:rsidP="00ED4165">
            <w:pPr>
              <w:rPr>
                <w:sz w:val="18"/>
                <w:szCs w:val="18"/>
              </w:rPr>
            </w:pPr>
          </w:p>
        </w:tc>
      </w:tr>
      <w:tr w:rsidR="00ED4165" w:rsidRPr="00ED4165" w:rsidTr="009C2861">
        <w:trPr>
          <w:trHeight w:val="454"/>
        </w:trPr>
        <w:tc>
          <w:tcPr>
            <w:tcW w:w="2206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D4165" w:rsidRPr="00ED4165" w:rsidRDefault="00ED4165" w:rsidP="00ED4165">
            <w:pPr>
              <w:rPr>
                <w:sz w:val="18"/>
                <w:szCs w:val="18"/>
              </w:rPr>
            </w:pPr>
            <w:r w:rsidRPr="00ED4165">
              <w:rPr>
                <w:sz w:val="18"/>
                <w:szCs w:val="18"/>
              </w:rPr>
              <w:t>Iné pohľadávky</w:t>
            </w:r>
          </w:p>
        </w:tc>
        <w:tc>
          <w:tcPr>
            <w:tcW w:w="137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D4165" w:rsidRPr="00ED4165" w:rsidRDefault="00ED4165" w:rsidP="00ED4165">
            <w:pPr>
              <w:rPr>
                <w:sz w:val="18"/>
                <w:szCs w:val="18"/>
              </w:rPr>
            </w:pPr>
          </w:p>
        </w:tc>
        <w:tc>
          <w:tcPr>
            <w:tcW w:w="1309" w:type="dxa"/>
            <w:tcBorders>
              <w:top w:val="single" w:sz="6" w:space="0" w:color="auto"/>
            </w:tcBorders>
            <w:vAlign w:val="center"/>
          </w:tcPr>
          <w:p w:rsidR="00ED4165" w:rsidRPr="00ED4165" w:rsidRDefault="00ED4165" w:rsidP="00ED4165">
            <w:pPr>
              <w:rPr>
                <w:sz w:val="18"/>
                <w:szCs w:val="18"/>
              </w:rPr>
            </w:pPr>
          </w:p>
        </w:tc>
        <w:tc>
          <w:tcPr>
            <w:tcW w:w="1818" w:type="dxa"/>
            <w:tcBorders>
              <w:top w:val="single" w:sz="6" w:space="0" w:color="auto"/>
            </w:tcBorders>
            <w:vAlign w:val="center"/>
          </w:tcPr>
          <w:p w:rsidR="00ED4165" w:rsidRPr="00ED4165" w:rsidRDefault="00ED4165" w:rsidP="00ED4165">
            <w:pPr>
              <w:rPr>
                <w:sz w:val="18"/>
                <w:szCs w:val="18"/>
              </w:rPr>
            </w:pPr>
          </w:p>
        </w:tc>
        <w:tc>
          <w:tcPr>
            <w:tcW w:w="1786" w:type="dxa"/>
            <w:tcBorders>
              <w:top w:val="single" w:sz="6" w:space="0" w:color="auto"/>
            </w:tcBorders>
            <w:vAlign w:val="center"/>
          </w:tcPr>
          <w:p w:rsidR="00ED4165" w:rsidRPr="00ED4165" w:rsidRDefault="00ED4165" w:rsidP="00ED4165">
            <w:pPr>
              <w:rPr>
                <w:sz w:val="18"/>
                <w:szCs w:val="18"/>
              </w:rPr>
            </w:pPr>
          </w:p>
        </w:tc>
        <w:tc>
          <w:tcPr>
            <w:tcW w:w="1220" w:type="dxa"/>
            <w:tcBorders>
              <w:top w:val="single" w:sz="6" w:space="0" w:color="auto"/>
            </w:tcBorders>
            <w:vAlign w:val="center"/>
          </w:tcPr>
          <w:p w:rsidR="00ED4165" w:rsidRPr="00ED4165" w:rsidRDefault="00ED4165" w:rsidP="00ED4165">
            <w:pPr>
              <w:rPr>
                <w:sz w:val="18"/>
                <w:szCs w:val="18"/>
              </w:rPr>
            </w:pPr>
          </w:p>
        </w:tc>
      </w:tr>
      <w:tr w:rsidR="00ED4165" w:rsidRPr="00ED4165" w:rsidTr="009C2861">
        <w:trPr>
          <w:trHeight w:val="340"/>
        </w:trPr>
        <w:tc>
          <w:tcPr>
            <w:tcW w:w="220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D4165" w:rsidRPr="00ED4165" w:rsidRDefault="00ED4165" w:rsidP="00ED4165">
            <w:pPr>
              <w:rPr>
                <w:b/>
                <w:sz w:val="18"/>
                <w:szCs w:val="18"/>
              </w:rPr>
            </w:pPr>
            <w:r w:rsidRPr="00ED4165">
              <w:rPr>
                <w:b/>
                <w:sz w:val="18"/>
                <w:szCs w:val="18"/>
              </w:rPr>
              <w:t>Pohľadávky spolu</w:t>
            </w:r>
          </w:p>
        </w:tc>
        <w:tc>
          <w:tcPr>
            <w:tcW w:w="137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4165" w:rsidRPr="00ED4165" w:rsidRDefault="009C2861" w:rsidP="009C286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309" w:type="dxa"/>
            <w:tcBorders>
              <w:bottom w:val="single" w:sz="12" w:space="0" w:color="auto"/>
            </w:tcBorders>
            <w:vAlign w:val="center"/>
          </w:tcPr>
          <w:p w:rsidR="00ED4165" w:rsidRPr="00ED4165" w:rsidRDefault="009C2861" w:rsidP="009C286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6 496</w:t>
            </w:r>
          </w:p>
        </w:tc>
        <w:tc>
          <w:tcPr>
            <w:tcW w:w="1818" w:type="dxa"/>
            <w:tcBorders>
              <w:bottom w:val="single" w:sz="12" w:space="0" w:color="auto"/>
            </w:tcBorders>
            <w:vAlign w:val="center"/>
          </w:tcPr>
          <w:p w:rsidR="00ED4165" w:rsidRPr="00ED4165" w:rsidRDefault="004A78E1" w:rsidP="009C286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2427</w:t>
            </w:r>
          </w:p>
        </w:tc>
        <w:tc>
          <w:tcPr>
            <w:tcW w:w="1786" w:type="dxa"/>
            <w:tcBorders>
              <w:bottom w:val="single" w:sz="12" w:space="0" w:color="auto"/>
            </w:tcBorders>
            <w:vAlign w:val="center"/>
          </w:tcPr>
          <w:p w:rsidR="00ED4165" w:rsidRPr="00ED4165" w:rsidRDefault="00ED4165" w:rsidP="009C286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220" w:type="dxa"/>
            <w:tcBorders>
              <w:bottom w:val="single" w:sz="12" w:space="0" w:color="auto"/>
            </w:tcBorders>
            <w:vAlign w:val="center"/>
          </w:tcPr>
          <w:p w:rsidR="00ED4165" w:rsidRPr="00ED4165" w:rsidRDefault="004A78E1" w:rsidP="009C286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4 069</w:t>
            </w:r>
          </w:p>
        </w:tc>
      </w:tr>
    </w:tbl>
    <w:p w:rsidR="00ED4165" w:rsidRDefault="00ED4165" w:rsidP="00ED4165"/>
    <w:p w:rsidR="00296320" w:rsidRDefault="00296320" w:rsidP="00ED4165"/>
    <w:p w:rsidR="00296320" w:rsidRDefault="00296320" w:rsidP="00ED4165"/>
    <w:p w:rsidR="00296320" w:rsidRDefault="00296320" w:rsidP="00ED4165"/>
    <w:p w:rsidR="00296320" w:rsidRDefault="00296320" w:rsidP="00ED4165"/>
    <w:p w:rsidR="00296320" w:rsidRDefault="00296320" w:rsidP="00ED4165"/>
    <w:p w:rsidR="00296320" w:rsidRPr="00ED4165" w:rsidRDefault="00296320" w:rsidP="00ED4165"/>
    <w:p w:rsidR="008B0FAF" w:rsidRPr="00FB7CEE" w:rsidRDefault="008B0FAF" w:rsidP="0016786B">
      <w:pPr>
        <w:pStyle w:val="Nadpis2"/>
        <w:numPr>
          <w:ilvl w:val="0"/>
          <w:numId w:val="24"/>
        </w:numPr>
        <w:rPr>
          <w:rFonts w:ascii="Times New Roman" w:hAnsi="Times New Roman"/>
          <w:szCs w:val="18"/>
        </w:rPr>
      </w:pPr>
      <w:r w:rsidRPr="00FB7CEE">
        <w:rPr>
          <w:rFonts w:ascii="Times New Roman" w:hAnsi="Times New Roman"/>
          <w:szCs w:val="18"/>
        </w:rPr>
        <w:lastRenderedPageBreak/>
        <w:t>Pohľadávky</w:t>
      </w:r>
    </w:p>
    <w:p w:rsidR="005951A9" w:rsidRPr="005C1E36" w:rsidRDefault="005951A9" w:rsidP="005C1E36">
      <w:pPr>
        <w:pStyle w:val="Zkladntext"/>
        <w:ind w:left="-284"/>
        <w:rPr>
          <w:szCs w:val="18"/>
        </w:rPr>
      </w:pPr>
    </w:p>
    <w:p w:rsidR="0089782C" w:rsidRDefault="00B936B4" w:rsidP="005C1E36">
      <w:pPr>
        <w:pStyle w:val="Zkladntext"/>
        <w:ind w:left="-284"/>
        <w:rPr>
          <w:szCs w:val="18"/>
        </w:rPr>
      </w:pPr>
      <w:r w:rsidRPr="005C1E36">
        <w:rPr>
          <w:bCs/>
          <w:szCs w:val="18"/>
        </w:rPr>
        <w:tab/>
      </w:r>
      <w:r w:rsidR="0089782C" w:rsidRPr="005C1E36">
        <w:rPr>
          <w:szCs w:val="18"/>
        </w:rPr>
        <w:t>Veková štruktúra pohľadávok za bežné účtovné obdobie je uvedená v nasledujúcom prehľade:</w:t>
      </w:r>
    </w:p>
    <w:p w:rsidR="001A1BEF" w:rsidRPr="005C1E36" w:rsidRDefault="001A1BEF" w:rsidP="005C1E36">
      <w:pPr>
        <w:pStyle w:val="Zkladntext"/>
        <w:ind w:left="-284"/>
        <w:rPr>
          <w:szCs w:val="18"/>
        </w:rPr>
      </w:pPr>
    </w:p>
    <w:p w:rsidR="0089782C" w:rsidRPr="005C1E36" w:rsidRDefault="004A78E1" w:rsidP="005C1E36">
      <w:pPr>
        <w:ind w:left="-284"/>
        <w:jc w:val="both"/>
        <w:rPr>
          <w:sz w:val="18"/>
          <w:szCs w:val="18"/>
        </w:rPr>
      </w:pPr>
      <w:r w:rsidRPr="00E12B65">
        <w:rPr>
          <w:szCs w:val="18"/>
        </w:rPr>
        <w:object w:dxaOrig="8473" w:dyaOrig="2379">
          <v:shape id="_x0000_i1028" type="#_x0000_t75" style="width:503.25pt;height:129.75pt" o:ole="" o:preferrelative="f">
            <v:imagedata r:id="rId14" o:title=""/>
            <o:lock v:ext="edit" aspectratio="f"/>
          </v:shape>
          <o:OLEObject Type="Embed" ProgID="Excel.Sheet.8" ShapeID="_x0000_i1028" DrawAspect="Content" ObjectID="_1488807785" r:id="rId15"/>
        </w:object>
      </w:r>
    </w:p>
    <w:p w:rsidR="003C34DF" w:rsidRPr="0016786B" w:rsidRDefault="004A78E1" w:rsidP="0016786B">
      <w:pPr>
        <w:pStyle w:val="Pismenka"/>
        <w:tabs>
          <w:tab w:val="clear" w:pos="426"/>
          <w:tab w:val="left" w:pos="284"/>
        </w:tabs>
        <w:ind w:left="-284" w:firstLine="0"/>
        <w:jc w:val="both"/>
        <w:rPr>
          <w:rFonts w:ascii="Times New Roman" w:hAnsi="Times New Roman"/>
          <w:b w:val="0"/>
          <w:szCs w:val="18"/>
        </w:rPr>
      </w:pPr>
      <w:r w:rsidRPr="005C1E36">
        <w:rPr>
          <w:rFonts w:ascii="Times New Roman" w:hAnsi="Times New Roman"/>
          <w:szCs w:val="18"/>
        </w:rPr>
        <w:object w:dxaOrig="8744" w:dyaOrig="6584">
          <v:shape id="_x0000_i1029" type="#_x0000_t75" style="width:510pt;height:359.25pt" o:ole="" o:preferrelative="f">
            <v:imagedata r:id="rId16" o:title=""/>
            <o:lock v:ext="edit" aspectratio="f"/>
          </v:shape>
          <o:OLEObject Type="Embed" ProgID="Excel.Sheet.8" ShapeID="_x0000_i1029" DrawAspect="Content" ObjectID="_1488807786" r:id="rId17"/>
        </w:object>
      </w:r>
      <w:r w:rsidR="003C34DF" w:rsidRPr="0016786B">
        <w:rPr>
          <w:rFonts w:ascii="Times New Roman" w:hAnsi="Times New Roman"/>
          <w:b w:val="0"/>
          <w:szCs w:val="18"/>
        </w:rPr>
        <w:t>Štruktúra pohľadávok za predchádzajúce  účtovné obdobie je uvedená v nasledujúcom prehľade:</w:t>
      </w:r>
    </w:p>
    <w:p w:rsidR="003C34DF" w:rsidRPr="005C1E36" w:rsidRDefault="003C34DF" w:rsidP="005C1E36">
      <w:pPr>
        <w:ind w:left="-284"/>
        <w:jc w:val="both"/>
        <w:rPr>
          <w:sz w:val="18"/>
          <w:szCs w:val="18"/>
        </w:rPr>
      </w:pPr>
    </w:p>
    <w:p w:rsidR="00D70BC2" w:rsidRPr="00D70BC2" w:rsidRDefault="004A78E1" w:rsidP="00AE5D84">
      <w:pPr>
        <w:pStyle w:val="Nadpis2"/>
        <w:ind w:left="-284"/>
      </w:pPr>
      <w:r w:rsidRPr="005C1E36">
        <w:rPr>
          <w:rFonts w:ascii="Times New Roman" w:hAnsi="Times New Roman"/>
          <w:szCs w:val="18"/>
        </w:rPr>
        <w:object w:dxaOrig="8744" w:dyaOrig="6584">
          <v:shape id="_x0000_i1030" type="#_x0000_t75" style="width:507pt;height:357.75pt" o:ole="" o:preferrelative="f">
            <v:imagedata r:id="rId18" o:title=""/>
            <o:lock v:ext="edit" aspectratio="f"/>
          </v:shape>
          <o:OLEObject Type="Embed" ProgID="Excel.Sheet.8" ShapeID="_x0000_i1030" DrawAspect="Content" ObjectID="_1488807787" r:id="rId19"/>
        </w:object>
      </w:r>
    </w:p>
    <w:p w:rsidR="008B0FAF" w:rsidRPr="00FB7CEE" w:rsidRDefault="0049583F" w:rsidP="0016786B">
      <w:pPr>
        <w:pStyle w:val="Nadpis2"/>
        <w:numPr>
          <w:ilvl w:val="0"/>
          <w:numId w:val="24"/>
        </w:numPr>
        <w:tabs>
          <w:tab w:val="clear" w:pos="426"/>
          <w:tab w:val="left" w:pos="0"/>
        </w:tabs>
        <w:rPr>
          <w:rFonts w:ascii="Times New Roman" w:hAnsi="Times New Roman"/>
          <w:szCs w:val="18"/>
        </w:rPr>
      </w:pPr>
      <w:r>
        <w:rPr>
          <w:rFonts w:ascii="Times New Roman" w:hAnsi="Times New Roman"/>
          <w:szCs w:val="18"/>
        </w:rPr>
        <w:t>Krátkodobý finančný majetok</w:t>
      </w:r>
    </w:p>
    <w:p w:rsidR="005951A9" w:rsidRPr="005C1E36" w:rsidRDefault="005951A9" w:rsidP="005C1E36">
      <w:pPr>
        <w:pStyle w:val="Zkladntext"/>
        <w:tabs>
          <w:tab w:val="left" w:pos="720"/>
        </w:tabs>
        <w:ind w:left="-284"/>
        <w:rPr>
          <w:szCs w:val="18"/>
        </w:rPr>
      </w:pPr>
    </w:p>
    <w:p w:rsidR="003C34DF" w:rsidRPr="005C1E36" w:rsidRDefault="003C34DF" w:rsidP="005C1E36">
      <w:pPr>
        <w:pStyle w:val="Zkladntext"/>
        <w:ind w:left="-284"/>
        <w:rPr>
          <w:szCs w:val="18"/>
        </w:rPr>
      </w:pPr>
      <w:r w:rsidRPr="005C1E36">
        <w:rPr>
          <w:szCs w:val="18"/>
        </w:rPr>
        <w:t>Ako</w:t>
      </w:r>
      <w:r w:rsidR="0049583F">
        <w:rPr>
          <w:szCs w:val="18"/>
        </w:rPr>
        <w:t xml:space="preserve"> krátkodobý finančný majetok </w:t>
      </w:r>
      <w:r w:rsidRPr="005C1E36">
        <w:rPr>
          <w:szCs w:val="18"/>
        </w:rPr>
        <w:t xml:space="preserve"> sú vykázané peniaze v pokladnici, účty v bankách a cenné papiere. Účtami v bankách môže Spoločnosť voľne disponovať. </w:t>
      </w:r>
    </w:p>
    <w:p w:rsidR="003C34DF" w:rsidRPr="005C1E36" w:rsidRDefault="003C34DF" w:rsidP="009579FD">
      <w:pPr>
        <w:pStyle w:val="Zkladntext"/>
        <w:ind w:left="-284"/>
        <w:rPr>
          <w:rFonts w:eastAsia="Arial Unicode MS"/>
          <w:szCs w:val="18"/>
        </w:rPr>
      </w:pPr>
      <w:r w:rsidRPr="005C1E36">
        <w:rPr>
          <w:szCs w:val="18"/>
        </w:rPr>
        <w:t xml:space="preserve">Prehľad jednotlivých položiek </w:t>
      </w:r>
      <w:r w:rsidR="0016786B">
        <w:rPr>
          <w:szCs w:val="18"/>
        </w:rPr>
        <w:t>finančného majetku</w:t>
      </w:r>
      <w:r w:rsidRPr="005C1E36">
        <w:rPr>
          <w:szCs w:val="18"/>
        </w:rPr>
        <w:t>:</w:t>
      </w:r>
    </w:p>
    <w:bookmarkStart w:id="2" w:name="_MON_1488805325"/>
    <w:bookmarkEnd w:id="2"/>
    <w:p w:rsidR="00112BF9" w:rsidRDefault="00B429EC" w:rsidP="005C1E36">
      <w:pPr>
        <w:ind w:left="-284"/>
        <w:rPr>
          <w:sz w:val="18"/>
          <w:szCs w:val="18"/>
        </w:rPr>
      </w:pPr>
      <w:r w:rsidRPr="005C1E36">
        <w:rPr>
          <w:sz w:val="18"/>
          <w:szCs w:val="18"/>
        </w:rPr>
        <w:object w:dxaOrig="9029" w:dyaOrig="1906">
          <v:shape id="_x0000_i1031" type="#_x0000_t75" style="width:508.5pt;height:104.25pt" o:ole="" o:preferrelative="f">
            <v:imagedata r:id="rId20" o:title=""/>
            <o:lock v:ext="edit" aspectratio="f"/>
          </v:shape>
          <o:OLEObject Type="Embed" ProgID="Excel.Sheet.8" ShapeID="_x0000_i1031" DrawAspect="Content" ObjectID="_1488807788" r:id="rId21"/>
        </w:object>
      </w:r>
    </w:p>
    <w:p w:rsidR="00296320" w:rsidRDefault="00296320" w:rsidP="005C1E36">
      <w:pPr>
        <w:ind w:left="-284"/>
        <w:rPr>
          <w:sz w:val="18"/>
          <w:szCs w:val="18"/>
        </w:rPr>
      </w:pPr>
    </w:p>
    <w:p w:rsidR="00296320" w:rsidRDefault="00296320" w:rsidP="005C1E36">
      <w:pPr>
        <w:ind w:left="-284"/>
        <w:rPr>
          <w:sz w:val="18"/>
          <w:szCs w:val="18"/>
        </w:rPr>
      </w:pPr>
    </w:p>
    <w:p w:rsidR="00296320" w:rsidRDefault="00296320" w:rsidP="005C1E36">
      <w:pPr>
        <w:ind w:left="-284"/>
        <w:rPr>
          <w:sz w:val="18"/>
          <w:szCs w:val="18"/>
        </w:rPr>
      </w:pPr>
    </w:p>
    <w:p w:rsidR="00296320" w:rsidRDefault="00296320" w:rsidP="005C1E36">
      <w:pPr>
        <w:ind w:left="-284"/>
        <w:rPr>
          <w:sz w:val="18"/>
          <w:szCs w:val="18"/>
        </w:rPr>
      </w:pPr>
    </w:p>
    <w:p w:rsidR="00296320" w:rsidRDefault="00296320" w:rsidP="005C1E36">
      <w:pPr>
        <w:ind w:left="-284"/>
        <w:rPr>
          <w:sz w:val="18"/>
          <w:szCs w:val="18"/>
        </w:rPr>
      </w:pPr>
    </w:p>
    <w:p w:rsidR="00296320" w:rsidRDefault="00296320" w:rsidP="005C1E36">
      <w:pPr>
        <w:ind w:left="-284"/>
        <w:rPr>
          <w:sz w:val="18"/>
          <w:szCs w:val="18"/>
        </w:rPr>
      </w:pPr>
    </w:p>
    <w:p w:rsidR="00296320" w:rsidRDefault="00296320" w:rsidP="005C1E36">
      <w:pPr>
        <w:ind w:left="-284"/>
        <w:rPr>
          <w:sz w:val="18"/>
          <w:szCs w:val="18"/>
        </w:rPr>
      </w:pPr>
    </w:p>
    <w:p w:rsidR="00296320" w:rsidRDefault="00296320" w:rsidP="005C1E36">
      <w:pPr>
        <w:ind w:left="-284"/>
        <w:rPr>
          <w:sz w:val="18"/>
          <w:szCs w:val="18"/>
        </w:rPr>
      </w:pPr>
    </w:p>
    <w:p w:rsidR="00296320" w:rsidRDefault="00296320" w:rsidP="005C1E36">
      <w:pPr>
        <w:ind w:left="-284"/>
        <w:rPr>
          <w:sz w:val="18"/>
          <w:szCs w:val="18"/>
        </w:rPr>
      </w:pPr>
    </w:p>
    <w:p w:rsidR="00296320" w:rsidRDefault="00296320" w:rsidP="005C1E36">
      <w:pPr>
        <w:ind w:left="-284"/>
        <w:rPr>
          <w:sz w:val="18"/>
          <w:szCs w:val="18"/>
        </w:rPr>
      </w:pPr>
    </w:p>
    <w:p w:rsidR="00296320" w:rsidRDefault="00296320" w:rsidP="005C1E36">
      <w:pPr>
        <w:ind w:left="-284"/>
        <w:rPr>
          <w:sz w:val="18"/>
          <w:szCs w:val="18"/>
        </w:rPr>
      </w:pPr>
    </w:p>
    <w:p w:rsidR="00296320" w:rsidRDefault="00296320" w:rsidP="005C1E36">
      <w:pPr>
        <w:ind w:left="-284"/>
        <w:rPr>
          <w:sz w:val="18"/>
          <w:szCs w:val="18"/>
        </w:rPr>
      </w:pPr>
    </w:p>
    <w:p w:rsidR="00296320" w:rsidRDefault="00296320" w:rsidP="005C1E36">
      <w:pPr>
        <w:ind w:left="-284"/>
        <w:rPr>
          <w:sz w:val="18"/>
          <w:szCs w:val="18"/>
        </w:rPr>
      </w:pPr>
    </w:p>
    <w:p w:rsidR="00296320" w:rsidRDefault="00296320" w:rsidP="005C1E36">
      <w:pPr>
        <w:ind w:left="-284"/>
        <w:rPr>
          <w:sz w:val="18"/>
          <w:szCs w:val="18"/>
        </w:rPr>
      </w:pPr>
    </w:p>
    <w:p w:rsidR="00296320" w:rsidRDefault="00296320" w:rsidP="005C1E36">
      <w:pPr>
        <w:ind w:left="-284"/>
        <w:rPr>
          <w:sz w:val="18"/>
          <w:szCs w:val="18"/>
        </w:rPr>
      </w:pPr>
    </w:p>
    <w:p w:rsidR="00296320" w:rsidRDefault="00296320" w:rsidP="005C1E36">
      <w:pPr>
        <w:ind w:left="-284"/>
        <w:rPr>
          <w:sz w:val="18"/>
          <w:szCs w:val="18"/>
        </w:rPr>
      </w:pPr>
    </w:p>
    <w:p w:rsidR="00296320" w:rsidRDefault="00296320" w:rsidP="005C1E36">
      <w:pPr>
        <w:ind w:left="-284"/>
        <w:rPr>
          <w:sz w:val="18"/>
          <w:szCs w:val="18"/>
        </w:rPr>
      </w:pPr>
    </w:p>
    <w:p w:rsidR="00296320" w:rsidRDefault="00296320" w:rsidP="005C1E36">
      <w:pPr>
        <w:ind w:left="-284"/>
        <w:rPr>
          <w:sz w:val="18"/>
          <w:szCs w:val="18"/>
        </w:rPr>
      </w:pPr>
    </w:p>
    <w:p w:rsidR="00296320" w:rsidRDefault="00296320" w:rsidP="005C1E36">
      <w:pPr>
        <w:ind w:left="-284"/>
        <w:rPr>
          <w:sz w:val="18"/>
          <w:szCs w:val="18"/>
        </w:rPr>
      </w:pPr>
    </w:p>
    <w:p w:rsidR="00686C1B" w:rsidRPr="00FB7CEE" w:rsidRDefault="006F7188" w:rsidP="0016786B">
      <w:pPr>
        <w:pStyle w:val="Zkladntext"/>
        <w:numPr>
          <w:ilvl w:val="0"/>
          <w:numId w:val="24"/>
        </w:numPr>
        <w:rPr>
          <w:b/>
          <w:szCs w:val="18"/>
        </w:rPr>
      </w:pPr>
      <w:r w:rsidRPr="00FB7CEE">
        <w:rPr>
          <w:b/>
          <w:szCs w:val="18"/>
        </w:rPr>
        <w:t>Časové rozlíšenie</w:t>
      </w:r>
    </w:p>
    <w:p w:rsidR="00EC3710" w:rsidRPr="005C1E36" w:rsidRDefault="00EC3710" w:rsidP="005C1E36">
      <w:pPr>
        <w:pStyle w:val="Zkladntext"/>
        <w:ind w:left="-284"/>
        <w:rPr>
          <w:szCs w:val="18"/>
        </w:rPr>
      </w:pPr>
    </w:p>
    <w:p w:rsidR="003C34DF" w:rsidRPr="005C1E36" w:rsidRDefault="003C34DF" w:rsidP="005C1E36">
      <w:pPr>
        <w:pStyle w:val="Zkladntext"/>
        <w:ind w:left="-284"/>
        <w:rPr>
          <w:szCs w:val="18"/>
        </w:rPr>
      </w:pPr>
      <w:r w:rsidRPr="005C1E36">
        <w:rPr>
          <w:szCs w:val="18"/>
        </w:rPr>
        <w:t>Ide o tieto položky:</w:t>
      </w:r>
    </w:p>
    <w:bookmarkStart w:id="3" w:name="_1390284051"/>
    <w:bookmarkEnd w:id="3"/>
    <w:p w:rsidR="006F7188" w:rsidRPr="005C1E36" w:rsidRDefault="00D17D44" w:rsidP="005C1E36">
      <w:pPr>
        <w:pStyle w:val="Zkladntext"/>
        <w:ind w:left="-284"/>
        <w:rPr>
          <w:b/>
          <w:szCs w:val="18"/>
        </w:rPr>
      </w:pPr>
      <w:r w:rsidRPr="005C1E36">
        <w:rPr>
          <w:szCs w:val="18"/>
        </w:rPr>
        <w:object w:dxaOrig="9101" w:dyaOrig="3258">
          <v:shape id="_x0000_i1032" type="#_x0000_t75" style="width:504.75pt;height:171.75pt" o:ole="" filled="t">
            <v:fill color2="black"/>
            <v:imagedata r:id="rId22" o:title=""/>
          </v:shape>
          <o:OLEObject Type="Embed" ProgID="Excel.Sheet.8" ShapeID="_x0000_i1032" DrawAspect="Content" ObjectID="_1488807789" r:id="rId23"/>
        </w:object>
      </w:r>
    </w:p>
    <w:p w:rsidR="008B0FAF" w:rsidRPr="00F71DBC" w:rsidRDefault="008B0FAF" w:rsidP="00296320">
      <w:pPr>
        <w:pStyle w:val="Nadpis1"/>
        <w:numPr>
          <w:ilvl w:val="0"/>
          <w:numId w:val="32"/>
        </w:numPr>
        <w:tabs>
          <w:tab w:val="clear" w:pos="426"/>
          <w:tab w:val="left" w:pos="0"/>
        </w:tabs>
        <w:ind w:left="0"/>
        <w:jc w:val="left"/>
        <w:rPr>
          <w:rFonts w:ascii="Times New Roman" w:hAnsi="Times New Roman"/>
          <w:sz w:val="22"/>
          <w:szCs w:val="22"/>
        </w:rPr>
      </w:pPr>
      <w:r w:rsidRPr="00F71DBC">
        <w:rPr>
          <w:rFonts w:ascii="Times New Roman" w:hAnsi="Times New Roman"/>
          <w:sz w:val="22"/>
          <w:szCs w:val="22"/>
        </w:rPr>
        <w:t>INFORMÁCIE O údajoch na strane pasív súvahy</w:t>
      </w:r>
    </w:p>
    <w:p w:rsidR="008B0FAF" w:rsidRPr="005C1E36" w:rsidRDefault="008B0FAF" w:rsidP="005C1E36">
      <w:pPr>
        <w:pStyle w:val="Zkladntext"/>
        <w:tabs>
          <w:tab w:val="left" w:pos="720"/>
        </w:tabs>
        <w:ind w:left="-284"/>
        <w:rPr>
          <w:szCs w:val="18"/>
        </w:rPr>
      </w:pPr>
    </w:p>
    <w:p w:rsidR="009579FD" w:rsidRDefault="009579FD" w:rsidP="009579FD">
      <w:pPr>
        <w:pStyle w:val="Hlavika"/>
        <w:numPr>
          <w:ilvl w:val="0"/>
          <w:numId w:val="27"/>
        </w:numPr>
        <w:tabs>
          <w:tab w:val="clear" w:pos="4153"/>
          <w:tab w:val="clear" w:pos="8306"/>
          <w:tab w:val="left" w:pos="0"/>
        </w:tabs>
        <w:rPr>
          <w:b/>
          <w:bCs/>
          <w:sz w:val="18"/>
          <w:szCs w:val="18"/>
        </w:rPr>
      </w:pPr>
      <w:r w:rsidRPr="009579FD">
        <w:rPr>
          <w:b/>
          <w:bCs/>
          <w:sz w:val="18"/>
          <w:szCs w:val="18"/>
        </w:rPr>
        <w:t>Vlastné imanie</w:t>
      </w:r>
    </w:p>
    <w:p w:rsidR="009579FD" w:rsidRPr="009579FD" w:rsidRDefault="009579FD" w:rsidP="009579FD">
      <w:pPr>
        <w:pStyle w:val="Hlavika"/>
        <w:tabs>
          <w:tab w:val="clear" w:pos="4153"/>
          <w:tab w:val="clear" w:pos="8306"/>
          <w:tab w:val="left" w:pos="0"/>
        </w:tabs>
        <w:ind w:left="720"/>
        <w:rPr>
          <w:b/>
          <w:bCs/>
          <w:sz w:val="18"/>
          <w:szCs w:val="18"/>
        </w:rPr>
      </w:pPr>
    </w:p>
    <w:p w:rsidR="009579FD" w:rsidRDefault="009579FD" w:rsidP="009579FD">
      <w:pPr>
        <w:pStyle w:val="Odsekzoznamu"/>
        <w:numPr>
          <w:ilvl w:val="0"/>
          <w:numId w:val="25"/>
        </w:numPr>
        <w:jc w:val="both"/>
        <w:rPr>
          <w:color w:val="000000"/>
          <w:sz w:val="18"/>
          <w:szCs w:val="18"/>
        </w:rPr>
      </w:pPr>
      <w:r w:rsidRPr="009579FD">
        <w:rPr>
          <w:color w:val="000000"/>
          <w:sz w:val="18"/>
          <w:szCs w:val="18"/>
        </w:rPr>
        <w:t>Opis základného imania</w:t>
      </w:r>
    </w:p>
    <w:p w:rsidR="009579FD" w:rsidRPr="009579FD" w:rsidRDefault="009579FD" w:rsidP="009579FD">
      <w:pPr>
        <w:pStyle w:val="Odsekzoznamu"/>
        <w:ind w:left="436"/>
        <w:jc w:val="both"/>
        <w:rPr>
          <w:color w:val="000000"/>
          <w:sz w:val="18"/>
          <w:szCs w:val="18"/>
        </w:rPr>
      </w:pPr>
    </w:p>
    <w:p w:rsidR="009579FD" w:rsidRDefault="009579FD" w:rsidP="009579FD">
      <w:pPr>
        <w:ind w:left="-284"/>
        <w:jc w:val="both"/>
        <w:rPr>
          <w:color w:val="000000"/>
          <w:sz w:val="18"/>
          <w:szCs w:val="18"/>
        </w:rPr>
      </w:pPr>
      <w:r w:rsidRPr="009579FD">
        <w:rPr>
          <w:color w:val="000000"/>
          <w:sz w:val="18"/>
          <w:szCs w:val="18"/>
        </w:rPr>
        <w:t xml:space="preserve">Informácie o základnom imaní sú uvedené v časti </w:t>
      </w:r>
      <w:r w:rsidR="00A21C08">
        <w:rPr>
          <w:color w:val="000000"/>
          <w:sz w:val="18"/>
          <w:szCs w:val="18"/>
        </w:rPr>
        <w:t>C</w:t>
      </w:r>
      <w:r w:rsidRPr="009579FD">
        <w:rPr>
          <w:color w:val="000000"/>
          <w:sz w:val="18"/>
          <w:szCs w:val="18"/>
        </w:rPr>
        <w:t>.</w:t>
      </w:r>
    </w:p>
    <w:p w:rsidR="009579FD" w:rsidRPr="009579FD" w:rsidRDefault="009579FD" w:rsidP="009579FD">
      <w:pPr>
        <w:ind w:left="-284"/>
        <w:jc w:val="both"/>
        <w:rPr>
          <w:color w:val="000000"/>
          <w:sz w:val="18"/>
          <w:szCs w:val="18"/>
        </w:rPr>
      </w:pPr>
    </w:p>
    <w:p w:rsidR="009579FD" w:rsidRDefault="009579FD" w:rsidP="009579FD">
      <w:pPr>
        <w:pStyle w:val="Odsekzoznamu"/>
        <w:numPr>
          <w:ilvl w:val="0"/>
          <w:numId w:val="25"/>
        </w:numPr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Vysporiadanie účtovného zisku</w:t>
      </w:r>
    </w:p>
    <w:p w:rsidR="009579FD" w:rsidRDefault="009579FD" w:rsidP="009579FD">
      <w:pPr>
        <w:jc w:val="both"/>
        <w:rPr>
          <w:color w:val="000000"/>
          <w:sz w:val="18"/>
          <w:szCs w:val="18"/>
        </w:rPr>
      </w:pPr>
    </w:p>
    <w:tbl>
      <w:tblPr>
        <w:tblW w:w="5000" w:type="pct"/>
        <w:jc w:val="center"/>
        <w:tblLook w:val="04A0"/>
      </w:tblPr>
      <w:tblGrid>
        <w:gridCol w:w="7266"/>
        <w:gridCol w:w="2701"/>
      </w:tblGrid>
      <w:tr w:rsidR="00281C59" w:rsidRPr="00281C59" w:rsidTr="004A78E1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81C59" w:rsidRPr="00281C59" w:rsidRDefault="00281C59" w:rsidP="004A78E1">
            <w:pPr>
              <w:jc w:val="center"/>
              <w:rPr>
                <w:b/>
                <w:bCs/>
                <w:sz w:val="18"/>
                <w:szCs w:val="18"/>
              </w:rPr>
            </w:pPr>
            <w:r w:rsidRPr="00281C59">
              <w:rPr>
                <w:b/>
                <w:bCs/>
                <w:sz w:val="18"/>
                <w:szCs w:val="18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81C59" w:rsidRPr="00281C59" w:rsidRDefault="00281C59" w:rsidP="004A78E1">
            <w:pPr>
              <w:jc w:val="center"/>
              <w:rPr>
                <w:b/>
                <w:sz w:val="18"/>
                <w:szCs w:val="18"/>
              </w:rPr>
            </w:pPr>
            <w:r w:rsidRPr="00281C59">
              <w:rPr>
                <w:b/>
                <w:sz w:val="18"/>
                <w:szCs w:val="18"/>
              </w:rPr>
              <w:t>Bezprostredne predchádzajúce účtovné obdobie</w:t>
            </w:r>
          </w:p>
        </w:tc>
      </w:tr>
      <w:tr w:rsidR="00281C59" w:rsidRPr="00281C59" w:rsidTr="004A78E1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81C59" w:rsidRPr="00281C59" w:rsidRDefault="00281C59" w:rsidP="004A78E1">
            <w:pPr>
              <w:rPr>
                <w:b/>
                <w:bCs/>
                <w:sz w:val="18"/>
                <w:szCs w:val="18"/>
              </w:rPr>
            </w:pPr>
            <w:r w:rsidRPr="00281C59">
              <w:rPr>
                <w:b/>
                <w:bCs/>
                <w:sz w:val="18"/>
                <w:szCs w:val="18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81C59" w:rsidRPr="00281C59" w:rsidRDefault="00D17D44" w:rsidP="004A78E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30 535</w:t>
            </w:r>
          </w:p>
        </w:tc>
      </w:tr>
      <w:tr w:rsidR="00281C59" w:rsidRPr="00281C59" w:rsidTr="004A78E1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81C59" w:rsidRPr="00281C59" w:rsidRDefault="00281C59" w:rsidP="004A78E1">
            <w:pPr>
              <w:rPr>
                <w:sz w:val="18"/>
                <w:szCs w:val="18"/>
              </w:rPr>
            </w:pPr>
            <w:r w:rsidRPr="00281C59">
              <w:rPr>
                <w:b/>
                <w:bCs/>
                <w:sz w:val="18"/>
                <w:szCs w:val="18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81C59" w:rsidRPr="00281C59" w:rsidRDefault="00281C59" w:rsidP="004A78E1">
            <w:pPr>
              <w:jc w:val="center"/>
              <w:rPr>
                <w:sz w:val="18"/>
                <w:szCs w:val="18"/>
              </w:rPr>
            </w:pPr>
            <w:r w:rsidRPr="00281C59">
              <w:rPr>
                <w:b/>
                <w:sz w:val="18"/>
                <w:szCs w:val="18"/>
              </w:rPr>
              <w:t>Bežné účtovné obdobie</w:t>
            </w:r>
          </w:p>
        </w:tc>
      </w:tr>
      <w:tr w:rsidR="00281C59" w:rsidRPr="00281C59" w:rsidTr="004A78E1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81C59" w:rsidRPr="00281C59" w:rsidRDefault="00281C59" w:rsidP="004A78E1">
            <w:pPr>
              <w:rPr>
                <w:sz w:val="18"/>
                <w:szCs w:val="18"/>
              </w:rPr>
            </w:pPr>
            <w:r w:rsidRPr="00281C59">
              <w:rPr>
                <w:sz w:val="18"/>
                <w:szCs w:val="18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81C59" w:rsidRPr="00281C59" w:rsidRDefault="00281C59" w:rsidP="00281C59">
            <w:pPr>
              <w:jc w:val="center"/>
              <w:rPr>
                <w:sz w:val="18"/>
                <w:szCs w:val="18"/>
              </w:rPr>
            </w:pPr>
          </w:p>
        </w:tc>
      </w:tr>
      <w:tr w:rsidR="00281C59" w:rsidRPr="00281C59" w:rsidTr="004A78E1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81C59" w:rsidRPr="00281C59" w:rsidRDefault="00281C59" w:rsidP="004A78E1">
            <w:pPr>
              <w:rPr>
                <w:sz w:val="18"/>
                <w:szCs w:val="18"/>
              </w:rPr>
            </w:pPr>
            <w:r w:rsidRPr="00281C59">
              <w:rPr>
                <w:sz w:val="18"/>
                <w:szCs w:val="18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81C59" w:rsidRPr="00281C59" w:rsidRDefault="00281C59" w:rsidP="00281C59">
            <w:pPr>
              <w:jc w:val="center"/>
              <w:rPr>
                <w:sz w:val="18"/>
                <w:szCs w:val="18"/>
              </w:rPr>
            </w:pPr>
          </w:p>
        </w:tc>
      </w:tr>
      <w:tr w:rsidR="00281C59" w:rsidRPr="00281C59" w:rsidTr="004A78E1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81C59" w:rsidRPr="00281C59" w:rsidRDefault="00281C59" w:rsidP="004A78E1">
            <w:pPr>
              <w:rPr>
                <w:sz w:val="18"/>
                <w:szCs w:val="18"/>
              </w:rPr>
            </w:pPr>
            <w:r w:rsidRPr="00281C59">
              <w:rPr>
                <w:sz w:val="18"/>
                <w:szCs w:val="18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81C59" w:rsidRPr="00281C59" w:rsidRDefault="00D17D44" w:rsidP="00281C5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22 326</w:t>
            </w:r>
          </w:p>
        </w:tc>
      </w:tr>
      <w:tr w:rsidR="00281C59" w:rsidRPr="00281C59" w:rsidTr="004A78E1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81C59" w:rsidRPr="00281C59" w:rsidRDefault="00281C59" w:rsidP="004A78E1">
            <w:pPr>
              <w:rPr>
                <w:sz w:val="18"/>
                <w:szCs w:val="18"/>
              </w:rPr>
            </w:pPr>
            <w:r w:rsidRPr="00281C59">
              <w:rPr>
                <w:sz w:val="18"/>
                <w:szCs w:val="18"/>
              </w:rPr>
              <w:t>Úhrada straty spoločníkmi,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81C59" w:rsidRPr="00281C59" w:rsidRDefault="00281C59" w:rsidP="00281C59">
            <w:pPr>
              <w:jc w:val="center"/>
              <w:rPr>
                <w:sz w:val="18"/>
                <w:szCs w:val="18"/>
              </w:rPr>
            </w:pPr>
          </w:p>
        </w:tc>
      </w:tr>
      <w:tr w:rsidR="00281C59" w:rsidRPr="00281C59" w:rsidTr="004A78E1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281C59" w:rsidRPr="00281C59" w:rsidRDefault="00281C59" w:rsidP="004A78E1">
            <w:pPr>
              <w:rPr>
                <w:sz w:val="18"/>
                <w:szCs w:val="18"/>
              </w:rPr>
            </w:pPr>
            <w:r w:rsidRPr="00281C59">
              <w:rPr>
                <w:sz w:val="18"/>
                <w:szCs w:val="18"/>
              </w:rPr>
              <w:t>Prevod na účet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281C59" w:rsidRPr="00281C59" w:rsidRDefault="00D17D44" w:rsidP="00281C5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8 429</w:t>
            </w:r>
          </w:p>
        </w:tc>
      </w:tr>
      <w:tr w:rsidR="00281C59" w:rsidRPr="00281C59" w:rsidTr="004A78E1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281C59" w:rsidRPr="00281C59" w:rsidRDefault="00281C59" w:rsidP="004A78E1">
            <w:pPr>
              <w:rPr>
                <w:sz w:val="18"/>
                <w:szCs w:val="18"/>
              </w:rPr>
            </w:pPr>
            <w:r w:rsidRPr="00281C59">
              <w:rPr>
                <w:sz w:val="18"/>
                <w:szCs w:val="18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281C59" w:rsidRPr="00281C59" w:rsidRDefault="00281C59" w:rsidP="00281C59">
            <w:pPr>
              <w:jc w:val="center"/>
              <w:rPr>
                <w:sz w:val="18"/>
                <w:szCs w:val="18"/>
              </w:rPr>
            </w:pPr>
          </w:p>
        </w:tc>
      </w:tr>
      <w:tr w:rsidR="00281C59" w:rsidRPr="00281C59" w:rsidTr="004A78E1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281C59" w:rsidRPr="00281C59" w:rsidRDefault="00281C59" w:rsidP="004A78E1">
            <w:pPr>
              <w:rPr>
                <w:b/>
                <w:bCs/>
                <w:sz w:val="18"/>
                <w:szCs w:val="18"/>
              </w:rPr>
            </w:pPr>
            <w:r w:rsidRPr="00281C59">
              <w:rPr>
                <w:b/>
                <w:bCs/>
                <w:sz w:val="18"/>
                <w:szCs w:val="18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81C59" w:rsidRPr="00281C59" w:rsidRDefault="00D17D44" w:rsidP="00281C5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30 535</w:t>
            </w:r>
          </w:p>
        </w:tc>
      </w:tr>
    </w:tbl>
    <w:p w:rsidR="009579FD" w:rsidRPr="009579FD" w:rsidRDefault="009579FD" w:rsidP="009579FD">
      <w:pPr>
        <w:ind w:left="-284"/>
        <w:jc w:val="both"/>
        <w:rPr>
          <w:color w:val="000000"/>
          <w:sz w:val="18"/>
          <w:szCs w:val="18"/>
        </w:rPr>
      </w:pPr>
    </w:p>
    <w:p w:rsidR="009579FD" w:rsidRDefault="009579FD" w:rsidP="009579FD">
      <w:pPr>
        <w:pStyle w:val="Zkladntext"/>
        <w:rPr>
          <w:szCs w:val="18"/>
        </w:rPr>
      </w:pPr>
    </w:p>
    <w:p w:rsidR="000F5FEC" w:rsidRPr="00440C14" w:rsidRDefault="000F5FEC" w:rsidP="009579FD">
      <w:pPr>
        <w:pStyle w:val="Nadpis2"/>
        <w:numPr>
          <w:ilvl w:val="0"/>
          <w:numId w:val="27"/>
        </w:numPr>
        <w:tabs>
          <w:tab w:val="clear" w:pos="426"/>
          <w:tab w:val="left" w:pos="0"/>
        </w:tabs>
        <w:rPr>
          <w:rFonts w:ascii="Times New Roman" w:hAnsi="Times New Roman"/>
          <w:szCs w:val="18"/>
        </w:rPr>
      </w:pPr>
      <w:r w:rsidRPr="00440C14">
        <w:rPr>
          <w:rFonts w:ascii="Times New Roman" w:hAnsi="Times New Roman"/>
          <w:szCs w:val="18"/>
        </w:rPr>
        <w:t>Rezervy</w:t>
      </w:r>
    </w:p>
    <w:p w:rsidR="000F5FEC" w:rsidRPr="005C1E36" w:rsidRDefault="000F5FEC" w:rsidP="005C1E36">
      <w:pPr>
        <w:ind w:left="-284"/>
        <w:rPr>
          <w:sz w:val="18"/>
          <w:szCs w:val="18"/>
        </w:rPr>
      </w:pPr>
    </w:p>
    <w:p w:rsidR="003B14D3" w:rsidRPr="009B5E60" w:rsidRDefault="003B14D3" w:rsidP="005C1E36">
      <w:pPr>
        <w:pStyle w:val="Zkladntext"/>
        <w:ind w:left="-284"/>
        <w:rPr>
          <w:szCs w:val="18"/>
        </w:rPr>
      </w:pPr>
      <w:r w:rsidRPr="009B5E60">
        <w:rPr>
          <w:szCs w:val="18"/>
        </w:rPr>
        <w:t>Prehľad o rezervách za bežné účtovné obdobie je uvedený v nasledujúcom prehľade:</w:t>
      </w:r>
    </w:p>
    <w:p w:rsidR="003B14D3" w:rsidRPr="005C1E36" w:rsidRDefault="003B14D3" w:rsidP="005C1E36">
      <w:pPr>
        <w:ind w:left="-284"/>
        <w:jc w:val="both"/>
        <w:rPr>
          <w:sz w:val="18"/>
          <w:szCs w:val="18"/>
        </w:rPr>
      </w:pPr>
    </w:p>
    <w:bookmarkStart w:id="4" w:name="_1390284714"/>
    <w:bookmarkEnd w:id="4"/>
    <w:p w:rsidR="00CA42F6" w:rsidRDefault="00D17D44" w:rsidP="005C1E36">
      <w:pPr>
        <w:pStyle w:val="Zkladntext"/>
        <w:ind w:left="-284"/>
        <w:rPr>
          <w:szCs w:val="18"/>
        </w:rPr>
      </w:pPr>
      <w:r w:rsidRPr="005C1E36">
        <w:rPr>
          <w:szCs w:val="18"/>
        </w:rPr>
        <w:object w:dxaOrig="9904" w:dyaOrig="4030">
          <v:shape id="_x0000_i1033" type="#_x0000_t75" style="width:516.75pt;height:3in" o:ole="" filled="t">
            <v:fill color2="black"/>
            <v:imagedata r:id="rId24" o:title=""/>
          </v:shape>
          <o:OLEObject Type="Embed" ProgID="Excel.Sheet.8" ShapeID="_x0000_i1033" DrawAspect="Content" ObjectID="_1488807790" r:id="rId25"/>
        </w:object>
      </w:r>
      <w:r w:rsidR="000B4B9E" w:rsidRPr="005C1E36">
        <w:rPr>
          <w:szCs w:val="18"/>
        </w:rPr>
        <w:t xml:space="preserve"> </w:t>
      </w:r>
    </w:p>
    <w:p w:rsidR="000B4B9E" w:rsidRPr="005C1E36" w:rsidRDefault="000B4B9E" w:rsidP="005C1E36">
      <w:pPr>
        <w:pStyle w:val="Zkladntext"/>
        <w:ind w:left="-284"/>
        <w:rPr>
          <w:szCs w:val="18"/>
        </w:rPr>
      </w:pPr>
      <w:r w:rsidRPr="005C1E36">
        <w:rPr>
          <w:szCs w:val="18"/>
        </w:rPr>
        <w:t>Prehľad o rezervách za predchádzajúce účtovné obdobie je uvedený v nasledujúcom prehľade:</w:t>
      </w:r>
    </w:p>
    <w:p w:rsidR="000B4B9E" w:rsidRPr="005C1E36" w:rsidRDefault="000B4B9E" w:rsidP="005C1E36">
      <w:pPr>
        <w:pStyle w:val="Zkladntext"/>
        <w:ind w:left="-284"/>
        <w:rPr>
          <w:szCs w:val="18"/>
        </w:rPr>
      </w:pPr>
    </w:p>
    <w:p w:rsidR="003B14D3" w:rsidRPr="005C1E36" w:rsidRDefault="00D17D44" w:rsidP="005C1E36">
      <w:pPr>
        <w:ind w:left="-284"/>
        <w:jc w:val="both"/>
        <w:rPr>
          <w:sz w:val="18"/>
          <w:szCs w:val="18"/>
        </w:rPr>
      </w:pPr>
      <w:r w:rsidRPr="005C1E36">
        <w:rPr>
          <w:sz w:val="18"/>
          <w:szCs w:val="18"/>
        </w:rPr>
        <w:object w:dxaOrig="9535" w:dyaOrig="4030">
          <v:shape id="_x0000_i1034" type="#_x0000_t75" style="width:516pt;height:223.5pt" o:ole="" o:preferrelative="f">
            <v:imagedata r:id="rId26" o:title=""/>
            <o:lock v:ext="edit" aspectratio="f"/>
          </v:shape>
          <o:OLEObject Type="Embed" ProgID="Excel.Sheet.8" ShapeID="_x0000_i1034" DrawAspect="Content" ObjectID="_1488807791" r:id="rId27"/>
        </w:object>
      </w:r>
    </w:p>
    <w:p w:rsidR="008B0FAF" w:rsidRPr="00440C14" w:rsidRDefault="008B0FAF" w:rsidP="009579FD">
      <w:pPr>
        <w:pStyle w:val="Nadpis2"/>
        <w:numPr>
          <w:ilvl w:val="0"/>
          <w:numId w:val="27"/>
        </w:numPr>
        <w:tabs>
          <w:tab w:val="clear" w:pos="426"/>
          <w:tab w:val="left" w:pos="0"/>
        </w:tabs>
        <w:rPr>
          <w:rFonts w:ascii="Times New Roman" w:hAnsi="Times New Roman"/>
          <w:szCs w:val="18"/>
        </w:rPr>
      </w:pPr>
      <w:r w:rsidRPr="00440C14">
        <w:rPr>
          <w:rFonts w:ascii="Times New Roman" w:hAnsi="Times New Roman"/>
          <w:szCs w:val="18"/>
        </w:rPr>
        <w:t>Záväzky</w:t>
      </w:r>
    </w:p>
    <w:p w:rsidR="00CA42F6" w:rsidRDefault="00CA42F6" w:rsidP="005C1E36">
      <w:pPr>
        <w:pStyle w:val="Zkladntext"/>
        <w:ind w:left="-284"/>
        <w:rPr>
          <w:szCs w:val="18"/>
        </w:rPr>
      </w:pPr>
    </w:p>
    <w:p w:rsidR="0068520D" w:rsidRPr="005C1E36" w:rsidRDefault="0068520D" w:rsidP="005C1E36">
      <w:pPr>
        <w:pStyle w:val="Zkladntext"/>
        <w:ind w:left="-284"/>
        <w:rPr>
          <w:szCs w:val="18"/>
        </w:rPr>
      </w:pPr>
      <w:r w:rsidRPr="005C1E36">
        <w:rPr>
          <w:szCs w:val="18"/>
        </w:rPr>
        <w:t>Štruktúra záväzkov podľa zostatkovej doby splatnosti je uvedená v nasledujúcom prehľade:</w:t>
      </w:r>
    </w:p>
    <w:p w:rsidR="00254369" w:rsidRDefault="00254369" w:rsidP="00254369">
      <w:pPr>
        <w:pStyle w:val="Zkladntext"/>
        <w:ind w:left="644"/>
        <w:rPr>
          <w:szCs w:val="18"/>
        </w:rPr>
      </w:pPr>
    </w:p>
    <w:p w:rsidR="00254369" w:rsidRDefault="00B16B8D" w:rsidP="00254369">
      <w:pPr>
        <w:pStyle w:val="Zkladntext"/>
        <w:ind w:left="0"/>
        <w:rPr>
          <w:szCs w:val="18"/>
        </w:rPr>
      </w:pPr>
      <w:r>
        <w:object w:dxaOrig="8943" w:dyaOrig="2845">
          <v:shape id="_x0000_i1035" type="#_x0000_t75" style="width:504.75pt;height:156pt" o:ole="" o:preferrelative="f">
            <v:imagedata r:id="rId28" o:title=""/>
            <o:lock v:ext="edit" aspectratio="f"/>
          </v:shape>
          <o:OLEObject Type="Embed" ProgID="Excel.Sheet.12" ShapeID="_x0000_i1035" DrawAspect="Content" ObjectID="_1488807792" r:id="rId29"/>
        </w:object>
      </w:r>
    </w:p>
    <w:p w:rsidR="0068520D" w:rsidRPr="005C1E36" w:rsidRDefault="0068520D" w:rsidP="005C1E36">
      <w:pPr>
        <w:ind w:left="-284"/>
        <w:jc w:val="both"/>
        <w:rPr>
          <w:sz w:val="18"/>
          <w:szCs w:val="18"/>
          <w:lang w:val="en-US"/>
        </w:rPr>
      </w:pPr>
    </w:p>
    <w:p w:rsidR="00254369" w:rsidRPr="005C1E36" w:rsidRDefault="00B16B8D" w:rsidP="00254369">
      <w:pPr>
        <w:pStyle w:val="Zkladntext"/>
        <w:ind w:left="-284"/>
        <w:rPr>
          <w:szCs w:val="18"/>
        </w:rPr>
      </w:pPr>
      <w:r w:rsidRPr="005C1E36">
        <w:rPr>
          <w:szCs w:val="18"/>
        </w:rPr>
        <w:object w:dxaOrig="9034" w:dyaOrig="6301">
          <v:shape id="_x0000_i1036" type="#_x0000_t75" style="width:516.75pt;height:326.25pt" o:ole="" o:preferrelative="f">
            <v:imagedata r:id="rId30" o:title=""/>
            <o:lock v:ext="edit" aspectratio="f"/>
          </v:shape>
          <o:OLEObject Type="Embed" ProgID="Excel.Sheet.8" ShapeID="_x0000_i1036" DrawAspect="Content" ObjectID="_1488807793" r:id="rId31"/>
        </w:object>
      </w:r>
      <w:r w:rsidR="00254369" w:rsidRPr="00254369">
        <w:rPr>
          <w:szCs w:val="18"/>
        </w:rPr>
        <w:t xml:space="preserve"> </w:t>
      </w:r>
      <w:r w:rsidR="00254369" w:rsidRPr="005C1E36">
        <w:rPr>
          <w:szCs w:val="18"/>
        </w:rPr>
        <w:t>Štruktúra záväzkov podľa zostatkovej doby splatnosti za predchádzajúce účtovné obdobie je uvedená v nasledujúcom prehľade:</w:t>
      </w:r>
    </w:p>
    <w:p w:rsidR="0068520D" w:rsidRPr="005C1E36" w:rsidRDefault="0068520D" w:rsidP="005C1E36">
      <w:pPr>
        <w:ind w:left="-284"/>
        <w:jc w:val="both"/>
        <w:rPr>
          <w:sz w:val="18"/>
          <w:szCs w:val="18"/>
        </w:rPr>
      </w:pPr>
    </w:p>
    <w:p w:rsidR="002A2B9B" w:rsidRDefault="00B16B8D" w:rsidP="00E83C6D">
      <w:pPr>
        <w:pStyle w:val="Zkladntext"/>
        <w:ind w:left="-284"/>
        <w:rPr>
          <w:szCs w:val="18"/>
        </w:rPr>
      </w:pPr>
      <w:r w:rsidRPr="005C1E36">
        <w:rPr>
          <w:szCs w:val="18"/>
        </w:rPr>
        <w:object w:dxaOrig="9034" w:dyaOrig="6301">
          <v:shape id="_x0000_i1037" type="#_x0000_t75" style="width:516.75pt;height:335.25pt" o:ole="" o:preferrelative="f">
            <v:imagedata r:id="rId32" o:title=""/>
            <o:lock v:ext="edit" aspectratio="f"/>
          </v:shape>
          <o:OLEObject Type="Embed" ProgID="Excel.Sheet.8" ShapeID="_x0000_i1037" DrawAspect="Content" ObjectID="_1488807794" r:id="rId33"/>
        </w:object>
      </w:r>
    </w:p>
    <w:p w:rsidR="002B2FED" w:rsidRDefault="002B2FED" w:rsidP="00E83C6D">
      <w:pPr>
        <w:pStyle w:val="Zkladntext"/>
        <w:ind w:left="-284"/>
        <w:rPr>
          <w:szCs w:val="18"/>
        </w:rPr>
      </w:pPr>
    </w:p>
    <w:p w:rsidR="002B2FED" w:rsidRPr="005C1E36" w:rsidRDefault="002B2FED" w:rsidP="00E83C6D">
      <w:pPr>
        <w:pStyle w:val="Zkladntext"/>
        <w:ind w:left="-284"/>
        <w:rPr>
          <w:szCs w:val="18"/>
        </w:rPr>
      </w:pPr>
    </w:p>
    <w:p w:rsidR="00BB662E" w:rsidRPr="002E25D1" w:rsidRDefault="00BB662E" w:rsidP="009579FD">
      <w:pPr>
        <w:pStyle w:val="Nadpis1"/>
        <w:numPr>
          <w:ilvl w:val="0"/>
          <w:numId w:val="27"/>
        </w:numPr>
        <w:tabs>
          <w:tab w:val="clear" w:pos="426"/>
        </w:tabs>
        <w:jc w:val="left"/>
        <w:rPr>
          <w:rFonts w:ascii="Times New Roman" w:hAnsi="Times New Roman"/>
          <w:caps w:val="0"/>
          <w:sz w:val="18"/>
          <w:szCs w:val="18"/>
        </w:rPr>
      </w:pPr>
      <w:bookmarkStart w:id="5" w:name="_Toc530739911"/>
      <w:r w:rsidRPr="002E25D1">
        <w:rPr>
          <w:rFonts w:ascii="Times New Roman" w:hAnsi="Times New Roman"/>
          <w:caps w:val="0"/>
          <w:sz w:val="18"/>
          <w:szCs w:val="18"/>
        </w:rPr>
        <w:lastRenderedPageBreak/>
        <w:t>Sociálny fond</w:t>
      </w:r>
      <w:bookmarkEnd w:id="5"/>
    </w:p>
    <w:p w:rsidR="00BB662E" w:rsidRPr="002E25D1" w:rsidRDefault="00BB662E" w:rsidP="00BB662E">
      <w:pPr>
        <w:pStyle w:val="Zkladntext"/>
      </w:pPr>
    </w:p>
    <w:p w:rsidR="00BB662E" w:rsidRDefault="00BB662E" w:rsidP="00482016">
      <w:pPr>
        <w:pStyle w:val="Zkladntext"/>
        <w:ind w:left="-142"/>
      </w:pPr>
      <w:r w:rsidRPr="002E25D1">
        <w:t>Tvorba a čerpanie sociálneho fondu v priebehu účtovného obdobia sú znázornené v nasledujúcom prehľade:</w:t>
      </w:r>
    </w:p>
    <w:p w:rsidR="00BB662E" w:rsidRDefault="00BB662E" w:rsidP="00482016">
      <w:pPr>
        <w:pStyle w:val="Zkladntext"/>
        <w:ind w:left="-142"/>
      </w:pPr>
    </w:p>
    <w:bookmarkStart w:id="6" w:name="_MON_1488805617"/>
    <w:bookmarkEnd w:id="6"/>
    <w:p w:rsidR="00BB662E" w:rsidRDefault="00874C35" w:rsidP="00482016">
      <w:pPr>
        <w:pStyle w:val="Zkladntext"/>
        <w:ind w:left="-142"/>
      </w:pPr>
      <w:r w:rsidRPr="00482016">
        <w:object w:dxaOrig="8950" w:dyaOrig="2813">
          <v:shape id="_x0000_i1038" type="#_x0000_t75" style="width:480.75pt;height:154.5pt" o:ole="" o:preferrelative="f">
            <v:imagedata r:id="rId34" o:title=""/>
            <o:lock v:ext="edit" aspectratio="f"/>
          </v:shape>
          <o:OLEObject Type="Embed" ProgID="Excel.Sheet.8" ShapeID="_x0000_i1038" DrawAspect="Content" ObjectID="_1488807795" r:id="rId35"/>
        </w:object>
      </w:r>
    </w:p>
    <w:p w:rsidR="004A5661" w:rsidRDefault="004A5661" w:rsidP="00482016">
      <w:pPr>
        <w:pStyle w:val="Zkladntext"/>
        <w:ind w:left="-142"/>
      </w:pPr>
    </w:p>
    <w:p w:rsidR="00BB662E" w:rsidRDefault="00BB662E" w:rsidP="00482016">
      <w:pPr>
        <w:pStyle w:val="Zkladntext"/>
        <w:ind w:left="-142"/>
      </w:pPr>
      <w:r>
        <w:t>Časť sociálneho fondu sa podľa zákona o sociálnom fonde tvorí povinne na ťarchu nákladov a časť sa môže vytvárať zo zisku. Sociálny fond sa podľa zákona o sociálnom fonde čerpá na sociálne, zdravotné, rekreačné a iné potreby zamestnancov.</w:t>
      </w:r>
    </w:p>
    <w:p w:rsidR="00BB662E" w:rsidRDefault="00BB662E" w:rsidP="00482016">
      <w:pPr>
        <w:pStyle w:val="Nadpis1"/>
        <w:tabs>
          <w:tab w:val="clear" w:pos="426"/>
          <w:tab w:val="left" w:pos="0"/>
        </w:tabs>
        <w:ind w:left="-142"/>
        <w:jc w:val="left"/>
        <w:rPr>
          <w:rFonts w:ascii="Times New Roman" w:hAnsi="Times New Roman"/>
          <w:sz w:val="22"/>
          <w:szCs w:val="22"/>
        </w:rPr>
      </w:pPr>
    </w:p>
    <w:p w:rsidR="00BB662E" w:rsidRPr="00BB662E" w:rsidRDefault="00BB662E" w:rsidP="00BB662E"/>
    <w:p w:rsidR="008B0FAF" w:rsidRPr="00296320" w:rsidRDefault="008B0FAF" w:rsidP="00296320">
      <w:pPr>
        <w:pStyle w:val="Nadpis1"/>
        <w:numPr>
          <w:ilvl w:val="0"/>
          <w:numId w:val="32"/>
        </w:numPr>
        <w:tabs>
          <w:tab w:val="clear" w:pos="426"/>
          <w:tab w:val="left" w:pos="0"/>
        </w:tabs>
        <w:ind w:left="0"/>
        <w:jc w:val="left"/>
        <w:rPr>
          <w:rFonts w:ascii="Times New Roman" w:hAnsi="Times New Roman"/>
          <w:sz w:val="22"/>
          <w:szCs w:val="22"/>
        </w:rPr>
      </w:pPr>
      <w:r w:rsidRPr="00296320">
        <w:rPr>
          <w:rFonts w:ascii="Times New Roman" w:hAnsi="Times New Roman"/>
          <w:sz w:val="22"/>
          <w:szCs w:val="22"/>
        </w:rPr>
        <w:t>INFORMÁCIE O</w:t>
      </w:r>
      <w:r w:rsidR="00CF3ED2" w:rsidRPr="00296320">
        <w:rPr>
          <w:rFonts w:ascii="Times New Roman" w:hAnsi="Times New Roman"/>
          <w:sz w:val="22"/>
          <w:szCs w:val="22"/>
        </w:rPr>
        <w:t> </w:t>
      </w:r>
      <w:r w:rsidRPr="00296320">
        <w:rPr>
          <w:rFonts w:ascii="Times New Roman" w:hAnsi="Times New Roman"/>
          <w:sz w:val="22"/>
          <w:szCs w:val="22"/>
        </w:rPr>
        <w:t xml:space="preserve">výnosoch </w:t>
      </w:r>
    </w:p>
    <w:p w:rsidR="008B0FAF" w:rsidRPr="005C1E36" w:rsidRDefault="008B0FAF" w:rsidP="005C1E36">
      <w:pPr>
        <w:pStyle w:val="Zkladntext"/>
        <w:tabs>
          <w:tab w:val="left" w:pos="720"/>
        </w:tabs>
        <w:ind w:left="-284"/>
        <w:rPr>
          <w:szCs w:val="18"/>
        </w:rPr>
      </w:pPr>
    </w:p>
    <w:tbl>
      <w:tblPr>
        <w:tblW w:w="8644" w:type="dxa"/>
        <w:jc w:val="center"/>
        <w:tblInd w:w="516" w:type="dxa"/>
        <w:tblCellMar>
          <w:left w:w="0" w:type="dxa"/>
          <w:right w:w="0" w:type="dxa"/>
        </w:tblCellMar>
        <w:tblLook w:val="0000"/>
      </w:tblPr>
      <w:tblGrid>
        <w:gridCol w:w="6118"/>
        <w:gridCol w:w="144"/>
        <w:gridCol w:w="1119"/>
        <w:gridCol w:w="1119"/>
        <w:gridCol w:w="144"/>
      </w:tblGrid>
      <w:tr w:rsidR="008B0FAF" w:rsidRPr="005C1E36">
        <w:trPr>
          <w:jc w:val="center"/>
          <w:hidden/>
        </w:trPr>
        <w:tc>
          <w:tcPr>
            <w:tcW w:w="6118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B0FAF" w:rsidRPr="005C1E36" w:rsidRDefault="008B0FAF" w:rsidP="005C1E36">
            <w:pPr>
              <w:ind w:left="-284"/>
              <w:rPr>
                <w:vanish/>
                <w:sz w:val="18"/>
                <w:szCs w:val="18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B0FAF" w:rsidRPr="005C1E36" w:rsidRDefault="008B0FAF" w:rsidP="005C1E36">
            <w:pPr>
              <w:ind w:left="-284"/>
              <w:jc w:val="both"/>
              <w:rPr>
                <w:vanish/>
                <w:sz w:val="18"/>
                <w:szCs w:val="18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B0FAF" w:rsidRPr="005C1E36" w:rsidRDefault="008B0FAF" w:rsidP="005C1E36">
            <w:pPr>
              <w:ind w:left="-284"/>
              <w:jc w:val="center"/>
              <w:rPr>
                <w:vanish/>
                <w:sz w:val="18"/>
                <w:szCs w:val="18"/>
              </w:rPr>
            </w:pPr>
          </w:p>
        </w:tc>
        <w:tc>
          <w:tcPr>
            <w:tcW w:w="1119" w:type="dxa"/>
            <w:tcBorders>
              <w:top w:val="nil"/>
              <w:left w:val="nil"/>
              <w:bottom w:val="single" w:sz="2" w:space="0" w:color="auto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B0FAF" w:rsidRPr="005C1E36" w:rsidRDefault="008B0FAF" w:rsidP="005C1E36">
            <w:pPr>
              <w:ind w:left="-284"/>
              <w:jc w:val="center"/>
              <w:rPr>
                <w:vanish/>
                <w:sz w:val="18"/>
                <w:szCs w:val="18"/>
              </w:rPr>
            </w:pPr>
          </w:p>
        </w:tc>
        <w:tc>
          <w:tcPr>
            <w:tcW w:w="14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:rsidR="008B0FAF" w:rsidRPr="005C1E36" w:rsidRDefault="008B0FAF" w:rsidP="005C1E36">
            <w:pPr>
              <w:ind w:left="-284"/>
              <w:jc w:val="center"/>
              <w:rPr>
                <w:vanish/>
                <w:sz w:val="18"/>
                <w:szCs w:val="18"/>
              </w:rPr>
            </w:pPr>
          </w:p>
        </w:tc>
      </w:tr>
    </w:tbl>
    <w:p w:rsidR="0031705B" w:rsidRPr="00CA42F6" w:rsidRDefault="00024D7D" w:rsidP="00003438">
      <w:pPr>
        <w:pStyle w:val="Nadpis2"/>
        <w:numPr>
          <w:ilvl w:val="0"/>
          <w:numId w:val="30"/>
        </w:numPr>
        <w:tabs>
          <w:tab w:val="clear" w:pos="426"/>
        </w:tabs>
        <w:rPr>
          <w:rFonts w:ascii="Times New Roman" w:hAnsi="Times New Roman"/>
          <w:szCs w:val="18"/>
        </w:rPr>
      </w:pPr>
      <w:r w:rsidRPr="00CA42F6">
        <w:rPr>
          <w:rFonts w:ascii="Times New Roman" w:hAnsi="Times New Roman"/>
          <w:szCs w:val="18"/>
        </w:rPr>
        <w:t>Tržby z</w:t>
      </w:r>
      <w:r w:rsidR="00CF3ED2" w:rsidRPr="00CA42F6">
        <w:rPr>
          <w:rFonts w:ascii="Times New Roman" w:hAnsi="Times New Roman"/>
          <w:szCs w:val="18"/>
        </w:rPr>
        <w:t> </w:t>
      </w:r>
      <w:r w:rsidRPr="00CA42F6">
        <w:rPr>
          <w:rFonts w:ascii="Times New Roman" w:hAnsi="Times New Roman"/>
          <w:szCs w:val="18"/>
        </w:rPr>
        <w:t>predaja služieb</w:t>
      </w:r>
      <w:r w:rsidR="00851AF1" w:rsidRPr="00CA42F6">
        <w:rPr>
          <w:rFonts w:ascii="Times New Roman" w:hAnsi="Times New Roman"/>
          <w:szCs w:val="18"/>
        </w:rPr>
        <w:t xml:space="preserve"> </w:t>
      </w:r>
    </w:p>
    <w:p w:rsidR="00266CC7" w:rsidRPr="005C1E36" w:rsidRDefault="00266CC7" w:rsidP="005C1E36">
      <w:pPr>
        <w:ind w:left="-284"/>
        <w:rPr>
          <w:sz w:val="18"/>
          <w:szCs w:val="18"/>
        </w:rPr>
      </w:pPr>
    </w:p>
    <w:p w:rsidR="00266CC7" w:rsidRPr="005C1E36" w:rsidRDefault="00266CC7" w:rsidP="005C1E36">
      <w:pPr>
        <w:ind w:left="-284"/>
        <w:rPr>
          <w:sz w:val="18"/>
          <w:szCs w:val="18"/>
        </w:rPr>
      </w:pPr>
    </w:p>
    <w:p w:rsidR="002C548D" w:rsidRPr="005C1E36" w:rsidRDefault="002C548D" w:rsidP="005C1E36">
      <w:pPr>
        <w:ind w:left="-284"/>
        <w:rPr>
          <w:sz w:val="18"/>
          <w:szCs w:val="18"/>
        </w:rPr>
      </w:pPr>
    </w:p>
    <w:p w:rsidR="002C548D" w:rsidRPr="005C1E36" w:rsidRDefault="00947A81" w:rsidP="005C1E36">
      <w:pPr>
        <w:ind w:left="-284" w:right="-764"/>
        <w:rPr>
          <w:sz w:val="18"/>
          <w:szCs w:val="18"/>
        </w:rPr>
      </w:pPr>
      <w:r w:rsidRPr="005C1E36">
        <w:rPr>
          <w:sz w:val="18"/>
          <w:szCs w:val="18"/>
        </w:rPr>
        <w:object w:dxaOrig="11662" w:dyaOrig="1965">
          <v:shape id="_x0000_i1039" type="#_x0000_t75" style="width:522pt;height:103.5pt" o:ole="" filled="t">
            <v:fill color2="black"/>
            <v:imagedata r:id="rId36" o:title=""/>
          </v:shape>
          <o:OLEObject Type="Embed" ProgID="Excel.Sheet.8" ShapeID="_x0000_i1039" DrawAspect="Content" ObjectID="_1488807796" r:id="rId37"/>
        </w:object>
      </w:r>
    </w:p>
    <w:p w:rsidR="00FE1FD5" w:rsidRPr="00CA42F6" w:rsidRDefault="00FE1FD5" w:rsidP="00003438">
      <w:pPr>
        <w:pStyle w:val="Zkladntext"/>
        <w:numPr>
          <w:ilvl w:val="0"/>
          <w:numId w:val="30"/>
        </w:numPr>
        <w:rPr>
          <w:b/>
          <w:szCs w:val="18"/>
        </w:rPr>
      </w:pPr>
      <w:r w:rsidRPr="00CA42F6">
        <w:rPr>
          <w:b/>
          <w:szCs w:val="18"/>
        </w:rPr>
        <w:t>Výnosy z finančnej činnosti</w:t>
      </w:r>
      <w:r w:rsidR="005A391B">
        <w:rPr>
          <w:b/>
          <w:szCs w:val="18"/>
        </w:rPr>
        <w:t xml:space="preserve"> a ostatné výnosy</w:t>
      </w:r>
    </w:p>
    <w:p w:rsidR="00FE1FD5" w:rsidRPr="005C1E36" w:rsidRDefault="00FE1FD5" w:rsidP="005C1E36">
      <w:pPr>
        <w:pStyle w:val="Zkladntext"/>
        <w:ind w:left="-284"/>
        <w:rPr>
          <w:szCs w:val="18"/>
        </w:rPr>
      </w:pPr>
    </w:p>
    <w:p w:rsidR="00FE1FD5" w:rsidRPr="005C1E36" w:rsidRDefault="00FE1FD5" w:rsidP="005C1E36">
      <w:pPr>
        <w:pStyle w:val="Nadpis2"/>
        <w:ind w:left="-284"/>
        <w:rPr>
          <w:rFonts w:ascii="Times New Roman" w:hAnsi="Times New Roman"/>
          <w:b w:val="0"/>
          <w:szCs w:val="18"/>
        </w:rPr>
      </w:pPr>
      <w:r w:rsidRPr="005C1E36">
        <w:rPr>
          <w:rFonts w:ascii="Times New Roman" w:hAnsi="Times New Roman"/>
          <w:b w:val="0"/>
          <w:szCs w:val="18"/>
        </w:rPr>
        <w:t xml:space="preserve">Prehľad o výnosoch z finančnej činnosti </w:t>
      </w:r>
      <w:r w:rsidR="005A391B">
        <w:rPr>
          <w:rFonts w:ascii="Times New Roman" w:hAnsi="Times New Roman"/>
          <w:b w:val="0"/>
          <w:szCs w:val="18"/>
        </w:rPr>
        <w:t xml:space="preserve">a ostatných výnosoch z hospodárskej činnosti </w:t>
      </w:r>
      <w:r w:rsidRPr="005C1E36">
        <w:rPr>
          <w:rFonts w:ascii="Times New Roman" w:hAnsi="Times New Roman"/>
          <w:b w:val="0"/>
          <w:szCs w:val="18"/>
        </w:rPr>
        <w:t>je uvedený v nasledujúcej tabuľke:</w:t>
      </w:r>
    </w:p>
    <w:p w:rsidR="00FE1FD5" w:rsidRPr="005C1E36" w:rsidRDefault="00FE1FD5" w:rsidP="005C1E36">
      <w:pPr>
        <w:pStyle w:val="Zkladntext"/>
        <w:ind w:left="-284"/>
        <w:rPr>
          <w:szCs w:val="18"/>
        </w:rPr>
      </w:pPr>
    </w:p>
    <w:p w:rsidR="00FE1FD5" w:rsidRDefault="00947A81" w:rsidP="005C1E36">
      <w:pPr>
        <w:pStyle w:val="Zkladntext"/>
        <w:ind w:left="-284"/>
        <w:rPr>
          <w:szCs w:val="18"/>
        </w:rPr>
      </w:pPr>
      <w:r w:rsidRPr="005C1E36">
        <w:rPr>
          <w:szCs w:val="18"/>
        </w:rPr>
        <w:object w:dxaOrig="10115" w:dyaOrig="1646">
          <v:shape id="_x0000_i1040" type="#_x0000_t75" style="width:497.25pt;height:87pt" o:ole="" o:preferrelative="f">
            <v:imagedata r:id="rId38" o:title=""/>
            <o:lock v:ext="edit" aspectratio="f"/>
          </v:shape>
          <o:OLEObject Type="Embed" ProgID="Excel.Sheet.8" ShapeID="_x0000_i1040" DrawAspect="Content" ObjectID="_1488807797" r:id="rId39"/>
        </w:object>
      </w:r>
    </w:p>
    <w:p w:rsidR="00BC2E86" w:rsidRDefault="00BC2E86" w:rsidP="005C1E36">
      <w:pPr>
        <w:pStyle w:val="Zkladntext"/>
        <w:ind w:left="-284"/>
        <w:rPr>
          <w:szCs w:val="18"/>
        </w:rPr>
      </w:pPr>
    </w:p>
    <w:p w:rsidR="00BC2E86" w:rsidRPr="008F0290" w:rsidRDefault="00BC2E86" w:rsidP="00003438">
      <w:pPr>
        <w:pStyle w:val="Zkladntext"/>
        <w:numPr>
          <w:ilvl w:val="0"/>
          <w:numId w:val="30"/>
        </w:numPr>
        <w:rPr>
          <w:b/>
          <w:szCs w:val="18"/>
        </w:rPr>
      </w:pPr>
      <w:r w:rsidRPr="008F0290">
        <w:rPr>
          <w:b/>
          <w:szCs w:val="18"/>
        </w:rPr>
        <w:t>Čistý obrat</w:t>
      </w:r>
    </w:p>
    <w:p w:rsidR="00BC2E86" w:rsidRDefault="00BC2E86" w:rsidP="00BC2E86">
      <w:pPr>
        <w:pStyle w:val="Zkladntext"/>
        <w:rPr>
          <w:szCs w:val="18"/>
        </w:rPr>
      </w:pPr>
      <w:r w:rsidRPr="00307682">
        <w:rPr>
          <w:szCs w:val="18"/>
        </w:rPr>
        <w:t xml:space="preserve"> </w:t>
      </w:r>
    </w:p>
    <w:tbl>
      <w:tblPr>
        <w:tblW w:w="9644" w:type="dxa"/>
        <w:tblInd w:w="-22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5522"/>
        <w:gridCol w:w="2061"/>
        <w:gridCol w:w="2061"/>
      </w:tblGrid>
      <w:tr w:rsidR="00507C01" w:rsidRPr="007256C6" w:rsidTr="00507C01">
        <w:tc>
          <w:tcPr>
            <w:tcW w:w="5522" w:type="dxa"/>
            <w:tcBorders>
              <w:top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07C01" w:rsidRPr="007256C6" w:rsidRDefault="00507C01" w:rsidP="00611C84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b/>
                <w:noProof w:val="0"/>
              </w:rPr>
              <w:t>Názov položky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07C01" w:rsidRPr="007256C6" w:rsidRDefault="00507C01" w:rsidP="00611C84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201</w:t>
            </w:r>
            <w:r w:rsidR="00947A81">
              <w:rPr>
                <w:rFonts w:ascii="Calibri" w:hAnsi="Calibri"/>
                <w:b/>
                <w:noProof w:val="0"/>
              </w:rPr>
              <w:t>4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8" w:space="0" w:color="auto"/>
              <w:right w:val="single" w:sz="2" w:space="0" w:color="auto"/>
            </w:tcBorders>
            <w:vAlign w:val="center"/>
          </w:tcPr>
          <w:p w:rsidR="00507C01" w:rsidRPr="007256C6" w:rsidRDefault="00507C01" w:rsidP="00611C84">
            <w:pPr>
              <w:pStyle w:val="TextHlava9b"/>
              <w:spacing w:beforeLines="36" w:after="0" w:line="240" w:lineRule="auto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b/>
                <w:noProof w:val="0"/>
              </w:rPr>
              <w:t>201</w:t>
            </w:r>
            <w:r w:rsidR="00947A81">
              <w:rPr>
                <w:rFonts w:ascii="Calibri" w:hAnsi="Calibri"/>
                <w:b/>
                <w:noProof w:val="0"/>
              </w:rPr>
              <w:t>3</w:t>
            </w:r>
          </w:p>
        </w:tc>
      </w:tr>
      <w:tr w:rsidR="00507C01" w:rsidRPr="007256C6" w:rsidTr="00507C01">
        <w:tc>
          <w:tcPr>
            <w:tcW w:w="5522" w:type="dxa"/>
            <w:tcBorders>
              <w:top w:val="single" w:sz="8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507C01" w:rsidP="00611C8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za vlastné výrobky</w:t>
            </w: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507C01" w:rsidP="00611C8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507C01" w:rsidP="00611C8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507C01" w:rsidRPr="007256C6" w:rsidTr="00507C01">
        <w:tc>
          <w:tcPr>
            <w:tcW w:w="552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507C01" w:rsidP="00611C8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 predaja služieb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947A81" w:rsidP="00611C8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71 976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947A81" w:rsidP="00611C8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74 926</w:t>
            </w:r>
          </w:p>
        </w:tc>
      </w:tr>
      <w:tr w:rsidR="00507C01" w:rsidRPr="007256C6" w:rsidTr="00507C01">
        <w:tc>
          <w:tcPr>
            <w:tcW w:w="552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507C01" w:rsidP="00611C8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Tržby za tovar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507C01" w:rsidP="00611C8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507C01" w:rsidP="00611C8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507C01" w:rsidRPr="007256C6" w:rsidTr="00507C01">
        <w:tc>
          <w:tcPr>
            <w:tcW w:w="552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507C01" w:rsidP="00611C8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zo zákazky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FB1169" w:rsidP="00611C8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  <w:r w:rsidR="00507C01">
              <w:rPr>
                <w:rFonts w:ascii="Calibri" w:hAnsi="Calibri"/>
                <w:noProof w:val="0"/>
              </w:rPr>
              <w:t>,-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947A81" w:rsidP="00611C8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0</w:t>
            </w:r>
          </w:p>
        </w:tc>
      </w:tr>
      <w:tr w:rsidR="00507C01" w:rsidRPr="007256C6" w:rsidTr="00507C01">
        <w:tc>
          <w:tcPr>
            <w:tcW w:w="552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507C01" w:rsidP="00611C8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Výnosy z nehnuteľnosti na predaj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507C01" w:rsidP="00611C8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507C01" w:rsidP="00611C8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507C01" w:rsidRPr="007256C6" w:rsidTr="00507C01">
        <w:tc>
          <w:tcPr>
            <w:tcW w:w="552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507C01" w:rsidP="00611C8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/>
                <w:noProof w:val="0"/>
              </w:rPr>
              <w:t>Iné výnosy súvisiace s bežnou činnosťou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507C01" w:rsidP="00611C8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507C01" w:rsidP="00611C8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jc w:val="center"/>
              <w:rPr>
                <w:rFonts w:ascii="Calibri" w:hAnsi="Calibri"/>
                <w:noProof w:val="0"/>
              </w:rPr>
            </w:pPr>
          </w:p>
        </w:tc>
      </w:tr>
      <w:tr w:rsidR="00507C01" w:rsidRPr="007256C6" w:rsidTr="00507C01">
        <w:tc>
          <w:tcPr>
            <w:tcW w:w="5522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507C01" w:rsidP="00611C8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rPr>
                <w:rFonts w:ascii="Calibri" w:hAnsi="Calibri"/>
                <w:noProof w:val="0"/>
              </w:rPr>
            </w:pPr>
            <w:r w:rsidRPr="007256C6">
              <w:rPr>
                <w:rFonts w:ascii="Calibri" w:hAnsi="Calibri" w:cs="Times New Roman"/>
                <w:b/>
                <w:noProof w:val="0"/>
              </w:rPr>
              <w:t>Č</w:t>
            </w:r>
            <w:r w:rsidRPr="007256C6">
              <w:rPr>
                <w:rFonts w:ascii="Calibri" w:hAnsi="Calibri" w:cs="FuturaTEEDem"/>
                <w:b/>
                <w:noProof w:val="0"/>
              </w:rPr>
              <w:t>istý obrat celkom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947A81" w:rsidP="00611C8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71 976</w:t>
            </w:r>
          </w:p>
        </w:tc>
        <w:tc>
          <w:tcPr>
            <w:tcW w:w="206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07C01" w:rsidRPr="007256C6" w:rsidRDefault="00947A81" w:rsidP="00611C84">
            <w:pPr>
              <w:pStyle w:val="TableText-maly9"/>
              <w:tabs>
                <w:tab w:val="clear" w:pos="720"/>
                <w:tab w:val="clear" w:pos="1440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</w:tabs>
              <w:spacing w:beforeLines="36" w:line="240" w:lineRule="auto"/>
              <w:jc w:val="center"/>
              <w:rPr>
                <w:rFonts w:ascii="Calibri" w:hAnsi="Calibri"/>
                <w:noProof w:val="0"/>
              </w:rPr>
            </w:pPr>
            <w:r>
              <w:rPr>
                <w:rFonts w:ascii="Calibri" w:hAnsi="Calibri"/>
                <w:noProof w:val="0"/>
              </w:rPr>
              <w:t>74926</w:t>
            </w:r>
          </w:p>
        </w:tc>
      </w:tr>
    </w:tbl>
    <w:p w:rsidR="00BC2E86" w:rsidRDefault="00BC2E86" w:rsidP="005C1E36">
      <w:pPr>
        <w:pStyle w:val="Zkladntext"/>
        <w:ind w:left="-284"/>
        <w:rPr>
          <w:szCs w:val="18"/>
        </w:rPr>
      </w:pPr>
    </w:p>
    <w:p w:rsidR="00BC2E86" w:rsidRPr="005C1E36" w:rsidRDefault="00BC2E86" w:rsidP="005C1E36">
      <w:pPr>
        <w:pStyle w:val="Zkladntext"/>
        <w:ind w:left="-284"/>
        <w:rPr>
          <w:szCs w:val="18"/>
        </w:rPr>
      </w:pPr>
    </w:p>
    <w:p w:rsidR="008B0FAF" w:rsidRPr="00296320" w:rsidRDefault="008B0FAF" w:rsidP="00296320">
      <w:pPr>
        <w:pStyle w:val="Nadpis1"/>
        <w:numPr>
          <w:ilvl w:val="0"/>
          <w:numId w:val="32"/>
        </w:numPr>
        <w:tabs>
          <w:tab w:val="clear" w:pos="426"/>
          <w:tab w:val="left" w:pos="0"/>
        </w:tabs>
        <w:ind w:left="0"/>
        <w:jc w:val="left"/>
        <w:rPr>
          <w:rFonts w:ascii="Times New Roman" w:hAnsi="Times New Roman"/>
          <w:sz w:val="22"/>
          <w:szCs w:val="22"/>
        </w:rPr>
      </w:pPr>
      <w:r w:rsidRPr="00296320">
        <w:rPr>
          <w:rFonts w:ascii="Times New Roman" w:hAnsi="Times New Roman"/>
          <w:sz w:val="22"/>
          <w:szCs w:val="22"/>
        </w:rPr>
        <w:lastRenderedPageBreak/>
        <w:t>INFORMÁCIE O</w:t>
      </w:r>
      <w:r w:rsidR="00CF3ED2" w:rsidRPr="00296320">
        <w:rPr>
          <w:rFonts w:ascii="Times New Roman" w:hAnsi="Times New Roman"/>
          <w:sz w:val="22"/>
          <w:szCs w:val="22"/>
        </w:rPr>
        <w:t> </w:t>
      </w:r>
      <w:r w:rsidRPr="00296320">
        <w:rPr>
          <w:rFonts w:ascii="Times New Roman" w:hAnsi="Times New Roman"/>
          <w:sz w:val="22"/>
          <w:szCs w:val="22"/>
        </w:rPr>
        <w:t>Nákladoch</w:t>
      </w:r>
    </w:p>
    <w:p w:rsidR="008B0FAF" w:rsidRPr="005C1E36" w:rsidRDefault="008B0FAF" w:rsidP="005C1E36">
      <w:pPr>
        <w:ind w:left="-284"/>
        <w:rPr>
          <w:sz w:val="18"/>
          <w:szCs w:val="18"/>
        </w:rPr>
      </w:pPr>
    </w:p>
    <w:p w:rsidR="00D32C8C" w:rsidRPr="009D2E40" w:rsidRDefault="00D32C8C" w:rsidP="00003438">
      <w:pPr>
        <w:pStyle w:val="Nadpis1"/>
        <w:numPr>
          <w:ilvl w:val="0"/>
          <w:numId w:val="31"/>
        </w:numPr>
        <w:tabs>
          <w:tab w:val="clear" w:pos="426"/>
        </w:tabs>
        <w:suppressAutoHyphens/>
        <w:jc w:val="both"/>
        <w:rPr>
          <w:rFonts w:ascii="Times New Roman" w:hAnsi="Times New Roman"/>
          <w:caps w:val="0"/>
          <w:sz w:val="18"/>
          <w:szCs w:val="18"/>
        </w:rPr>
      </w:pPr>
      <w:r w:rsidRPr="009D2E40">
        <w:rPr>
          <w:rFonts w:ascii="Times New Roman" w:hAnsi="Times New Roman"/>
          <w:caps w:val="0"/>
          <w:sz w:val="18"/>
          <w:szCs w:val="18"/>
        </w:rPr>
        <w:t>Náklady na</w:t>
      </w:r>
      <w:r w:rsidR="00D50ED8">
        <w:rPr>
          <w:rFonts w:ascii="Times New Roman" w:hAnsi="Times New Roman"/>
          <w:caps w:val="0"/>
          <w:sz w:val="18"/>
          <w:szCs w:val="18"/>
        </w:rPr>
        <w:t xml:space="preserve"> nákup tovaru,</w:t>
      </w:r>
      <w:r w:rsidRPr="009D2E40">
        <w:rPr>
          <w:rFonts w:ascii="Times New Roman" w:hAnsi="Times New Roman"/>
          <w:caps w:val="0"/>
          <w:sz w:val="18"/>
          <w:szCs w:val="18"/>
        </w:rPr>
        <w:t xml:space="preserve"> poskytnuté služby, ostatné náklady na hospodársku činnosť, finančné a mimoriadne náklady </w:t>
      </w:r>
    </w:p>
    <w:p w:rsidR="00D32C8C" w:rsidRPr="005C1E36" w:rsidRDefault="00D32C8C" w:rsidP="005C1E36">
      <w:pPr>
        <w:pStyle w:val="Zkladntext"/>
        <w:ind w:left="-284"/>
        <w:rPr>
          <w:szCs w:val="18"/>
        </w:rPr>
      </w:pPr>
    </w:p>
    <w:p w:rsidR="00D32C8C" w:rsidRPr="009D2E40" w:rsidRDefault="00D32C8C" w:rsidP="005C1E36">
      <w:pPr>
        <w:pStyle w:val="Zkladntext"/>
        <w:ind w:left="-284"/>
        <w:rPr>
          <w:szCs w:val="18"/>
        </w:rPr>
      </w:pPr>
      <w:r w:rsidRPr="009D2E40">
        <w:rPr>
          <w:szCs w:val="18"/>
        </w:rPr>
        <w:t>Prehľad o nákladoch na poskytnuté služby, ostatných nákladoch na hospodársku činnosť, finančných a mimoriadnych nákladoch:</w:t>
      </w:r>
    </w:p>
    <w:bookmarkStart w:id="7" w:name="_MON_1488805832"/>
    <w:bookmarkEnd w:id="7"/>
    <w:p w:rsidR="00CF22E5" w:rsidRDefault="00874C35" w:rsidP="006D5F3C">
      <w:pPr>
        <w:tabs>
          <w:tab w:val="left" w:pos="2694"/>
        </w:tabs>
        <w:ind w:left="-284"/>
        <w:rPr>
          <w:b/>
          <w:bCs/>
          <w:caps/>
          <w:color w:val="000000"/>
          <w:szCs w:val="18"/>
        </w:rPr>
      </w:pPr>
      <w:r w:rsidRPr="005C1E36">
        <w:rPr>
          <w:sz w:val="18"/>
          <w:szCs w:val="18"/>
        </w:rPr>
        <w:object w:dxaOrig="8911" w:dyaOrig="12216">
          <v:shape id="_x0000_i1041" type="#_x0000_t75" style="width:510.75pt;height:659.25pt" o:ole="" filled="t">
            <v:fill color2="black"/>
            <v:imagedata r:id="rId40" o:title=""/>
          </v:shape>
          <o:OLEObject Type="Embed" ProgID="Excel.Sheet.8" ShapeID="_x0000_i1041" DrawAspect="Content" ObjectID="_1488807798" r:id="rId41"/>
        </w:object>
      </w:r>
    </w:p>
    <w:p w:rsidR="00CC3D51" w:rsidRPr="00296320" w:rsidRDefault="00CC3D51" w:rsidP="00296320">
      <w:pPr>
        <w:pStyle w:val="Nadpis1"/>
        <w:numPr>
          <w:ilvl w:val="0"/>
          <w:numId w:val="32"/>
        </w:numPr>
        <w:tabs>
          <w:tab w:val="clear" w:pos="426"/>
          <w:tab w:val="left" w:pos="0"/>
        </w:tabs>
        <w:suppressAutoHyphens/>
        <w:ind w:left="0"/>
        <w:jc w:val="both"/>
        <w:rPr>
          <w:rFonts w:ascii="Times New Roman" w:hAnsi="Times New Roman"/>
          <w:sz w:val="22"/>
          <w:szCs w:val="22"/>
        </w:rPr>
      </w:pPr>
      <w:r w:rsidRPr="00296320">
        <w:rPr>
          <w:rFonts w:ascii="Times New Roman" w:hAnsi="Times New Roman"/>
          <w:sz w:val="22"/>
          <w:szCs w:val="22"/>
        </w:rPr>
        <w:lastRenderedPageBreak/>
        <w:t>INFORMÁCIE O DANIACH Z PRÍJMOV</w:t>
      </w:r>
    </w:p>
    <w:p w:rsidR="00CC3D51" w:rsidRPr="005C1E36" w:rsidRDefault="00CC3D51" w:rsidP="005C1E36">
      <w:pPr>
        <w:pStyle w:val="Zkladntext"/>
        <w:ind w:left="-284"/>
        <w:rPr>
          <w:szCs w:val="18"/>
        </w:rPr>
      </w:pPr>
    </w:p>
    <w:p w:rsidR="00CC3D51" w:rsidRPr="005C1E36" w:rsidRDefault="00CC3D51" w:rsidP="005C1E36">
      <w:pPr>
        <w:pStyle w:val="Zkladntext"/>
        <w:ind w:left="-284"/>
        <w:rPr>
          <w:szCs w:val="18"/>
        </w:rPr>
      </w:pPr>
      <w:r w:rsidRPr="005C1E36">
        <w:rPr>
          <w:szCs w:val="18"/>
        </w:rPr>
        <w:t>Prevod od teoretickej dane z príjmov k vykázanej dani z príjmov je uvedený v nasledujúcom prehľade:</w:t>
      </w:r>
    </w:p>
    <w:p w:rsidR="00CC3D51" w:rsidRPr="005C1E36" w:rsidRDefault="00CC3D51" w:rsidP="005C1E36">
      <w:pPr>
        <w:pStyle w:val="Zkladntext"/>
        <w:ind w:left="-284"/>
        <w:rPr>
          <w:szCs w:val="18"/>
        </w:rPr>
      </w:pPr>
    </w:p>
    <w:p w:rsidR="00CC3D51" w:rsidRPr="005C1E36" w:rsidRDefault="001100A1" w:rsidP="005C1E36">
      <w:pPr>
        <w:pStyle w:val="Zkladntext"/>
        <w:ind w:left="-284"/>
        <w:rPr>
          <w:szCs w:val="18"/>
        </w:rPr>
      </w:pPr>
      <w:r>
        <w:rPr>
          <w:noProof/>
          <w:szCs w:val="18"/>
        </w:rPr>
        <w:pict>
          <v:shape id="_x0000_s1047" type="#_x0000_t75" style="position:absolute;left:0;text-align:left;margin-left:0;margin-top:-.15pt;width:516.5pt;height:208.55pt;z-index:251660288;mso-position-horizontal:left" filled="t">
            <v:fill color2="black"/>
            <v:imagedata r:id="rId42" o:title=""/>
            <w10:wrap type="square" side="right"/>
          </v:shape>
          <o:OLEObject Type="Embed" ProgID="Excel.Sheet.8" ShapeID="_x0000_s1047" DrawAspect="Content" ObjectID="_1488807802" r:id="rId43"/>
        </w:pict>
      </w:r>
      <w:r w:rsidR="0094089F">
        <w:rPr>
          <w:szCs w:val="18"/>
        </w:rPr>
        <w:br w:type="textWrapping" w:clear="all"/>
      </w:r>
    </w:p>
    <w:p w:rsidR="00CC3D51" w:rsidRPr="005C1E36" w:rsidRDefault="00CC3D51" w:rsidP="005C1E36">
      <w:pPr>
        <w:pStyle w:val="Zkladntext"/>
        <w:ind w:left="-284"/>
        <w:rPr>
          <w:szCs w:val="18"/>
        </w:rPr>
      </w:pPr>
    </w:p>
    <w:p w:rsidR="00CC3D51" w:rsidRPr="00296320" w:rsidRDefault="00CC3D51" w:rsidP="00296320">
      <w:pPr>
        <w:pStyle w:val="Zkladntext"/>
        <w:numPr>
          <w:ilvl w:val="0"/>
          <w:numId w:val="32"/>
        </w:numPr>
        <w:tabs>
          <w:tab w:val="left" w:pos="0"/>
        </w:tabs>
        <w:ind w:left="0"/>
        <w:rPr>
          <w:b/>
          <w:sz w:val="22"/>
          <w:szCs w:val="22"/>
        </w:rPr>
      </w:pPr>
      <w:r w:rsidRPr="00296320">
        <w:rPr>
          <w:b/>
          <w:sz w:val="22"/>
          <w:szCs w:val="22"/>
        </w:rPr>
        <w:t>INFORMÁCIE O ÚDAJOCH NA PODSÚVAHOVÝCH ÚČTOCH</w:t>
      </w:r>
    </w:p>
    <w:p w:rsidR="00CC3D51" w:rsidRPr="005C1E36" w:rsidRDefault="00CC3D51" w:rsidP="005C1E36">
      <w:pPr>
        <w:pStyle w:val="Zkladntext"/>
        <w:ind w:left="-284"/>
        <w:rPr>
          <w:szCs w:val="18"/>
        </w:rPr>
      </w:pPr>
    </w:p>
    <w:p w:rsidR="00CC3D51" w:rsidRPr="005C1E36" w:rsidRDefault="00CC3D51" w:rsidP="005C1E36">
      <w:pPr>
        <w:pStyle w:val="Zkladntext"/>
        <w:ind w:left="-284"/>
        <w:rPr>
          <w:szCs w:val="18"/>
        </w:rPr>
      </w:pPr>
      <w:r w:rsidRPr="005C1E36">
        <w:rPr>
          <w:szCs w:val="18"/>
        </w:rPr>
        <w:t>Spoločnosť neeviduje na podsúvahových účtoch.</w:t>
      </w:r>
    </w:p>
    <w:p w:rsidR="00CC3D51" w:rsidRPr="005C1E36" w:rsidRDefault="00CC3D51" w:rsidP="005C1E36">
      <w:pPr>
        <w:ind w:left="-284"/>
        <w:jc w:val="both"/>
        <w:rPr>
          <w:sz w:val="18"/>
          <w:szCs w:val="18"/>
        </w:rPr>
      </w:pPr>
      <w:bookmarkStart w:id="8" w:name="OLE_LINK1"/>
      <w:bookmarkEnd w:id="8"/>
    </w:p>
    <w:p w:rsidR="00CC3D51" w:rsidRPr="00296320" w:rsidRDefault="00CC3D51" w:rsidP="00296320">
      <w:pPr>
        <w:pStyle w:val="Nadpis1"/>
        <w:numPr>
          <w:ilvl w:val="0"/>
          <w:numId w:val="32"/>
        </w:numPr>
        <w:tabs>
          <w:tab w:val="clear" w:pos="426"/>
          <w:tab w:val="left" w:pos="0"/>
        </w:tabs>
        <w:suppressAutoHyphens/>
        <w:ind w:left="0"/>
        <w:jc w:val="both"/>
        <w:rPr>
          <w:rFonts w:ascii="Times New Roman" w:hAnsi="Times New Roman"/>
          <w:sz w:val="22"/>
          <w:szCs w:val="22"/>
        </w:rPr>
      </w:pPr>
      <w:r w:rsidRPr="00296320">
        <w:rPr>
          <w:rFonts w:ascii="Times New Roman" w:hAnsi="Times New Roman"/>
          <w:sz w:val="22"/>
          <w:szCs w:val="22"/>
        </w:rPr>
        <w:t>INFORMÁCIE O INÝCH AKTÍVACH A INÝCH PASÍVACH</w:t>
      </w:r>
    </w:p>
    <w:p w:rsidR="00CC3D51" w:rsidRPr="005C1E36" w:rsidRDefault="00CC3D51" w:rsidP="005C1E36">
      <w:pPr>
        <w:pStyle w:val="Nadpis1"/>
        <w:tabs>
          <w:tab w:val="clear" w:pos="426"/>
          <w:tab w:val="num" w:pos="432"/>
        </w:tabs>
        <w:suppressAutoHyphens/>
        <w:ind w:left="-284"/>
        <w:jc w:val="both"/>
        <w:rPr>
          <w:rFonts w:ascii="Times New Roman" w:hAnsi="Times New Roman"/>
          <w:sz w:val="18"/>
          <w:szCs w:val="18"/>
        </w:rPr>
      </w:pPr>
    </w:p>
    <w:p w:rsidR="00CC3D51" w:rsidRPr="005C1E36" w:rsidRDefault="00CC3D51" w:rsidP="005C1E36">
      <w:pPr>
        <w:pStyle w:val="Zkladntext"/>
        <w:ind w:left="-284"/>
        <w:rPr>
          <w:szCs w:val="18"/>
        </w:rPr>
      </w:pPr>
      <w:r w:rsidRPr="005C1E36">
        <w:rPr>
          <w:szCs w:val="18"/>
        </w:rPr>
        <w:t>Spoločnosť neúčtuje o iných aktívach ani iných pasívach.</w:t>
      </w:r>
    </w:p>
    <w:p w:rsidR="00CC3D51" w:rsidRPr="005C1E36" w:rsidRDefault="00CC3D51" w:rsidP="00F71DBC">
      <w:pPr>
        <w:pStyle w:val="Zkladntext"/>
        <w:tabs>
          <w:tab w:val="left" w:pos="0"/>
        </w:tabs>
        <w:ind w:left="-284"/>
        <w:rPr>
          <w:szCs w:val="18"/>
        </w:rPr>
      </w:pPr>
    </w:p>
    <w:p w:rsidR="00CC3D51" w:rsidRPr="00296320" w:rsidRDefault="00CC3D51" w:rsidP="00296320">
      <w:pPr>
        <w:pStyle w:val="Nadpis1"/>
        <w:numPr>
          <w:ilvl w:val="0"/>
          <w:numId w:val="32"/>
        </w:numPr>
        <w:tabs>
          <w:tab w:val="clear" w:pos="426"/>
        </w:tabs>
        <w:suppressAutoHyphens/>
        <w:ind w:left="0"/>
        <w:jc w:val="both"/>
        <w:rPr>
          <w:rFonts w:ascii="Times New Roman" w:hAnsi="Times New Roman"/>
          <w:sz w:val="22"/>
          <w:szCs w:val="22"/>
        </w:rPr>
      </w:pPr>
      <w:r w:rsidRPr="00296320">
        <w:rPr>
          <w:rFonts w:ascii="Times New Roman" w:hAnsi="Times New Roman"/>
          <w:sz w:val="22"/>
          <w:szCs w:val="22"/>
        </w:rPr>
        <w:t>INFORMÁCIE O PRÍJMOCH A VÝHODÁCH ČLENOV ŠTATUTÁRNYCH  ORGÁNOV, DOZORNÝCH ORGÁNOV A INÝCH ORGÁNOV ÚČTOVNEJ JEDNOTKY</w:t>
      </w:r>
    </w:p>
    <w:p w:rsidR="00CC3D51" w:rsidRPr="005C1E36" w:rsidRDefault="00CC3D51" w:rsidP="005C1E36">
      <w:pPr>
        <w:pStyle w:val="Zkladntext"/>
        <w:ind w:left="-284"/>
        <w:rPr>
          <w:szCs w:val="18"/>
        </w:rPr>
      </w:pPr>
    </w:p>
    <w:p w:rsidR="00CC3D51" w:rsidRPr="005C1E36" w:rsidRDefault="00CC3D51" w:rsidP="005C1E36">
      <w:pPr>
        <w:pStyle w:val="Zkladntext"/>
        <w:ind w:left="-284"/>
        <w:rPr>
          <w:szCs w:val="18"/>
        </w:rPr>
      </w:pPr>
      <w:r w:rsidRPr="005C1E36">
        <w:rPr>
          <w:szCs w:val="18"/>
        </w:rPr>
        <w:t xml:space="preserve">Spoločnosť nemá dozorné a štatutárne orgány v účtovnej jednotke. </w:t>
      </w:r>
    </w:p>
    <w:p w:rsidR="00CC3D51" w:rsidRPr="005C1E36" w:rsidRDefault="00CC3D51" w:rsidP="005C1E36">
      <w:pPr>
        <w:pStyle w:val="Zkladntext"/>
        <w:ind w:left="-284"/>
        <w:rPr>
          <w:szCs w:val="18"/>
        </w:rPr>
      </w:pPr>
    </w:p>
    <w:p w:rsidR="00CC3D51" w:rsidRPr="00296320" w:rsidRDefault="00CC3D51" w:rsidP="00296320">
      <w:pPr>
        <w:pStyle w:val="Nadpis1"/>
        <w:numPr>
          <w:ilvl w:val="0"/>
          <w:numId w:val="32"/>
        </w:numPr>
        <w:tabs>
          <w:tab w:val="clear" w:pos="426"/>
          <w:tab w:val="left" w:pos="0"/>
        </w:tabs>
        <w:suppressAutoHyphens/>
        <w:ind w:left="0"/>
        <w:jc w:val="both"/>
        <w:rPr>
          <w:rFonts w:ascii="Times New Roman" w:hAnsi="Times New Roman"/>
          <w:sz w:val="22"/>
          <w:szCs w:val="22"/>
        </w:rPr>
      </w:pPr>
      <w:r w:rsidRPr="00296320">
        <w:rPr>
          <w:rFonts w:ascii="Times New Roman" w:hAnsi="Times New Roman"/>
          <w:sz w:val="22"/>
          <w:szCs w:val="22"/>
        </w:rPr>
        <w:t>INFPORMÁCIE O EKONOMICKÝCH VZŤAHOCH ÚČTOVNEJ JEDNOTKY A SPRIAZNENÝCH OSôB</w:t>
      </w:r>
    </w:p>
    <w:p w:rsidR="00A37BE8" w:rsidRDefault="00A37BE8" w:rsidP="00A37BE8">
      <w:pPr>
        <w:ind w:left="-284"/>
      </w:pPr>
    </w:p>
    <w:p w:rsidR="00A37BE8" w:rsidRPr="00307682" w:rsidRDefault="00A37BE8" w:rsidP="00A37BE8">
      <w:pPr>
        <w:pStyle w:val="Zkladntext"/>
        <w:ind w:left="-284"/>
        <w:rPr>
          <w:szCs w:val="18"/>
        </w:rPr>
      </w:pPr>
      <w:r w:rsidRPr="00307682">
        <w:rPr>
          <w:szCs w:val="18"/>
        </w:rPr>
        <w:t>Spoločnosť uskutočnila v priebehu účtovného obdobia nasledujúce transakcie so spriaznenými osobami (okrem transakcií s materskou účtovnou jednotkou a dcérskymi účtovnými jednotkami):</w:t>
      </w:r>
    </w:p>
    <w:p w:rsidR="00A37BE8" w:rsidRDefault="00A37BE8" w:rsidP="00A37BE8">
      <w:pPr>
        <w:pStyle w:val="Zkladntext"/>
        <w:ind w:left="-284"/>
        <w:rPr>
          <w:szCs w:val="18"/>
        </w:rPr>
      </w:pPr>
    </w:p>
    <w:p w:rsidR="00A37BE8" w:rsidRDefault="00A37BE8" w:rsidP="00A37BE8">
      <w:pPr>
        <w:pStyle w:val="Zkladntext"/>
        <w:ind w:left="-284" w:firstLine="426"/>
      </w:pPr>
      <w:r>
        <w:t>Kód druhu obchodu:</w:t>
      </w:r>
    </w:p>
    <w:p w:rsidR="00A37BE8" w:rsidRDefault="00A37BE8" w:rsidP="00A37BE8">
      <w:pPr>
        <w:pStyle w:val="Zkladntext"/>
        <w:ind w:left="-284" w:firstLine="426"/>
      </w:pPr>
    </w:p>
    <w:p w:rsidR="00A37BE8" w:rsidRDefault="00A37BE8" w:rsidP="00A37BE8">
      <w:pPr>
        <w:pStyle w:val="Zkladntext"/>
        <w:ind w:left="-284" w:firstLine="426"/>
      </w:pPr>
      <w:r w:rsidRPr="000C17C3">
        <w:t>01 – k</w:t>
      </w:r>
      <w:r>
        <w:t>úpa</w:t>
      </w:r>
    </w:p>
    <w:p w:rsidR="00A37BE8" w:rsidRDefault="00A37BE8" w:rsidP="00A37BE8">
      <w:pPr>
        <w:pStyle w:val="Zkladntext"/>
        <w:ind w:left="-284" w:firstLine="426"/>
      </w:pPr>
      <w:r>
        <w:t>02 – predaj</w:t>
      </w:r>
    </w:p>
    <w:p w:rsidR="00A37BE8" w:rsidRDefault="00A37BE8" w:rsidP="00A37BE8">
      <w:pPr>
        <w:pStyle w:val="Zkladntext"/>
        <w:ind w:left="-284" w:firstLine="426"/>
      </w:pPr>
      <w:r w:rsidRPr="000C17C3">
        <w:t>03 – poskytnutie slu</w:t>
      </w:r>
      <w:r>
        <w:t>žby</w:t>
      </w:r>
    </w:p>
    <w:p w:rsidR="00A37BE8" w:rsidRPr="00C43B83" w:rsidRDefault="00A37BE8" w:rsidP="00A37BE8">
      <w:pPr>
        <w:pStyle w:val="Zkladntext"/>
        <w:ind w:left="-284" w:firstLine="426"/>
      </w:pPr>
      <w:r>
        <w:t>04 – obchodné zastúpenie</w:t>
      </w:r>
    </w:p>
    <w:p w:rsidR="00A37BE8" w:rsidRDefault="00A37BE8" w:rsidP="00A37BE8">
      <w:pPr>
        <w:pStyle w:val="Zkladntext"/>
        <w:ind w:left="-284" w:firstLine="426"/>
      </w:pPr>
      <w:r>
        <w:t>05 – licencia</w:t>
      </w:r>
    </w:p>
    <w:p w:rsidR="00A37BE8" w:rsidRDefault="00A37BE8" w:rsidP="00A37BE8">
      <w:pPr>
        <w:pStyle w:val="Zkladntext"/>
        <w:ind w:left="-284" w:firstLine="426"/>
      </w:pPr>
      <w:r>
        <w:t>06 – transfer</w:t>
      </w:r>
    </w:p>
    <w:p w:rsidR="00A37BE8" w:rsidRDefault="00A37BE8" w:rsidP="00A37BE8">
      <w:pPr>
        <w:pStyle w:val="Zkladntext"/>
        <w:ind w:left="-284" w:firstLine="426"/>
      </w:pPr>
      <w:r>
        <w:t>07 – know-how</w:t>
      </w:r>
    </w:p>
    <w:p w:rsidR="00A37BE8" w:rsidRDefault="00A37BE8" w:rsidP="00A37BE8">
      <w:pPr>
        <w:pStyle w:val="Zkladntext"/>
        <w:ind w:left="-284" w:firstLine="426"/>
      </w:pPr>
      <w:r>
        <w:t>08 – úver, pôžička</w:t>
      </w:r>
    </w:p>
    <w:p w:rsidR="00A37BE8" w:rsidRDefault="00A37BE8" w:rsidP="00A37BE8">
      <w:pPr>
        <w:pStyle w:val="Zkladntext"/>
        <w:ind w:left="-284" w:firstLine="426"/>
      </w:pPr>
      <w:r>
        <w:t>09 – výpomoc</w:t>
      </w:r>
    </w:p>
    <w:p w:rsidR="00A37BE8" w:rsidRDefault="00A37BE8" w:rsidP="00A37BE8">
      <w:pPr>
        <w:pStyle w:val="Zkladntext"/>
        <w:ind w:left="-284" w:firstLine="426"/>
      </w:pPr>
      <w:r>
        <w:t>10 – záruka</w:t>
      </w:r>
    </w:p>
    <w:p w:rsidR="00A37BE8" w:rsidRDefault="00A37BE8" w:rsidP="00A37BE8">
      <w:pPr>
        <w:pStyle w:val="Zkladntext"/>
        <w:ind w:left="-284" w:firstLine="426"/>
      </w:pPr>
      <w:r>
        <w:t>11 – iný obchod</w:t>
      </w:r>
    </w:p>
    <w:bookmarkStart w:id="9" w:name="_MON_1488806375"/>
    <w:bookmarkEnd w:id="9"/>
    <w:p w:rsidR="00A37BE8" w:rsidRPr="00A37BE8" w:rsidRDefault="00874C35" w:rsidP="00A37BE8">
      <w:pPr>
        <w:ind w:left="-284"/>
      </w:pPr>
      <w:r w:rsidRPr="00307682">
        <w:rPr>
          <w:szCs w:val="18"/>
        </w:rPr>
        <w:object w:dxaOrig="8882" w:dyaOrig="5302">
          <v:shape id="_x0000_i1042" type="#_x0000_t75" style="width:468.75pt;height:290.25pt" o:ole="" o:preferrelative="f">
            <v:imagedata r:id="rId44" o:title=""/>
            <o:lock v:ext="edit" aspectratio="f"/>
          </v:shape>
          <o:OLEObject Type="Embed" ProgID="Excel.Sheet.8" ShapeID="_x0000_i1042" DrawAspect="Content" ObjectID="_1488807799" r:id="rId45"/>
        </w:object>
      </w:r>
    </w:p>
    <w:p w:rsidR="00CC3D51" w:rsidRPr="005C1E36" w:rsidRDefault="00CC3D51" w:rsidP="005C1E36">
      <w:pPr>
        <w:pStyle w:val="Zkladntext"/>
        <w:ind w:left="-284"/>
        <w:rPr>
          <w:szCs w:val="18"/>
        </w:rPr>
      </w:pPr>
    </w:p>
    <w:p w:rsidR="00CC3D51" w:rsidRPr="00296320" w:rsidRDefault="00CC3D51" w:rsidP="00296320">
      <w:pPr>
        <w:pStyle w:val="Nadpis1"/>
        <w:numPr>
          <w:ilvl w:val="0"/>
          <w:numId w:val="32"/>
        </w:numPr>
        <w:tabs>
          <w:tab w:val="clear" w:pos="426"/>
          <w:tab w:val="left" w:pos="0"/>
        </w:tabs>
        <w:suppressAutoHyphens/>
        <w:ind w:left="0"/>
        <w:jc w:val="both"/>
        <w:rPr>
          <w:rFonts w:ascii="Times New Roman" w:hAnsi="Times New Roman"/>
          <w:sz w:val="22"/>
          <w:szCs w:val="22"/>
        </w:rPr>
      </w:pPr>
      <w:r w:rsidRPr="00296320">
        <w:rPr>
          <w:rFonts w:ascii="Times New Roman" w:hAnsi="Times New Roman"/>
          <w:sz w:val="22"/>
          <w:szCs w:val="22"/>
        </w:rPr>
        <w:t>INFORMÁCIE O SKUTOČNOSTIACH, KTORÉ NASTALI PO DNI, KU KTORÉMU SA ZOSTAVUJE ÚČTOVNÁ ZÁVIERKA, DO DŇA ZOSTAVENIA ÚČTOVNEJ ZÁVIERKY</w:t>
      </w:r>
    </w:p>
    <w:p w:rsidR="00CC3D51" w:rsidRPr="005C1E36" w:rsidRDefault="00CC3D51" w:rsidP="005C1E36">
      <w:pPr>
        <w:pStyle w:val="Zkladntext"/>
        <w:ind w:left="-284"/>
        <w:rPr>
          <w:szCs w:val="18"/>
        </w:rPr>
      </w:pPr>
    </w:p>
    <w:p w:rsidR="00CC3D51" w:rsidRPr="005C1E36" w:rsidRDefault="00CC3D51" w:rsidP="005C1E36">
      <w:pPr>
        <w:ind w:left="-284"/>
        <w:jc w:val="both"/>
        <w:rPr>
          <w:sz w:val="18"/>
          <w:szCs w:val="18"/>
        </w:rPr>
      </w:pPr>
      <w:r w:rsidRPr="005C1E36">
        <w:rPr>
          <w:sz w:val="18"/>
          <w:szCs w:val="18"/>
        </w:rPr>
        <w:t>Spoločnosti nie sú známe skutočnosti , ktoré vznikli po dni, ku ktorému je zostavená riadna účtovná závierka, ktoré by významnejším spôsobom menili výsledky účtovnej závierky, alebo by ovplyvnili činnosť spoločnosti v nasledujúcich  zdaňovacích obdobiach.</w:t>
      </w:r>
    </w:p>
    <w:p w:rsidR="009D2E40" w:rsidRDefault="009D2E40" w:rsidP="005C1E36">
      <w:pPr>
        <w:ind w:left="-284"/>
        <w:jc w:val="both"/>
        <w:rPr>
          <w:sz w:val="18"/>
          <w:szCs w:val="18"/>
        </w:rPr>
      </w:pPr>
    </w:p>
    <w:p w:rsidR="00CC3D51" w:rsidRPr="00296320" w:rsidRDefault="00CC3D51" w:rsidP="00296320">
      <w:pPr>
        <w:pStyle w:val="Nadpis1"/>
        <w:numPr>
          <w:ilvl w:val="0"/>
          <w:numId w:val="32"/>
        </w:numPr>
        <w:tabs>
          <w:tab w:val="clear" w:pos="426"/>
          <w:tab w:val="left" w:pos="0"/>
        </w:tabs>
        <w:suppressAutoHyphens/>
        <w:ind w:left="0"/>
        <w:jc w:val="both"/>
        <w:rPr>
          <w:rFonts w:ascii="Times New Roman" w:hAnsi="Times New Roman"/>
          <w:sz w:val="22"/>
          <w:szCs w:val="22"/>
        </w:rPr>
      </w:pPr>
      <w:r w:rsidRPr="00296320">
        <w:rPr>
          <w:rFonts w:ascii="Times New Roman" w:hAnsi="Times New Roman"/>
          <w:sz w:val="22"/>
          <w:szCs w:val="22"/>
        </w:rPr>
        <w:t>INFORMÁCIE O VLASTNOM IMANÍ</w:t>
      </w:r>
    </w:p>
    <w:p w:rsidR="00CC3D51" w:rsidRPr="005C1E36" w:rsidRDefault="00CC3D51" w:rsidP="005C1E36">
      <w:pPr>
        <w:pStyle w:val="Zkladntext"/>
        <w:ind w:left="-284"/>
        <w:rPr>
          <w:szCs w:val="18"/>
        </w:rPr>
      </w:pPr>
    </w:p>
    <w:p w:rsidR="00CC3D51" w:rsidRDefault="00CC3D51" w:rsidP="005C1E36">
      <w:pPr>
        <w:pStyle w:val="Zkladntext"/>
        <w:ind w:left="-284"/>
        <w:rPr>
          <w:szCs w:val="18"/>
        </w:rPr>
      </w:pPr>
      <w:r w:rsidRPr="005C1E36">
        <w:rPr>
          <w:szCs w:val="18"/>
        </w:rPr>
        <w:t>Prehľad o pohybe vlastného imania v priebehu účtovného obdobia je uvedený v nasledujúcom prehľade:</w:t>
      </w:r>
    </w:p>
    <w:bookmarkStart w:id="10" w:name="_MON_1488806633"/>
    <w:bookmarkEnd w:id="10"/>
    <w:p w:rsidR="009D2E40" w:rsidRDefault="00A24912" w:rsidP="005C1E36">
      <w:pPr>
        <w:pStyle w:val="Zkladntext"/>
        <w:ind w:left="-284"/>
        <w:rPr>
          <w:szCs w:val="18"/>
        </w:rPr>
      </w:pPr>
      <w:r w:rsidRPr="005C1E36">
        <w:rPr>
          <w:szCs w:val="18"/>
        </w:rPr>
        <w:object w:dxaOrig="10217" w:dyaOrig="7699">
          <v:shape id="_x0000_i1043" type="#_x0000_t75" style="width:479.25pt;height:394.5pt" o:ole="" filled="t">
            <v:fill color2="black"/>
            <v:imagedata r:id="rId46" o:title=""/>
          </v:shape>
          <o:OLEObject Type="Embed" ProgID="Excel.Sheet.8" ShapeID="_x0000_i1043" DrawAspect="Content" ObjectID="_1488807800" r:id="rId47"/>
        </w:object>
      </w:r>
    </w:p>
    <w:p w:rsidR="009D2E40" w:rsidRDefault="009D2E40" w:rsidP="005C1E36">
      <w:pPr>
        <w:pStyle w:val="Zkladntext"/>
        <w:ind w:left="-284"/>
        <w:rPr>
          <w:szCs w:val="18"/>
        </w:rPr>
      </w:pPr>
    </w:p>
    <w:p w:rsidR="009D2E40" w:rsidRDefault="009D2E40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p w:rsidR="00C6295D" w:rsidRDefault="00C6295D" w:rsidP="005C1E36">
      <w:pPr>
        <w:pStyle w:val="Zkladntext"/>
        <w:ind w:left="-284"/>
        <w:rPr>
          <w:szCs w:val="18"/>
        </w:rPr>
      </w:pPr>
    </w:p>
    <w:bookmarkStart w:id="11" w:name="_MON_1488806647"/>
    <w:bookmarkEnd w:id="11"/>
    <w:p w:rsidR="00C6295D" w:rsidRDefault="00A24912" w:rsidP="005C1E36">
      <w:pPr>
        <w:pStyle w:val="Zkladntext"/>
        <w:ind w:left="-284"/>
        <w:rPr>
          <w:szCs w:val="18"/>
        </w:rPr>
      </w:pPr>
      <w:r w:rsidRPr="005C1E36">
        <w:rPr>
          <w:szCs w:val="18"/>
        </w:rPr>
        <w:object w:dxaOrig="10217" w:dyaOrig="7699">
          <v:shape id="_x0000_i1044" type="#_x0000_t75" style="width:479.25pt;height:394.5pt" o:ole="" filled="t">
            <v:fill color2="black"/>
            <v:imagedata r:id="rId48" o:title=""/>
          </v:shape>
          <o:OLEObject Type="Embed" ProgID="Excel.Sheet.8" ShapeID="_x0000_i1044" DrawAspect="Content" ObjectID="_1488807801" r:id="rId49"/>
        </w:object>
      </w:r>
    </w:p>
    <w:p w:rsidR="00CC3D51" w:rsidRDefault="00CC3D51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611C84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  <w:r>
        <w:rPr>
          <w:noProof/>
          <w:lang w:eastAsia="sk-SK"/>
        </w:rPr>
      </w:r>
      <w:r>
        <w:rPr>
          <w:b/>
          <w:bCs/>
          <w:caps/>
          <w:color w:val="000000"/>
          <w:szCs w:val="18"/>
        </w:rPr>
        <w:pict>
          <v:group id="_x0000_s1070" editas="canvas" style="width:491pt;height:316.75pt;mso-position-horizontal-relative:char;mso-position-vertical-relative:line" coordsize="9820,6335">
            <o:lock v:ext="edit" aspectratio="t"/>
            <v:shape id="_x0000_s1069" type="#_x0000_t75" style="position:absolute;width:9820;height:6335" o:preferrelative="f">
              <v:fill o:detectmouseclick="t"/>
              <v:path o:extrusionok="t" o:connecttype="none"/>
              <o:lock v:ext="edit" text="t"/>
            </v:shape>
            <v:group id="_x0000_s1271" style="position:absolute;left:10;top:10;width:9740;height:6295" coordorigin="10,10" coordsize="9740,6295">
              <v:rect id="_x0000_s1071" style="position:absolute;left:10;top:10;width:9740;height:199" fillcolor="#bfbfbf" stroked="f"/>
              <v:rect id="_x0000_s1072" style="position:absolute;left:10;top:417;width:9740;height:199" fillcolor="#bfbfbf" stroked="f"/>
              <v:rect id="_x0000_s1073" style="position:absolute;left:10;top:616;width:9740;height:5689" stroked="f"/>
              <v:rect id="_x0000_s1074" style="position:absolute;left:2442;top:1360;width:447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Pozemky</w:t>
                      </w:r>
                    </w:p>
                  </w:txbxContent>
                </v:textbox>
              </v:rect>
              <v:rect id="_x0000_s1075" style="position:absolute;left:3346;top:1360;width:334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Stavby</w:t>
                      </w:r>
                    </w:p>
                  </w:txbxContent>
                </v:textbox>
              </v:rect>
              <v:rect id="_x0000_s1076" style="position:absolute;left:4081;top:1043;width:554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 xml:space="preserve">Samostatné </w:t>
                      </w:r>
                    </w:p>
                  </w:txbxContent>
                </v:textbox>
              </v:rect>
              <v:rect id="_x0000_s1077" style="position:absolute;left:3981;top:1201;width:742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 xml:space="preserve">hnuteľné veci a </w:t>
                      </w:r>
                    </w:p>
                  </w:txbxContent>
                </v:textbox>
              </v:rect>
              <v:rect id="_x0000_s1078" style="position:absolute;left:4200;top:1360;width:327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 xml:space="preserve">súbory </w:t>
                      </w:r>
                    </w:p>
                  </w:txbxContent>
                </v:textbox>
              </v:rect>
              <v:rect id="_x0000_s1079" style="position:absolute;left:4081;top:1519;width:549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 xml:space="preserve">hnuteľných </w:t>
                      </w:r>
                    </w:p>
                  </w:txbxContent>
                </v:textbox>
              </v:rect>
              <v:rect id="_x0000_s1080" style="position:absolute;left:4269;top:1688;width:200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vecí</w:t>
                      </w:r>
                    </w:p>
                  </w:txbxContent>
                </v:textbox>
              </v:rect>
              <v:rect id="_x0000_s1081" style="position:absolute;left:4865;top:1201;width:669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 xml:space="preserve">Pestovateľské </w:t>
                      </w:r>
                    </w:p>
                  </w:txbxContent>
                </v:textbox>
              </v:rect>
              <v:rect id="_x0000_s1082" style="position:absolute;left:4865;top:1360;width:684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 xml:space="preserve">celky trvalých </w:t>
                      </w:r>
                    </w:p>
                  </w:txbxContent>
                </v:textbox>
              </v:rect>
              <v:rect id="_x0000_s1083" style="position:absolute;left:4994;top:1519;width:414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porastov</w:t>
                      </w:r>
                    </w:p>
                  </w:txbxContent>
                </v:textbox>
              </v:rect>
              <v:rect id="_x0000_s1084" style="position:absolute;left:5679;top:1281;width:730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 xml:space="preserve">Základné stádo </w:t>
                      </w:r>
                    </w:p>
                  </w:txbxContent>
                </v:textbox>
              </v:rect>
              <v:rect id="_x0000_s1085" style="position:absolute;left:5659;top:1440;width:765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a ťažné zvieratá</w:t>
                      </w:r>
                    </w:p>
                  </w:txbxContent>
                </v:textbox>
              </v:rect>
              <v:rect id="_x0000_s1086" style="position:absolute;left:6712;top:1122;width:374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 xml:space="preserve">Ostatný </w:t>
                      </w:r>
                    </w:p>
                  </w:txbxContent>
                </v:textbox>
              </v:rect>
              <v:rect id="_x0000_s1087" style="position:absolute;left:6672;top:1281;width:454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 xml:space="preserve">dlhodobý </w:t>
                      </w:r>
                    </w:p>
                  </w:txbxContent>
                </v:textbox>
              </v:rect>
              <v:rect id="_x0000_s1088" style="position:absolute;left:6722;top:1440;width:367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 xml:space="preserve">hmotný </w:t>
                      </w:r>
                    </w:p>
                  </w:txbxContent>
                </v:textbox>
              </v:rect>
              <v:rect id="_x0000_s1089" style="position:absolute;left:6712;top:1599;width:387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majetok</w:t>
                      </w:r>
                    </w:p>
                  </w:txbxContent>
                </v:textbox>
              </v:rect>
              <v:rect id="_x0000_s1090" style="position:absolute;left:7437;top:1122;width:607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 xml:space="preserve">Obstarávaný </w:t>
                      </w:r>
                    </w:p>
                  </w:txbxContent>
                </v:textbox>
              </v:rect>
              <v:rect id="_x0000_s1091" style="position:absolute;left:7516;top:1281;width:454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 xml:space="preserve">dlhodobý </w:t>
                      </w:r>
                    </w:p>
                  </w:txbxContent>
                </v:textbox>
              </v:rect>
              <v:rect id="_x0000_s1092" style="position:absolute;left:7566;top:1440;width:367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 xml:space="preserve">hmotný </w:t>
                      </w:r>
                    </w:p>
                  </w:txbxContent>
                </v:textbox>
              </v:rect>
              <v:rect id="_x0000_s1093" style="position:absolute;left:7556;top:1599;width:387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majetok</w:t>
                      </w:r>
                    </w:p>
                  </w:txbxContent>
                </v:textbox>
              </v:rect>
              <v:rect id="_x0000_s1094" style="position:absolute;left:8320;top:1043;width:534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 xml:space="preserve">Poskytnuté </w:t>
                      </w:r>
                    </w:p>
                  </w:txbxContent>
                </v:textbox>
              </v:rect>
              <v:rect id="_x0000_s1095" style="position:absolute;left:8261;top:1201;width:650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 xml:space="preserve">preddavky na </w:t>
                      </w:r>
                    </w:p>
                  </w:txbxContent>
                </v:textbox>
              </v:rect>
              <v:rect id="_x0000_s1096" style="position:absolute;left:8360;top:1360;width:454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 xml:space="preserve">dlhodobý </w:t>
                      </w:r>
                    </w:p>
                  </w:txbxContent>
                </v:textbox>
              </v:rect>
              <v:rect id="_x0000_s1097" style="position:absolute;left:8410;top:1519;width:367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 xml:space="preserve">hmotný </w:t>
                      </w:r>
                    </w:p>
                  </w:txbxContent>
                </v:textbox>
              </v:rect>
              <v:rect id="_x0000_s1098" style="position:absolute;left:8400;top:1688;width:387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majetok</w:t>
                      </w:r>
                    </w:p>
                  </w:txbxContent>
                </v:textbox>
              </v:rect>
              <v:rect id="_x0000_s1099" style="position:absolute;left:9234;top:1360;width:294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2"/>
                          <w:szCs w:val="12"/>
                          <w:lang w:val="en-US"/>
                        </w:rPr>
                        <w:t>Spolu</w:t>
                      </w:r>
                    </w:p>
                  </w:txbxContent>
                </v:textbox>
              </v:rect>
              <v:rect id="_x0000_s1100" style="position:absolute;left:1112;top:1867;width:54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a</w:t>
                      </w:r>
                    </w:p>
                  </w:txbxContent>
                </v:textbox>
              </v:rect>
              <v:rect id="_x0000_s1101" style="position:absolute;left:2641;top:1867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b</w:t>
                      </w:r>
                    </w:p>
                  </w:txbxContent>
                </v:textbox>
              </v:rect>
              <v:rect id="_x0000_s1102" style="position:absolute;left:3495;top:1867;width:54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c</w:t>
                      </w:r>
                    </w:p>
                  </w:txbxContent>
                </v:textbox>
              </v:rect>
              <v:rect id="_x0000_s1103" style="position:absolute;left:4339;top:1867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d</w:t>
                      </w:r>
                    </w:p>
                  </w:txbxContent>
                </v:textbox>
              </v:rect>
              <v:rect id="_x0000_s1104" style="position:absolute;left:5193;top:1867;width:54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e</w:t>
                      </w:r>
                    </w:p>
                  </w:txbxContent>
                </v:textbox>
              </v:rect>
              <v:rect id="_x0000_s1105" style="position:absolute;left:6047;top:1867;width:40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f</w:t>
                      </w:r>
                    </w:p>
                  </w:txbxContent>
                </v:textbox>
              </v:rect>
              <v:rect id="_x0000_s1106" style="position:absolute;left:6881;top:1867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g</w:t>
                      </w:r>
                    </w:p>
                  </w:txbxContent>
                </v:textbox>
              </v:rect>
              <v:rect id="_x0000_s1107" style="position:absolute;left:7725;top:1867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h</w:t>
                      </w:r>
                    </w:p>
                  </w:txbxContent>
                </v:textbox>
              </v:rect>
              <v:rect id="_x0000_s1108" style="position:absolute;left:8588;top:1867;width:34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i</w:t>
                      </w:r>
                    </w:p>
                  </w:txbxContent>
                </v:textbox>
              </v:rect>
              <v:rect id="_x0000_s1109" style="position:absolute;left:9363;top:1867;width:40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2"/>
                          <w:szCs w:val="12"/>
                          <w:lang w:val="en-US"/>
                        </w:rPr>
                        <w:t>j</w:t>
                      </w:r>
                    </w:p>
                  </w:txbxContent>
                </v:textbox>
              </v:rect>
              <v:rect id="_x0000_s1110" style="position:absolute;left:30;top:2125;width:830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Prvotné ocenenie</w:t>
                      </w:r>
                    </w:p>
                  </w:txbxContent>
                </v:textbox>
              </v:rect>
              <v:rect id="_x0000_s1111" style="position:absolute;left:30;top:2383;width:1847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2"/>
                          <w:szCs w:val="12"/>
                          <w:lang w:val="en-US"/>
                        </w:rPr>
                        <w:t>Stav na začiatku účtovného obdobia</w:t>
                      </w:r>
                    </w:p>
                  </w:txbxContent>
                </v:textbox>
              </v:rect>
              <v:rect id="_x0000_s1112" style="position:absolute;left:3018;top:2373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13" style="position:absolute;left:3862;top:2373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14" style="position:absolute;left:4418;top:2373;width:33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33 353</w:t>
                      </w:r>
                    </w:p>
                  </w:txbxContent>
                </v:textbox>
              </v:rect>
              <v:rect id="_x0000_s1115" style="position:absolute;left:5550;top:2373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16" style="position:absolute;left:6404;top:2373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17" style="position:absolute;left:7248;top:2373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18" style="position:absolute;left:8092;top:2373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19" style="position:absolute;left:8946;top:2373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20" style="position:absolute;left:9373;top:2373;width:33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2"/>
                          <w:szCs w:val="12"/>
                          <w:lang w:val="en-US"/>
                        </w:rPr>
                        <w:t>33 353</w:t>
                      </w:r>
                    </w:p>
                  </w:txbxContent>
                </v:textbox>
              </v:rect>
              <v:rect id="_x0000_s1121" style="position:absolute;left:30;top:2592;width:434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Prírastky</w:t>
                      </w:r>
                    </w:p>
                  </w:txbxContent>
                </v:textbox>
              </v:rect>
              <v:rect id="_x0000_s1122" style="position:absolute;left:3018;top:2582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23" style="position:absolute;left:3862;top:2582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24" style="position:absolute;left:4706;top:2582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25" style="position:absolute;left:5550;top:2582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26" style="position:absolute;left:6404;top:2582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27" style="position:absolute;left:7248;top:2582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28" style="position:absolute;left:8092;top:2582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29" style="position:absolute;left:8946;top:2582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30" style="position:absolute;left:9661;top:2582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31" style="position:absolute;left:30;top:2790;width:3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Úbytky</w:t>
                      </w:r>
                    </w:p>
                  </w:txbxContent>
                </v:textbox>
              </v:rect>
              <v:rect id="_x0000_s1132" style="position:absolute;left:3018;top:2780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33" style="position:absolute;left:3862;top:2780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34" style="position:absolute;left:4706;top:2780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35" style="position:absolute;left:5550;top:2780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36" style="position:absolute;left:6404;top:2780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37" style="position:absolute;left:7248;top:2780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38" style="position:absolute;left:8092;top:2780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39" style="position:absolute;left:8946;top:2780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40" style="position:absolute;left:9661;top:2780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41" style="position:absolute;left:30;top:2989;width:387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Presuny</w:t>
                      </w:r>
                    </w:p>
                  </w:txbxContent>
                </v:textbox>
              </v:rect>
              <v:rect id="_x0000_s1142" style="position:absolute;left:3018;top:2989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43" style="position:absolute;left:3862;top:2989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44" style="position:absolute;left:4706;top:2989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45" style="position:absolute;left:5550;top:2989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46" style="position:absolute;left:6404;top:2989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47" style="position:absolute;left:7248;top:2989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48" style="position:absolute;left:8092;top:2989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49" style="position:absolute;left:8946;top:2989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50" style="position:absolute;left:9661;top:2989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51" style="position:absolute;left:30;top:3197;width:1694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2"/>
                          <w:szCs w:val="12"/>
                          <w:lang w:val="en-US"/>
                        </w:rPr>
                        <w:t>Stav na konci účtovného obdobia</w:t>
                      </w:r>
                    </w:p>
                  </w:txbxContent>
                </v:textbox>
              </v:rect>
              <v:rect id="_x0000_s1152" style="position:absolute;left:3018;top:3187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53" style="position:absolute;left:3862;top:3187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54" style="position:absolute;left:4418;top:3187;width:33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33 353</w:t>
                      </w:r>
                    </w:p>
                  </w:txbxContent>
                </v:textbox>
              </v:rect>
              <v:rect id="_x0000_s1155" style="position:absolute;left:5550;top:3187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56" style="position:absolute;left:6404;top:3187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57" style="position:absolute;left:7248;top:3187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58" style="position:absolute;left:8092;top:3187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59" style="position:absolute;left:8946;top:3187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60" style="position:absolute;left:9373;top:3187;width:33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2"/>
                          <w:szCs w:val="12"/>
                          <w:lang w:val="en-US"/>
                        </w:rPr>
                        <w:t>33 353</w:t>
                      </w:r>
                    </w:p>
                  </w:txbxContent>
                </v:textbox>
              </v:rect>
              <v:rect id="_x0000_s1161" style="position:absolute;left:30;top:3445;width:420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Oprávky</w:t>
                      </w:r>
                    </w:p>
                  </w:txbxContent>
                </v:textbox>
              </v:rect>
              <v:rect id="_x0000_s1162" style="position:absolute;left:30;top:3704;width:1847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2"/>
                          <w:szCs w:val="12"/>
                          <w:lang w:val="en-US"/>
                        </w:rPr>
                        <w:t>Stav na začiatku účtovného obdobia</w:t>
                      </w:r>
                    </w:p>
                  </w:txbxContent>
                </v:textbox>
              </v:rect>
              <v:rect id="_x0000_s1163" style="position:absolute;left:3018;top:3694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64" style="position:absolute;left:3862;top:3694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65" style="position:absolute;left:4418;top:3694;width:33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33 353</w:t>
                      </w:r>
                    </w:p>
                  </w:txbxContent>
                </v:textbox>
              </v:rect>
              <v:rect id="_x0000_s1166" style="position:absolute;left:5550;top:3694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67" style="position:absolute;left:6404;top:3694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68" style="position:absolute;left:7248;top:3694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69" style="position:absolute;left:8092;top:3694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70" style="position:absolute;left:8946;top:3694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71" style="position:absolute;left:9373;top:3694;width:33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2"/>
                          <w:szCs w:val="12"/>
                          <w:lang w:val="en-US"/>
                        </w:rPr>
                        <w:t>33 353</w:t>
                      </w:r>
                    </w:p>
                  </w:txbxContent>
                </v:textbox>
              </v:rect>
              <v:rect id="_x0000_s1172" style="position:absolute;left:30;top:3912;width:434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Prírastky</w:t>
                      </w:r>
                    </w:p>
                  </w:txbxContent>
                </v:textbox>
              </v:rect>
              <v:rect id="_x0000_s1173" style="position:absolute;left:3018;top:3902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74" style="position:absolute;left:3862;top:3902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75" style="position:absolute;left:4706;top:3902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76" style="position:absolute;left:5550;top:3902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77" style="position:absolute;left:6404;top:3902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78" style="position:absolute;left:7248;top:3902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79" style="position:absolute;left:8092;top:3902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80" style="position:absolute;left:8946;top:3902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81" style="position:absolute;left:9661;top:3902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82" style="position:absolute;left:30;top:4111;width:3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Úbytky</w:t>
                      </w:r>
                    </w:p>
                  </w:txbxContent>
                </v:textbox>
              </v:rect>
              <v:rect id="_x0000_s1183" style="position:absolute;left:3018;top:4101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84" style="position:absolute;left:3862;top:4101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85" style="position:absolute;left:4706;top:4101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86" style="position:absolute;left:5550;top:4101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87" style="position:absolute;left:6404;top:4101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88" style="position:absolute;left:7248;top:4101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89" style="position:absolute;left:8092;top:4101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90" style="position:absolute;left:8946;top:4101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91" style="position:absolute;left:9661;top:4101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92" style="position:absolute;left:30;top:4309;width:1694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2"/>
                          <w:szCs w:val="12"/>
                          <w:lang w:val="en-US"/>
                        </w:rPr>
                        <w:t>Stav na konci účtovného obdobia</w:t>
                      </w:r>
                    </w:p>
                  </w:txbxContent>
                </v:textbox>
              </v:rect>
              <v:rect id="_x0000_s1193" style="position:absolute;left:3018;top:4309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94" style="position:absolute;left:3862;top:4309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95" style="position:absolute;left:4418;top:4309;width:33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33 353</w:t>
                      </w:r>
                    </w:p>
                  </w:txbxContent>
                </v:textbox>
              </v:rect>
              <v:rect id="_x0000_s1196" style="position:absolute;left:5550;top:4309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97" style="position:absolute;left:6404;top:4309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98" style="position:absolute;left:7248;top:4309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199" style="position:absolute;left:8092;top:4309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200" style="position:absolute;left:8946;top:4309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201" style="position:absolute;left:9373;top:4309;width:33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2"/>
                          <w:szCs w:val="12"/>
                          <w:lang w:val="en-US"/>
                        </w:rPr>
                        <w:t>33 353</w:t>
                      </w:r>
                    </w:p>
                  </w:txbxContent>
                </v:textbox>
              </v:rect>
              <v:rect id="_x0000_s1202" style="position:absolute;left:30;top:4558;width:830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Opravné položky</w:t>
                      </w:r>
                    </w:p>
                  </w:txbxContent>
                </v:textbox>
              </v:rect>
              <v:rect id="_x0000_s1203" style="position:absolute;left:30;top:4816;width:1847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2"/>
                          <w:szCs w:val="12"/>
                          <w:lang w:val="en-US"/>
                        </w:rPr>
                        <w:t>Stav na začiatku účtovného obdobia</w:t>
                      </w:r>
                    </w:p>
                  </w:txbxContent>
                </v:textbox>
              </v:rect>
              <v:rect id="_x0000_s1204" style="position:absolute;left:3018;top:4816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205" style="position:absolute;left:3862;top:4816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206" style="position:absolute;left:4706;top:4816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207" style="position:absolute;left:5550;top:4816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208" style="position:absolute;left:6404;top:4816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209" style="position:absolute;left:7248;top:4816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210" style="position:absolute;left:8092;top:4816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211" style="position:absolute;left:8946;top:4816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212" style="position:absolute;left:9661;top:4816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213" style="position:absolute;left:30;top:5024;width:434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Prírastky</w:t>
                      </w:r>
                    </w:p>
                  </w:txbxContent>
                </v:textbox>
              </v:rect>
              <v:rect id="_x0000_s1214" style="position:absolute;left:3018;top:5014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215" style="position:absolute;left:3862;top:5014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216" style="position:absolute;left:4706;top:5014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217" style="position:absolute;left:5550;top:5014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218" style="position:absolute;left:6404;top:5014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219" style="position:absolute;left:7248;top:5014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220" style="position:absolute;left:8092;top:5014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221" style="position:absolute;left:8946;top:5014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222" style="position:absolute;left:9661;top:5014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223" style="position:absolute;left:30;top:5233;width:3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Úbytky</w:t>
                      </w:r>
                    </w:p>
                  </w:txbxContent>
                </v:textbox>
              </v:rect>
              <v:rect id="_x0000_s1224" style="position:absolute;left:3018;top:5223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225" style="position:absolute;left:3862;top:5223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226" style="position:absolute;left:4706;top:5223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227" style="position:absolute;left:5550;top:5223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228" style="position:absolute;left:6404;top:5223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229" style="position:absolute;left:7248;top:5223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230" style="position:absolute;left:8092;top:5223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231" style="position:absolute;left:8946;top:5223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232" style="position:absolute;left:9661;top:5223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233" style="position:absolute;left:30;top:5431;width:1694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2"/>
                          <w:szCs w:val="12"/>
                          <w:lang w:val="en-US"/>
                        </w:rPr>
                        <w:t>Stav na konci účtovného obdobia</w:t>
                      </w:r>
                    </w:p>
                  </w:txbxContent>
                </v:textbox>
              </v:rect>
              <v:rect id="_x0000_s1234" style="position:absolute;left:3018;top:5421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235" style="position:absolute;left:3862;top:5421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236" style="position:absolute;left:4706;top:5421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237" style="position:absolute;left:5550;top:5421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238" style="position:absolute;left:6404;top:5421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239" style="position:absolute;left:7248;top:5421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240" style="position:absolute;left:8092;top:5421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241" style="position:absolute;left:8946;top:5421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242" style="position:absolute;left:9661;top:5421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243" style="position:absolute;left:30;top:5680;width:950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Zostatková hodnota</w:t>
                      </w:r>
                    </w:p>
                  </w:txbxContent>
                </v:textbox>
              </v:rect>
              <v:rect id="_x0000_s1244" style="position:absolute;left:30;top:5938;width:1847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2"/>
                          <w:szCs w:val="12"/>
                          <w:lang w:val="en-US"/>
                        </w:rPr>
                        <w:t>Stav na začiatku účtovného obdobia</w:t>
                      </w:r>
                    </w:p>
                  </w:txbxContent>
                </v:textbox>
              </v:rect>
              <v:rect id="_x0000_s1245" style="position:absolute;left:3018;top:5928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246" style="position:absolute;left:3862;top:5928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247" style="position:absolute;left:4706;top:5928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248" style="position:absolute;left:5550;top:5928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249" style="position:absolute;left:6404;top:5928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250" style="position:absolute;left:7248;top:5928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251" style="position:absolute;left:8092;top:5928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252" style="position:absolute;left:8946;top:5928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253" style="position:absolute;left:9661;top:5928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254" style="position:absolute;left:30;top:6136;width:1694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2"/>
                          <w:szCs w:val="12"/>
                          <w:lang w:val="en-US"/>
                        </w:rPr>
                        <w:t>Stav na konci účtovného obdobia</w:t>
                      </w:r>
                    </w:p>
                  </w:txbxContent>
                </v:textbox>
              </v:rect>
              <v:rect id="_x0000_s1255" style="position:absolute;left:3018;top:6136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256" style="position:absolute;left:3862;top:6136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257" style="position:absolute;left:4706;top:6136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258" style="position:absolute;left:5550;top:6136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259" style="position:absolute;left:6404;top:6136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260" style="position:absolute;left:7248;top:6136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261" style="position:absolute;left:8092;top:6136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262" style="position:absolute;left:8946;top:6136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263" style="position:absolute;left:9661;top:6136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264" style="position:absolute;left:30;top:1251;width:1294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Dlhodobý hmotný majetok</w:t>
                      </w:r>
                    </w:p>
                  </w:txbxContent>
                </v:textbox>
              </v:rect>
              <v:rect id="_x0000_s1265" style="position:absolute;left:3773;top:20;width:2267;height:184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i/>
                          <w:iCs/>
                          <w:color w:val="000000"/>
                          <w:sz w:val="16"/>
                          <w:szCs w:val="16"/>
                          <w:lang w:val="en-US"/>
                        </w:rPr>
                        <w:t>Príloha č.1 SVS PROJEKCIA s.r.o.</w:t>
                      </w:r>
                    </w:p>
                  </w:txbxContent>
                </v:textbox>
              </v:rect>
              <v:rect id="_x0000_s1266" style="position:absolute;left:3336;top:228;width:3165;height:184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i/>
                          <w:iCs/>
                          <w:color w:val="000000"/>
                          <w:sz w:val="16"/>
                          <w:szCs w:val="16"/>
                          <w:lang w:val="en-US"/>
                        </w:rPr>
                        <w:t>Prehľad o pohybe dlhodobého hmotného majetku</w:t>
                      </w:r>
                    </w:p>
                  </w:txbxContent>
                </v:textbox>
              </v:rect>
              <v:rect id="_x0000_s1267" style="position:absolute;left:4518;top:427;width:721;height:184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i/>
                          <w:iCs/>
                          <w:color w:val="000000"/>
                          <w:sz w:val="16"/>
                          <w:szCs w:val="16"/>
                          <w:lang w:val="en-US"/>
                        </w:rPr>
                        <w:t>31.12.201</w:t>
                      </w:r>
                      <w:r>
                        <w:rPr>
                          <w:i/>
                          <w:iCs/>
                          <w:color w:val="000000"/>
                          <w:sz w:val="16"/>
                          <w:szCs w:val="16"/>
                          <w:lang w:val="en-US"/>
                        </w:rPr>
                        <w:t>4</w:t>
                      </w:r>
                    </w:p>
                  </w:txbxContent>
                </v:textbox>
              </v:rect>
              <v:rect id="_x0000_s1268" style="position:absolute;left:5411;top:844;width:1127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Bežné účtovné obdobie</w:t>
                      </w:r>
                    </w:p>
                  </w:txbxContent>
                </v:textbox>
              </v:rect>
              <v:line id="_x0000_s1269" style="position:absolute" from="10,814" to="9750,815" strokeweight="0"/>
              <v:rect id="_x0000_s1270" style="position:absolute;left:10;top:814;width:9740;height:10" fillcolor="black" stroked="f"/>
            </v:group>
            <v:line id="_x0000_s1272" style="position:absolute" from="2254,1013" to="9750,1014" strokeweight="0"/>
            <v:rect id="_x0000_s1273" style="position:absolute;left:2254;top:1013;width:7496;height:20" fillcolor="black" stroked="f"/>
            <v:line id="_x0000_s1274" style="position:absolute" from="10,2035" to="9750,2036" strokeweight="0"/>
            <v:rect id="_x0000_s1275" style="position:absolute;left:10;top:2035;width:9740;height:10" fillcolor="black" stroked="f"/>
            <v:line id="_x0000_s1276" style="position:absolute" from="10,2333" to="9750,2334" strokeweight="0"/>
            <v:rect id="_x0000_s1277" style="position:absolute;left:10;top:2333;width:9740;height:20" fillcolor="black" stroked="f"/>
            <v:line id="_x0000_s1278" style="position:absolute" from="10,3356" to="9750,3357" strokeweight="0"/>
            <v:rect id="_x0000_s1279" style="position:absolute;left:10;top:3356;width:9740;height:10" fillcolor="black" stroked="f"/>
            <v:line id="_x0000_s1280" style="position:absolute" from="10,3654" to="9750,3655" strokeweight="0"/>
            <v:rect id="_x0000_s1281" style="position:absolute;left:10;top:3654;width:9740;height:20" fillcolor="black" stroked="f"/>
            <v:line id="_x0000_s1282" style="position:absolute" from="10,4468" to="9750,4469" strokeweight="0"/>
            <v:rect id="_x0000_s1283" style="position:absolute;left:10;top:4468;width:9740;height:20" fillcolor="black" stroked="f"/>
            <v:line id="_x0000_s1284" style="position:absolute" from="10,4776" to="9750,4777" strokeweight="0"/>
            <v:rect id="_x0000_s1285" style="position:absolute;left:10;top:4776;width:9740;height:10" fillcolor="black" stroked="f"/>
            <v:line id="_x0000_s1286" style="position:absolute" from="10,5590" to="9750,5591" strokeweight="0"/>
            <v:rect id="_x0000_s1287" style="position:absolute;left:10;top:5590;width:9740;height:10" fillcolor="black" stroked="f"/>
            <v:line id="_x0000_s1288" style="position:absolute" from="10,5888" to="9750,5889" strokeweight="0"/>
            <v:rect id="_x0000_s1289" style="position:absolute;left:10;top:5888;width:9740;height:20" fillcolor="black" stroked="f"/>
            <v:line id="_x0000_s1290" style="position:absolute" from="10,6295" to="9750,6296" strokeweight="0"/>
            <v:rect id="_x0000_s1291" style="position:absolute;left:10;top:6295;width:9740;height:20" fillcolor="black" stroked="f"/>
            <v:shape id="_x0000_s1292" type="#_x0000_t75" style="position:absolute;width:9750;height:6315">
              <v:imagedata r:id="rId50" o:title=""/>
            </v:shape>
            <w10:wrap type="none"/>
            <w10:anchorlock/>
          </v:group>
        </w:pict>
      </w: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611C84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  <w:r>
        <w:rPr>
          <w:noProof/>
          <w:lang w:eastAsia="sk-SK"/>
        </w:rPr>
      </w:r>
      <w:r>
        <w:rPr>
          <w:b/>
          <w:bCs/>
          <w:caps/>
          <w:color w:val="000000"/>
          <w:szCs w:val="18"/>
        </w:rPr>
        <w:pict>
          <v:group id="_x0000_s1295" editas="canvas" style="width:491pt;height:302.25pt;mso-position-horizontal-relative:char;mso-position-vertical-relative:line" coordsize="9820,6045">
            <o:lock v:ext="edit" aspectratio="t"/>
            <v:shape id="_x0000_s1294" type="#_x0000_t75" style="position:absolute;width:9820;height:6045" o:preferrelative="f">
              <v:fill o:detectmouseclick="t"/>
              <v:path o:extrusionok="t" o:connecttype="none"/>
              <o:lock v:ext="edit" text="t"/>
            </v:shape>
            <v:group id="_x0000_s1496" style="position:absolute;left:10;top:10;width:9740;height:6005" coordorigin="10,10" coordsize="9740,6005">
              <v:rect id="_x0000_s1296" style="position:absolute;left:10;top:10;width:9740;height:199" fillcolor="#bfbfbf" stroked="f"/>
              <v:rect id="_x0000_s1297" style="position:absolute;left:10;top:418;width:9740;height:198" fillcolor="#bfbfbf" stroked="f"/>
              <v:rect id="_x0000_s1298" style="position:absolute;left:10;top:616;width:9740;height:5399" stroked="f"/>
              <v:rect id="_x0000_s1299" style="position:absolute;left:2442;top:1362;width:447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Pozemky</w:t>
                      </w:r>
                    </w:p>
                  </w:txbxContent>
                </v:textbox>
              </v:rect>
              <v:rect id="_x0000_s1300" style="position:absolute;left:3346;top:1362;width:334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Stavby</w:t>
                      </w:r>
                    </w:p>
                  </w:txbxContent>
                </v:textbox>
              </v:rect>
              <v:rect id="_x0000_s1301" style="position:absolute;left:4081;top:1044;width:554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 xml:space="preserve">Samostatné </w:t>
                      </w:r>
                    </w:p>
                  </w:txbxContent>
                </v:textbox>
              </v:rect>
              <v:rect id="_x0000_s1302" style="position:absolute;left:3981;top:1203;width:742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 xml:space="preserve">hnuteľné veci a </w:t>
                      </w:r>
                    </w:p>
                  </w:txbxContent>
                </v:textbox>
              </v:rect>
              <v:rect id="_x0000_s1303" style="position:absolute;left:4200;top:1362;width:327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 xml:space="preserve">súbory </w:t>
                      </w:r>
                    </w:p>
                  </w:txbxContent>
                </v:textbox>
              </v:rect>
              <v:rect id="_x0000_s1304" style="position:absolute;left:4081;top:1521;width:549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 xml:space="preserve">hnuteľných </w:t>
                      </w:r>
                    </w:p>
                  </w:txbxContent>
                </v:textbox>
              </v:rect>
              <v:rect id="_x0000_s1305" style="position:absolute;left:4269;top:1690;width:200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vecí</w:t>
                      </w:r>
                    </w:p>
                  </w:txbxContent>
                </v:textbox>
              </v:rect>
              <v:rect id="_x0000_s1306" style="position:absolute;left:4865;top:1203;width:669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 xml:space="preserve">Pestovateľské </w:t>
                      </w:r>
                    </w:p>
                  </w:txbxContent>
                </v:textbox>
              </v:rect>
              <v:rect id="_x0000_s1307" style="position:absolute;left:4865;top:1362;width:684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 xml:space="preserve">celky trvalých </w:t>
                      </w:r>
                    </w:p>
                  </w:txbxContent>
                </v:textbox>
              </v:rect>
              <v:rect id="_x0000_s1308" style="position:absolute;left:4994;top:1521;width:414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porastov</w:t>
                      </w:r>
                    </w:p>
                  </w:txbxContent>
                </v:textbox>
              </v:rect>
              <v:rect id="_x0000_s1309" style="position:absolute;left:5679;top:1283;width:730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 xml:space="preserve">Základné stádo </w:t>
                      </w:r>
                    </w:p>
                  </w:txbxContent>
                </v:textbox>
              </v:rect>
              <v:rect id="_x0000_s1310" style="position:absolute;left:5659;top:1442;width:765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a ťažné zvieratá</w:t>
                      </w:r>
                    </w:p>
                  </w:txbxContent>
                </v:textbox>
              </v:rect>
              <v:rect id="_x0000_s1311" style="position:absolute;left:6712;top:1123;width:374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 xml:space="preserve">Ostatný </w:t>
                      </w:r>
                    </w:p>
                  </w:txbxContent>
                </v:textbox>
              </v:rect>
              <v:rect id="_x0000_s1312" style="position:absolute;left:6672;top:1283;width:454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 xml:space="preserve">dlhodobý </w:t>
                      </w:r>
                    </w:p>
                  </w:txbxContent>
                </v:textbox>
              </v:rect>
              <v:rect id="_x0000_s1313" style="position:absolute;left:6722;top:1442;width:367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 xml:space="preserve">hmotný </w:t>
                      </w:r>
                    </w:p>
                  </w:txbxContent>
                </v:textbox>
              </v:rect>
              <v:rect id="_x0000_s1314" style="position:absolute;left:6712;top:1601;width:387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majetok</w:t>
                      </w:r>
                    </w:p>
                  </w:txbxContent>
                </v:textbox>
              </v:rect>
              <v:rect id="_x0000_s1315" style="position:absolute;left:7437;top:1123;width:607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 xml:space="preserve">Obstarávaný </w:t>
                      </w:r>
                    </w:p>
                  </w:txbxContent>
                </v:textbox>
              </v:rect>
              <v:rect id="_x0000_s1316" style="position:absolute;left:7516;top:1283;width:454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 xml:space="preserve">dlhodobý </w:t>
                      </w:r>
                    </w:p>
                  </w:txbxContent>
                </v:textbox>
              </v:rect>
              <v:rect id="_x0000_s1317" style="position:absolute;left:7566;top:1442;width:367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 xml:space="preserve">hmotný </w:t>
                      </w:r>
                    </w:p>
                  </w:txbxContent>
                </v:textbox>
              </v:rect>
              <v:rect id="_x0000_s1318" style="position:absolute;left:7556;top:1601;width:387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majetok</w:t>
                      </w:r>
                    </w:p>
                  </w:txbxContent>
                </v:textbox>
              </v:rect>
              <v:rect id="_x0000_s1319" style="position:absolute;left:8320;top:1044;width:534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 xml:space="preserve">Poskytnuté </w:t>
                      </w:r>
                    </w:p>
                  </w:txbxContent>
                </v:textbox>
              </v:rect>
              <v:rect id="_x0000_s1320" style="position:absolute;left:8261;top:1203;width:650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 xml:space="preserve">preddavky na </w:t>
                      </w:r>
                    </w:p>
                  </w:txbxContent>
                </v:textbox>
              </v:rect>
              <v:rect id="_x0000_s1321" style="position:absolute;left:8360;top:1362;width:454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 xml:space="preserve">dlhodobý </w:t>
                      </w:r>
                    </w:p>
                  </w:txbxContent>
                </v:textbox>
              </v:rect>
              <v:rect id="_x0000_s1322" style="position:absolute;left:8410;top:1521;width:367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 xml:space="preserve">hmotný </w:t>
                      </w:r>
                    </w:p>
                  </w:txbxContent>
                </v:textbox>
              </v:rect>
              <v:rect id="_x0000_s1323" style="position:absolute;left:8400;top:1690;width:387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majetok</w:t>
                      </w:r>
                    </w:p>
                  </w:txbxContent>
                </v:textbox>
              </v:rect>
              <v:rect id="_x0000_s1324" style="position:absolute;left:9234;top:1362;width:294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2"/>
                          <w:szCs w:val="12"/>
                          <w:lang w:val="en-US"/>
                        </w:rPr>
                        <w:t>Spolu</w:t>
                      </w:r>
                    </w:p>
                  </w:txbxContent>
                </v:textbox>
              </v:rect>
              <v:rect id="_x0000_s1325" style="position:absolute;left:1112;top:1919;width:54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a</w:t>
                      </w:r>
                    </w:p>
                  </w:txbxContent>
                </v:textbox>
              </v:rect>
              <v:rect id="_x0000_s1326" style="position:absolute;left:2641;top:1919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b</w:t>
                      </w:r>
                    </w:p>
                  </w:txbxContent>
                </v:textbox>
              </v:rect>
              <v:rect id="_x0000_s1327" style="position:absolute;left:3495;top:1919;width:54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c</w:t>
                      </w:r>
                    </w:p>
                  </w:txbxContent>
                </v:textbox>
              </v:rect>
              <v:rect id="_x0000_s1328" style="position:absolute;left:4339;top:1919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d</w:t>
                      </w:r>
                    </w:p>
                  </w:txbxContent>
                </v:textbox>
              </v:rect>
              <v:rect id="_x0000_s1329" style="position:absolute;left:5193;top:1919;width:54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e</w:t>
                      </w:r>
                    </w:p>
                  </w:txbxContent>
                </v:textbox>
              </v:rect>
              <v:rect id="_x0000_s1330" style="position:absolute;left:6047;top:1919;width:40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f</w:t>
                      </w:r>
                    </w:p>
                  </w:txbxContent>
                </v:textbox>
              </v:rect>
              <v:rect id="_x0000_s1331" style="position:absolute;left:6881;top:1919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g</w:t>
                      </w:r>
                    </w:p>
                  </w:txbxContent>
                </v:textbox>
              </v:rect>
              <v:rect id="_x0000_s1332" style="position:absolute;left:7725;top:1919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h</w:t>
                      </w:r>
                    </w:p>
                  </w:txbxContent>
                </v:textbox>
              </v:rect>
              <v:rect id="_x0000_s1333" style="position:absolute;left:8588;top:1919;width:34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i</w:t>
                      </w:r>
                    </w:p>
                  </w:txbxContent>
                </v:textbox>
              </v:rect>
              <v:rect id="_x0000_s1334" style="position:absolute;left:9363;top:1919;width:40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2"/>
                          <w:szCs w:val="12"/>
                          <w:lang w:val="en-US"/>
                        </w:rPr>
                        <w:t>j</w:t>
                      </w:r>
                    </w:p>
                  </w:txbxContent>
                </v:textbox>
              </v:rect>
              <v:rect id="_x0000_s1335" style="position:absolute;left:30;top:2177;width:830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Prvotné ocenenie</w:t>
                      </w:r>
                    </w:p>
                  </w:txbxContent>
                </v:textbox>
              </v:rect>
              <v:rect id="_x0000_s1336" style="position:absolute;left:30;top:2386;width:1847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2"/>
                          <w:szCs w:val="12"/>
                          <w:lang w:val="en-US"/>
                        </w:rPr>
                        <w:t>Stav na začiatku účtovného obdobia</w:t>
                      </w:r>
                    </w:p>
                  </w:txbxContent>
                </v:textbox>
              </v:rect>
              <v:rect id="_x0000_s1337" style="position:absolute;left:3018;top:2376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338" style="position:absolute;left:3862;top:2376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339" style="position:absolute;left:4418;top:2376;width:33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33 353</w:t>
                      </w:r>
                    </w:p>
                  </w:txbxContent>
                </v:textbox>
              </v:rect>
              <v:rect id="_x0000_s1340" style="position:absolute;left:5550;top:2376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341" style="position:absolute;left:6404;top:2376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342" style="position:absolute;left:7248;top:2376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343" style="position:absolute;left:8092;top:2376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344" style="position:absolute;left:8946;top:2376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345" style="position:absolute;left:9373;top:2376;width:33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2"/>
                          <w:szCs w:val="12"/>
                          <w:lang w:val="en-US"/>
                        </w:rPr>
                        <w:t>33 353</w:t>
                      </w:r>
                    </w:p>
                  </w:txbxContent>
                </v:textbox>
              </v:rect>
              <v:rect id="_x0000_s1346" style="position:absolute;left:30;top:2595;width:434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Prírastky</w:t>
                      </w:r>
                    </w:p>
                  </w:txbxContent>
                </v:textbox>
              </v:rect>
              <v:rect id="_x0000_s1347" style="position:absolute;left:3018;top:2585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348" style="position:absolute;left:3862;top:2585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349" style="position:absolute;left:4706;top:2585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350" style="position:absolute;left:5550;top:2585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351" style="position:absolute;left:6404;top:2585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352" style="position:absolute;left:7248;top:2585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353" style="position:absolute;left:8092;top:2585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354" style="position:absolute;left:8946;top:2585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355" style="position:absolute;left:9661;top:2585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356" style="position:absolute;left:30;top:2794;width:3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Úbytky</w:t>
                      </w:r>
                    </w:p>
                  </w:txbxContent>
                </v:textbox>
              </v:rect>
              <v:rect id="_x0000_s1357" style="position:absolute;left:3018;top:2784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358" style="position:absolute;left:3862;top:2784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359" style="position:absolute;left:4706;top:2784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360" style="position:absolute;left:5550;top:2784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361" style="position:absolute;left:6404;top:2784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362" style="position:absolute;left:7248;top:2784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363" style="position:absolute;left:8092;top:2784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364" style="position:absolute;left:8946;top:2784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365" style="position:absolute;left:9661;top:2784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366" style="position:absolute;left:30;top:2993;width:387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Presuny</w:t>
                      </w:r>
                    </w:p>
                  </w:txbxContent>
                </v:textbox>
              </v:rect>
              <v:rect id="_x0000_s1367" style="position:absolute;left:3018;top:2993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368" style="position:absolute;left:3862;top:2993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369" style="position:absolute;left:4706;top:2993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370" style="position:absolute;left:5550;top:2993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371" style="position:absolute;left:6404;top:2993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372" style="position:absolute;left:7248;top:2993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373" style="position:absolute;left:8092;top:2993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374" style="position:absolute;left:8946;top:2993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375" style="position:absolute;left:9661;top:2993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376" style="position:absolute;left:30;top:3191;width:1694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2"/>
                          <w:szCs w:val="12"/>
                          <w:lang w:val="en-US"/>
                        </w:rPr>
                        <w:t>Stav na konci účtovného obdobia</w:t>
                      </w:r>
                    </w:p>
                  </w:txbxContent>
                </v:textbox>
              </v:rect>
              <v:rect id="_x0000_s1377" style="position:absolute;left:3018;top:3191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378" style="position:absolute;left:3862;top:3191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379" style="position:absolute;left:4418;top:3191;width:33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33 353</w:t>
                      </w:r>
                    </w:p>
                  </w:txbxContent>
                </v:textbox>
              </v:rect>
              <v:rect id="_x0000_s1380" style="position:absolute;left:5550;top:3191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381" style="position:absolute;left:6404;top:3191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382" style="position:absolute;left:7248;top:3191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383" style="position:absolute;left:8092;top:3191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384" style="position:absolute;left:8946;top:3191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385" style="position:absolute;left:9373;top:3191;width:33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2"/>
                          <w:szCs w:val="12"/>
                          <w:lang w:val="en-US"/>
                        </w:rPr>
                        <w:t>33 353</w:t>
                      </w:r>
                    </w:p>
                  </w:txbxContent>
                </v:textbox>
              </v:rect>
              <v:rect id="_x0000_s1386" style="position:absolute;left:30;top:3400;width:420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Oprávky</w:t>
                      </w:r>
                    </w:p>
                  </w:txbxContent>
                </v:textbox>
              </v:rect>
              <v:rect id="_x0000_s1387" style="position:absolute;left:30;top:3609;width:1847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2"/>
                          <w:szCs w:val="12"/>
                          <w:lang w:val="en-US"/>
                        </w:rPr>
                        <w:t>Stav na začiatku účtovného obdobia</w:t>
                      </w:r>
                    </w:p>
                  </w:txbxContent>
                </v:textbox>
              </v:rect>
              <v:rect id="_x0000_s1388" style="position:absolute;left:3018;top:3599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389" style="position:absolute;left:3862;top:3599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390" style="position:absolute;left:4418;top:3599;width:33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33 353</w:t>
                      </w:r>
                    </w:p>
                  </w:txbxContent>
                </v:textbox>
              </v:rect>
              <v:rect id="_x0000_s1391" style="position:absolute;left:5550;top:3599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392" style="position:absolute;left:6404;top:3599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393" style="position:absolute;left:7248;top:3599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394" style="position:absolute;left:8092;top:3599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395" style="position:absolute;left:8946;top:3599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396" style="position:absolute;left:9373;top:3599;width:33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2"/>
                          <w:szCs w:val="12"/>
                          <w:lang w:val="en-US"/>
                        </w:rPr>
                        <w:t>33 353</w:t>
                      </w:r>
                    </w:p>
                  </w:txbxContent>
                </v:textbox>
              </v:rect>
              <v:rect id="_x0000_s1397" style="position:absolute;left:30;top:3808;width:434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Prírastky</w:t>
                      </w:r>
                    </w:p>
                  </w:txbxContent>
                </v:textbox>
              </v:rect>
              <v:rect id="_x0000_s1398" style="position:absolute;left:3018;top:3808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399" style="position:absolute;left:3862;top:3808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00" style="position:absolute;left:4706;top:3808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01" style="position:absolute;left:5550;top:3808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02" style="position:absolute;left:6404;top:3808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03" style="position:absolute;left:7248;top:3808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04" style="position:absolute;left:8092;top:3808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05" style="position:absolute;left:8946;top:3808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06" style="position:absolute;left:9661;top:3808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07" style="position:absolute;left:30;top:4017;width:3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Úbytky</w:t>
                      </w:r>
                    </w:p>
                  </w:txbxContent>
                </v:textbox>
              </v:rect>
              <v:rect id="_x0000_s1408" style="position:absolute;left:3018;top:4007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09" style="position:absolute;left:3862;top:4007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10" style="position:absolute;left:4706;top:4007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11" style="position:absolute;left:5550;top:4007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12" style="position:absolute;left:6404;top:4007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13" style="position:absolute;left:7248;top:4007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14" style="position:absolute;left:8092;top:4007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15" style="position:absolute;left:8946;top:4007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16" style="position:absolute;left:9661;top:4007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17" style="position:absolute;left:30;top:4206;width:1694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2"/>
                          <w:szCs w:val="12"/>
                          <w:lang w:val="en-US"/>
                        </w:rPr>
                        <w:t>Stav na konci účtovného obdobia</w:t>
                      </w:r>
                    </w:p>
                  </w:txbxContent>
                </v:textbox>
              </v:rect>
              <v:rect id="_x0000_s1418" style="position:absolute;left:3018;top:4206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19" style="position:absolute;left:3862;top:4206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20" style="position:absolute;left:4418;top:4206;width:33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33 353</w:t>
                      </w:r>
                    </w:p>
                  </w:txbxContent>
                </v:textbox>
              </v:rect>
              <v:rect id="_x0000_s1421" style="position:absolute;left:5550;top:4206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22" style="position:absolute;left:6404;top:4206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23" style="position:absolute;left:7248;top:4206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24" style="position:absolute;left:8092;top:4206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25" style="position:absolute;left:8946;top:4206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26" style="position:absolute;left:9373;top:4206;width:33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2"/>
                          <w:szCs w:val="12"/>
                          <w:lang w:val="en-US"/>
                        </w:rPr>
                        <w:t>33 353</w:t>
                      </w:r>
                    </w:p>
                  </w:txbxContent>
                </v:textbox>
              </v:rect>
              <v:rect id="_x0000_s1427" style="position:absolute;left:30;top:4414;width:830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Opravné položky</w:t>
                      </w:r>
                    </w:p>
                  </w:txbxContent>
                </v:textbox>
              </v:rect>
              <v:rect id="_x0000_s1428" style="position:absolute;left:30;top:4623;width:1847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2"/>
                          <w:szCs w:val="12"/>
                          <w:lang w:val="en-US"/>
                        </w:rPr>
                        <w:t>Stav na začiatku účtovného obdobia</w:t>
                      </w:r>
                    </w:p>
                  </w:txbxContent>
                </v:textbox>
              </v:rect>
              <v:rect id="_x0000_s1429" style="position:absolute;left:3018;top:4613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30" style="position:absolute;left:3862;top:4613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31" style="position:absolute;left:4706;top:4613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32" style="position:absolute;left:5550;top:4613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33" style="position:absolute;left:6404;top:4613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34" style="position:absolute;left:7248;top:4613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35" style="position:absolute;left:8092;top:4613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36" style="position:absolute;left:8946;top:4613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37" style="position:absolute;left:9661;top:4613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38" style="position:absolute;left:30;top:4832;width:434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Prírastky</w:t>
                      </w:r>
                    </w:p>
                  </w:txbxContent>
                </v:textbox>
              </v:rect>
              <v:rect id="_x0000_s1439" style="position:absolute;left:3018;top:4822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40" style="position:absolute;left:3862;top:4822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41" style="position:absolute;left:4706;top:4822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42" style="position:absolute;left:5550;top:4822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43" style="position:absolute;left:6404;top:4822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44" style="position:absolute;left:7248;top:4822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45" style="position:absolute;left:8092;top:4822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46" style="position:absolute;left:8946;top:4822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47" style="position:absolute;left:9661;top:4822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48" style="position:absolute;left:30;top:5031;width:3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Úbytky</w:t>
                      </w:r>
                    </w:p>
                  </w:txbxContent>
                </v:textbox>
              </v:rect>
              <v:rect id="_x0000_s1449" style="position:absolute;left:3018;top:5021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50" style="position:absolute;left:3862;top:5021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51" style="position:absolute;left:4706;top:5021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52" style="position:absolute;left:5550;top:5021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53" style="position:absolute;left:6404;top:5021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54" style="position:absolute;left:7248;top:5021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55" style="position:absolute;left:8092;top:5021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56" style="position:absolute;left:8946;top:5021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57" style="position:absolute;left:9661;top:5021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58" style="position:absolute;left:30;top:5230;width:1694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2"/>
                          <w:szCs w:val="12"/>
                          <w:lang w:val="en-US"/>
                        </w:rPr>
                        <w:t>Stav na konci účtovného obdobia</w:t>
                      </w:r>
                    </w:p>
                  </w:txbxContent>
                </v:textbox>
              </v:rect>
              <v:rect id="_x0000_s1459" style="position:absolute;left:3018;top:5230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60" style="position:absolute;left:3862;top:5230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61" style="position:absolute;left:4706;top:5230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62" style="position:absolute;left:5550;top:5230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63" style="position:absolute;left:6404;top:5230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64" style="position:absolute;left:7248;top:5230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65" style="position:absolute;left:8092;top:5230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66" style="position:absolute;left:8946;top:5230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67" style="position:absolute;left:9661;top:5230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68" style="position:absolute;left:30;top:5428;width:950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Zostatková hodnota</w:t>
                      </w:r>
                    </w:p>
                  </w:txbxContent>
                </v:textbox>
              </v:rect>
              <v:rect id="_x0000_s1469" style="position:absolute;left:30;top:5637;width:1847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2"/>
                          <w:szCs w:val="12"/>
                          <w:lang w:val="en-US"/>
                        </w:rPr>
                        <w:t>Stav na začiatku účtovného obdobia</w:t>
                      </w:r>
                    </w:p>
                  </w:txbxContent>
                </v:textbox>
              </v:rect>
              <v:rect id="_x0000_s1470" style="position:absolute;left:3018;top:5637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71" style="position:absolute;left:3862;top:5637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72" style="position:absolute;left:4706;top:5637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73" style="position:absolute;left:5550;top:5637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74" style="position:absolute;left:6404;top:5637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75" style="position:absolute;left:7248;top:5637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76" style="position:absolute;left:8092;top:5637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77" style="position:absolute;left:8946;top:5637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78" style="position:absolute;left:9661;top:5637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79" style="position:absolute;left:30;top:5846;width:1694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2"/>
                          <w:szCs w:val="12"/>
                          <w:lang w:val="en-US"/>
                        </w:rPr>
                        <w:t>Stav na konci účtovného obdobia</w:t>
                      </w:r>
                    </w:p>
                  </w:txbxContent>
                </v:textbox>
              </v:rect>
              <v:rect id="_x0000_s1480" style="position:absolute;left:3018;top:5836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81" style="position:absolute;left:3862;top:5836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82" style="position:absolute;left:4706;top:5836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83" style="position:absolute;left:5550;top:5836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84" style="position:absolute;left:6404;top:5836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85" style="position:absolute;left:7248;top:5836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86" style="position:absolute;left:8092;top:5836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87" style="position:absolute;left:8946;top:5836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88" style="position:absolute;left:9661;top:5836;width:61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2"/>
                          <w:szCs w:val="12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489" style="position:absolute;left:3773;top:20;width:2267;height:184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i/>
                          <w:iCs/>
                          <w:color w:val="000000"/>
                          <w:sz w:val="16"/>
                          <w:szCs w:val="16"/>
                          <w:lang w:val="en-US"/>
                        </w:rPr>
                        <w:t>Príloha č.2 SVS PROJEKCIA s.r.o.</w:t>
                      </w:r>
                    </w:p>
                  </w:txbxContent>
                </v:textbox>
              </v:rect>
              <v:rect id="_x0000_s1490" style="position:absolute;left:3336;top:229;width:3165;height:184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i/>
                          <w:iCs/>
                          <w:color w:val="000000"/>
                          <w:sz w:val="16"/>
                          <w:szCs w:val="16"/>
                          <w:lang w:val="en-US"/>
                        </w:rPr>
                        <w:t>Prehľad o pohybe dlhodobého hmotného majetku</w:t>
                      </w:r>
                    </w:p>
                  </w:txbxContent>
                </v:textbox>
              </v:rect>
              <v:rect id="_x0000_s1491" style="position:absolute;left:4518;top:428;width:721;height:184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i/>
                          <w:iCs/>
                          <w:color w:val="000000"/>
                          <w:sz w:val="16"/>
                          <w:szCs w:val="16"/>
                          <w:lang w:val="en-US"/>
                        </w:rPr>
                        <w:t>31.12.20</w:t>
                      </w:r>
                      <w:r>
                        <w:rPr>
                          <w:i/>
                          <w:iCs/>
                          <w:color w:val="000000"/>
                          <w:sz w:val="16"/>
                          <w:szCs w:val="16"/>
                          <w:lang w:val="en-US"/>
                        </w:rPr>
                        <w:t>13</w:t>
                      </w:r>
                    </w:p>
                  </w:txbxContent>
                </v:textbox>
              </v:rect>
              <v:rect id="_x0000_s1492" style="position:absolute;left:30;top:1253;width:1294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Dlhodobý hmotný majetok</w:t>
                      </w:r>
                    </w:p>
                  </w:txbxContent>
                </v:textbox>
              </v:rect>
              <v:rect id="_x0000_s1493" style="position:absolute;left:4796;top:845;width:2296;height:138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2"/>
                          <w:szCs w:val="12"/>
                          <w:lang w:val="en-US"/>
                        </w:rPr>
                        <w:t>Bezprostredne predchádzajúce účtovné obdobie</w:t>
                      </w:r>
                    </w:p>
                  </w:txbxContent>
                </v:textbox>
              </v:rect>
              <v:line id="_x0000_s1494" style="position:absolute" from="10,815" to="9750,816" strokeweight="0"/>
              <v:rect id="_x0000_s1495" style="position:absolute;left:10;top:815;width:9740;height:10" fillcolor="black" stroked="f"/>
            </v:group>
            <v:line id="_x0000_s1497" style="position:absolute" from="2254,1014" to="9750,1015" strokeweight="0"/>
            <v:rect id="_x0000_s1498" style="position:absolute;left:2254;top:1014;width:7496;height:20" fillcolor="black" stroked="f"/>
            <v:line id="_x0000_s1499" style="position:absolute" from="10,2138" to="9750,2139" strokeweight="0"/>
            <v:rect id="_x0000_s1500" style="position:absolute;left:10;top:2138;width:9740;height:10" fillcolor="black" stroked="f"/>
            <v:line id="_x0000_s1501" style="position:absolute" from="10,2336" to="9750,2337" strokeweight="0"/>
            <v:rect id="_x0000_s1502" style="position:absolute;left:10;top:2336;width:9740;height:20" fillcolor="black" stroked="f"/>
            <v:line id="_x0000_s1503" style="position:absolute" from="10,3360" to="9750,3361" strokeweight="0"/>
            <v:rect id="_x0000_s1504" style="position:absolute;left:10;top:3360;width:9740;height:10" fillcolor="black" stroked="f"/>
            <v:line id="_x0000_s1505" style="position:absolute" from="10,3559" to="9750,3560" strokeweight="0"/>
            <v:rect id="_x0000_s1506" style="position:absolute;left:10;top:3559;width:9740;height:20" fillcolor="black" stroked="f"/>
            <v:line id="_x0000_s1507" style="position:absolute" from="10,4375" to="9750,4376" strokeweight="0"/>
            <v:rect id="_x0000_s1508" style="position:absolute;left:10;top:4375;width:9740;height:9" fillcolor="black" stroked="f"/>
            <v:line id="_x0000_s1509" style="position:absolute" from="10,4583" to="9750,4584" strokeweight="0"/>
            <v:rect id="_x0000_s1510" style="position:absolute;left:10;top:4583;width:9740;height:10" fillcolor="black" stroked="f"/>
            <v:line id="_x0000_s1511" style="position:absolute" from="10,5389" to="9750,5390" strokeweight="0"/>
            <v:rect id="_x0000_s1512" style="position:absolute;left:10;top:5389;width:9740;height:20" fillcolor="black" stroked="f"/>
            <v:line id="_x0000_s1513" style="position:absolute" from="10,5597" to="9750,5598" strokeweight="0"/>
            <v:rect id="_x0000_s1514" style="position:absolute;left:10;top:5597;width:9740;height:10" fillcolor="black" stroked="f"/>
            <v:line id="_x0000_s1515" style="position:absolute" from="10,6005" to="9750,6006" strokeweight="0"/>
            <v:rect id="_x0000_s1516" style="position:absolute;left:10;top:6005;width:9740;height:10" fillcolor="black" stroked="f"/>
            <v:shape id="_x0000_s1517" type="#_x0000_t75" style="position:absolute;width:9750;height:6015">
              <v:imagedata r:id="rId51" o:title=""/>
            </v:shape>
            <w10:wrap type="none"/>
            <w10:anchorlock/>
          </v:group>
        </w:pict>
      </w: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611C84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  <w:r>
        <w:rPr>
          <w:noProof/>
          <w:lang w:eastAsia="sk-SK"/>
        </w:rPr>
      </w:r>
      <w:r>
        <w:rPr>
          <w:b/>
          <w:bCs/>
          <w:caps/>
          <w:color w:val="000000"/>
          <w:szCs w:val="18"/>
        </w:rPr>
        <w:pict>
          <v:group id="_x0000_s1520" editas="canvas" style="width:491.8pt;height:340.5pt;mso-position-horizontal-relative:char;mso-position-vertical-relative:line" coordsize="9836,6810">
            <o:lock v:ext="edit" aspectratio="t"/>
            <v:shape id="_x0000_s1519" type="#_x0000_t75" style="position:absolute;width:9836;height:6810" o:preferrelative="f">
              <v:fill o:detectmouseclick="t"/>
              <v:path o:extrusionok="t" o:connecttype="none"/>
              <o:lock v:ext="edit" text="t"/>
            </v:shape>
            <v:group id="_x0000_s1721" style="position:absolute;width:9750;height:6810" coordsize="9750,6810">
              <v:rect id="_x0000_s1521" style="position:absolute;left:11;top:11;width:9728;height:214" fillcolor="#bfbfbf" stroked="f"/>
              <v:rect id="_x0000_s1522" style="position:absolute;left:11;top:450;width:9728;height:214" fillcolor="#bfbfbf" stroked="f"/>
              <v:rect id="_x0000_s1523" style="position:absolute;left:11;top:664;width:9728;height:6135" stroked="f"/>
              <v:rect id="_x0000_s1524" style="position:absolute;left:2571;top:1296;width:654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Aktivované </w:t>
                      </w:r>
                    </w:p>
                  </w:txbxContent>
                </v:textbox>
              </v:rect>
              <v:rect id="_x0000_s1525" style="position:absolute;left:2593;top:1467;width:61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náklady na </w:t>
                      </w:r>
                    </w:p>
                  </w:txbxContent>
                </v:textbox>
              </v:rect>
              <v:rect id="_x0000_s1526" style="position:absolute;left:2732;top:1638;width:319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vývoj</w:t>
                      </w:r>
                    </w:p>
                  </w:txbxContent>
                </v:textbox>
              </v:rect>
              <v:rect id="_x0000_s1527" style="position:absolute;left:3600;top:1467;width:413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Softvér</w:t>
                      </w:r>
                    </w:p>
                  </w:txbxContent>
                </v:textbox>
              </v:rect>
              <v:rect id="_x0000_s1528" style="position:absolute;left:4414;top:1381;width:625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Oceniteľné </w:t>
                      </w:r>
                    </w:p>
                  </w:txbxContent>
                </v:textbox>
              </v:rect>
              <v:rect id="_x0000_s1529" style="position:absolute;left:4564;top:1553;width:31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práva</w:t>
                      </w:r>
                    </w:p>
                  </w:txbxContent>
                </v:textbox>
              </v:rect>
              <v:rect id="_x0000_s1530" style="position:absolute;left:5368;top:1467;width:529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Goodwill</w:t>
                      </w:r>
                    </w:p>
                  </w:txbxContent>
                </v:textbox>
              </v:rect>
              <v:rect id="_x0000_s1531" style="position:absolute;left:6332;top:1210;width:436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Ostatný </w:t>
                      </w:r>
                    </w:p>
                  </w:txbxContent>
                </v:textbox>
              </v:rect>
              <v:rect id="_x0000_s1532" style="position:absolute;left:6279;top:1381;width:529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dlhodobý </w:t>
                      </w:r>
                    </w:p>
                  </w:txbxContent>
                </v:textbox>
              </v:rect>
              <v:rect id="_x0000_s1533" style="position:absolute;left:6268;top:1553;width:560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nehmotný </w:t>
                      </w:r>
                    </w:p>
                  </w:txbxContent>
                </v:textbox>
              </v:rect>
              <v:rect id="_x0000_s1534" style="position:absolute;left:6321;top:1724;width:45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majetok</w:t>
                      </w:r>
                    </w:p>
                  </w:txbxContent>
                </v:textbox>
              </v:rect>
              <v:rect id="_x0000_s1535" style="position:absolute;left:7114;top:1210;width:708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Obstarávaný </w:t>
                      </w:r>
                    </w:p>
                  </w:txbxContent>
                </v:textbox>
              </v:rect>
              <v:rect id="_x0000_s1536" style="position:absolute;left:7200;top:1381;width:529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dlhodobý </w:t>
                      </w:r>
                    </w:p>
                  </w:txbxContent>
                </v:textbox>
              </v:rect>
              <v:rect id="_x0000_s1537" style="position:absolute;left:7189;top:1553;width:560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nehmotný </w:t>
                      </w:r>
                    </w:p>
                  </w:txbxContent>
                </v:textbox>
              </v:rect>
              <v:rect id="_x0000_s1538" style="position:absolute;left:7243;top:1724;width:45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majetok</w:t>
                      </w:r>
                    </w:p>
                  </w:txbxContent>
                </v:textbox>
              </v:rect>
              <v:rect id="_x0000_s1539" style="position:absolute;left:8068;top:1124;width:623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Poskytnuté </w:t>
                      </w:r>
                    </w:p>
                  </w:txbxContent>
                </v:textbox>
              </v:rect>
              <v:rect id="_x0000_s1540" style="position:absolute;left:8004;top:1296;width:759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preddavky na </w:t>
                      </w:r>
                    </w:p>
                  </w:txbxContent>
                </v:textbox>
              </v:rect>
              <v:rect id="_x0000_s1541" style="position:absolute;left:8111;top:1467;width:529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dlhodobý </w:t>
                      </w:r>
                    </w:p>
                  </w:txbxContent>
                </v:textbox>
              </v:rect>
              <v:rect id="_x0000_s1542" style="position:absolute;left:8100;top:1638;width:560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nehmotný </w:t>
                      </w:r>
                    </w:p>
                  </w:txbxContent>
                </v:textbox>
              </v:rect>
              <v:rect id="_x0000_s1543" style="position:absolute;left:8154;top:1820;width:45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majetok</w:t>
                      </w:r>
                    </w:p>
                  </w:txbxContent>
                </v:textbox>
              </v:rect>
              <v:rect id="_x0000_s1544" style="position:absolute;left:9118;top:1467;width:343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4"/>
                          <w:szCs w:val="14"/>
                          <w:lang w:val="en-US"/>
                        </w:rPr>
                        <w:t>Spolu</w:t>
                      </w:r>
                    </w:p>
                  </w:txbxContent>
                </v:textbox>
              </v:rect>
              <v:rect id="_x0000_s1545" style="position:absolute;left:1200;top:2013;width:63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a</w:t>
                      </w:r>
                    </w:p>
                  </w:txbxContent>
                </v:textbox>
              </v:rect>
              <v:rect id="_x0000_s1546" style="position:absolute;left:2850;top:2013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b</w:t>
                      </w:r>
                    </w:p>
                  </w:txbxContent>
                </v:textbox>
              </v:rect>
              <v:rect id="_x0000_s1547" style="position:absolute;left:3771;top:2013;width:63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c</w:t>
                      </w:r>
                    </w:p>
                  </w:txbxContent>
                </v:textbox>
              </v:rect>
              <v:rect id="_x0000_s1548" style="position:absolute;left:4682;top:2013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d</w:t>
                      </w:r>
                    </w:p>
                  </w:txbxContent>
                </v:textbox>
              </v:rect>
              <v:rect id="_x0000_s1549" style="position:absolute;left:5604;top:2013;width:63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e</w:t>
                      </w:r>
                    </w:p>
                  </w:txbxContent>
                </v:textbox>
              </v:rect>
              <v:rect id="_x0000_s1550" style="position:absolute;left:6525;top:2013;width:47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f</w:t>
                      </w:r>
                    </w:p>
                  </w:txbxContent>
                </v:textbox>
              </v:rect>
              <v:rect id="_x0000_s1551" style="position:absolute;left:7425;top:2013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g</w:t>
                      </w:r>
                    </w:p>
                  </w:txbxContent>
                </v:textbox>
              </v:rect>
              <v:rect id="_x0000_s1552" style="position:absolute;left:8336;top:2013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h</w:t>
                      </w:r>
                    </w:p>
                  </w:txbxContent>
                </v:textbox>
              </v:rect>
              <v:rect id="_x0000_s1553" style="position:absolute;left:9268;top:2013;width:39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4"/>
                          <w:szCs w:val="14"/>
                          <w:lang w:val="en-US"/>
                        </w:rPr>
                        <w:t>i</w:t>
                      </w:r>
                    </w:p>
                  </w:txbxContent>
                </v:textbox>
              </v:rect>
              <v:rect id="_x0000_s1554" style="position:absolute;left:32;top:2291;width:968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Prvotné ocenenie</w:t>
                      </w:r>
                    </w:p>
                  </w:txbxContent>
                </v:textbox>
              </v:rect>
              <v:rect id="_x0000_s1555" style="position:absolute;left:32;top:2570;width:2155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4"/>
                          <w:szCs w:val="14"/>
                          <w:lang w:val="en-US"/>
                        </w:rPr>
                        <w:t>Stav na začiatku účtovného obdobia</w:t>
                      </w:r>
                    </w:p>
                  </w:txbxContent>
                </v:textbox>
              </v:rect>
              <v:rect id="_x0000_s1556" style="position:absolute;left:3257;top:2559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557" style="position:absolute;left:3921;top:2559;width:316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4 116 </w:t>
                      </w:r>
                    </w:p>
                  </w:txbxContent>
                </v:textbox>
              </v:rect>
              <v:rect id="_x0000_s1558" style="position:absolute;left:5079;top:2559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559" style="position:absolute;left:5989;top:2559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560" style="position:absolute;left:6911;top:2559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561" style="position:absolute;left:7821;top:2559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562" style="position:absolute;left:8732;top:2559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563" style="position:absolute;left:9407;top:2559;width:316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4"/>
                          <w:szCs w:val="14"/>
                          <w:lang w:val="en-US"/>
                        </w:rPr>
                        <w:t xml:space="preserve">4 116 </w:t>
                      </w:r>
                    </w:p>
                  </w:txbxContent>
                </v:textbox>
              </v:rect>
              <v:rect id="_x0000_s1564" style="position:absolute;left:32;top:2795;width:506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Prírastky</w:t>
                      </w:r>
                    </w:p>
                  </w:txbxContent>
                </v:textbox>
              </v:rect>
              <v:rect id="_x0000_s1565" style="position:absolute;left:3257;top:2784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566" style="position:absolute;left:4168;top:2784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567" style="position:absolute;left:5079;top:2784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568" style="position:absolute;left:5989;top:2784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569" style="position:absolute;left:6911;top:2784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570" style="position:absolute;left:7821;top:2784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571" style="position:absolute;left:8732;top:2784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572" style="position:absolute;left:9654;top:2784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573" style="position:absolute;left:32;top:3009;width:42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Úbytky</w:t>
                      </w:r>
                    </w:p>
                  </w:txbxContent>
                </v:textbox>
              </v:rect>
              <v:rect id="_x0000_s1574" style="position:absolute;left:3257;top:2998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575" style="position:absolute;left:4168;top:2998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576" style="position:absolute;left:5079;top:2998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577" style="position:absolute;left:5989;top:2998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578" style="position:absolute;left:6911;top:2998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579" style="position:absolute;left:7821;top:2998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580" style="position:absolute;left:8732;top:2998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581" style="position:absolute;left:9654;top:2998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582" style="position:absolute;left:32;top:3223;width:452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Presuny</w:t>
                      </w:r>
                    </w:p>
                  </w:txbxContent>
                </v:textbox>
              </v:rect>
              <v:rect id="_x0000_s1583" style="position:absolute;left:3257;top:3223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584" style="position:absolute;left:4168;top:3223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585" style="position:absolute;left:5079;top:3223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586" style="position:absolute;left:5989;top:3223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587" style="position:absolute;left:6911;top:3223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588" style="position:absolute;left:7821;top:3223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589" style="position:absolute;left:8732;top:3223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590" style="position:absolute;left:9654;top:3223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591" style="position:absolute;left:32;top:3448;width:1977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4"/>
                          <w:szCs w:val="14"/>
                          <w:lang w:val="en-US"/>
                        </w:rPr>
                        <w:t>Stav na konci účtovného obdobia</w:t>
                      </w:r>
                    </w:p>
                  </w:txbxContent>
                </v:textbox>
              </v:rect>
              <v:rect id="_x0000_s1592" style="position:absolute;left:3257;top:3437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593" style="position:absolute;left:3921;top:3437;width:316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4 116 </w:t>
                      </w:r>
                    </w:p>
                  </w:txbxContent>
                </v:textbox>
              </v:rect>
              <v:rect id="_x0000_s1594" style="position:absolute;left:5079;top:3437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595" style="position:absolute;left:5989;top:3437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596" style="position:absolute;left:6911;top:3437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597" style="position:absolute;left:7821;top:3437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598" style="position:absolute;left:8732;top:3437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599" style="position:absolute;left:9407;top:3437;width:316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4"/>
                          <w:szCs w:val="14"/>
                          <w:lang w:val="en-US"/>
                        </w:rPr>
                        <w:t xml:space="preserve">4 116 </w:t>
                      </w:r>
                    </w:p>
                  </w:txbxContent>
                </v:textbox>
              </v:rect>
              <v:rect id="_x0000_s1600" style="position:absolute;left:32;top:3716;width:490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Oprávky</w:t>
                      </w:r>
                    </w:p>
                  </w:txbxContent>
                </v:textbox>
              </v:rect>
              <v:rect id="_x0000_s1601" style="position:absolute;left:32;top:3994;width:2155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4"/>
                          <w:szCs w:val="14"/>
                          <w:lang w:val="en-US"/>
                        </w:rPr>
                        <w:t>Stav na začiatku účtovného obdobia</w:t>
                      </w:r>
                    </w:p>
                  </w:txbxContent>
                </v:textbox>
              </v:rect>
              <v:rect id="_x0000_s1602" style="position:absolute;left:3257;top:3983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03" style="position:absolute;left:3921;top:3983;width:316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4 116 </w:t>
                      </w:r>
                    </w:p>
                  </w:txbxContent>
                </v:textbox>
              </v:rect>
              <v:rect id="_x0000_s1604" style="position:absolute;left:5079;top:3983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05" style="position:absolute;left:5989;top:3983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06" style="position:absolute;left:6911;top:3983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07" style="position:absolute;left:7821;top:3983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08" style="position:absolute;left:8732;top:3983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09" style="position:absolute;left:9407;top:3983;width:316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4"/>
                          <w:szCs w:val="14"/>
                          <w:lang w:val="en-US"/>
                        </w:rPr>
                        <w:t xml:space="preserve">4 116 </w:t>
                      </w:r>
                    </w:p>
                  </w:txbxContent>
                </v:textbox>
              </v:rect>
              <v:rect id="_x0000_s1610" style="position:absolute;left:32;top:4219;width:506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Prírastky</w:t>
                      </w:r>
                    </w:p>
                  </w:txbxContent>
                </v:textbox>
              </v:rect>
              <v:rect id="_x0000_s1611" style="position:absolute;left:3257;top:4208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12" style="position:absolute;left:4168;top:4208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13" style="position:absolute;left:5079;top:4208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14" style="position:absolute;left:5989;top:4208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15" style="position:absolute;left:6911;top:4208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16" style="position:absolute;left:7821;top:4208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17" style="position:absolute;left:8732;top:4208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18" style="position:absolute;left:9654;top:4208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19" style="position:absolute;left:32;top:4433;width:42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Úbytky</w:t>
                      </w:r>
                    </w:p>
                  </w:txbxContent>
                </v:textbox>
              </v:rect>
              <v:rect id="_x0000_s1620" style="position:absolute;left:3257;top:4422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21" style="position:absolute;left:4168;top:4422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22" style="position:absolute;left:5079;top:4422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23" style="position:absolute;left:5989;top:4422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24" style="position:absolute;left:6911;top:4422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25" style="position:absolute;left:7821;top:4422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26" style="position:absolute;left:8732;top:4422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27" style="position:absolute;left:9654;top:4422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28" style="position:absolute;left:32;top:4647;width:1977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4"/>
                          <w:szCs w:val="14"/>
                          <w:lang w:val="en-US"/>
                        </w:rPr>
                        <w:t>Stav na konci účtovného obdobia</w:t>
                      </w:r>
                    </w:p>
                  </w:txbxContent>
                </v:textbox>
              </v:rect>
              <v:rect id="_x0000_s1629" style="position:absolute;left:3257;top:4647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30" style="position:absolute;left:3921;top:4647;width:316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4 116 </w:t>
                      </w:r>
                    </w:p>
                  </w:txbxContent>
                </v:textbox>
              </v:rect>
              <v:rect id="_x0000_s1631" style="position:absolute;left:5079;top:4647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32" style="position:absolute;left:5989;top:4647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33" style="position:absolute;left:6911;top:4647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34" style="position:absolute;left:7821;top:4647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35" style="position:absolute;left:8732;top:4647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36" style="position:absolute;left:9407;top:4647;width:316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4"/>
                          <w:szCs w:val="14"/>
                          <w:lang w:val="en-US"/>
                        </w:rPr>
                        <w:t xml:space="preserve">4 116 </w:t>
                      </w:r>
                    </w:p>
                  </w:txbxContent>
                </v:textbox>
              </v:rect>
              <v:rect id="_x0000_s1637" style="position:absolute;left:32;top:4915;width:969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Opravné položky</w:t>
                      </w:r>
                    </w:p>
                  </w:txbxContent>
                </v:textbox>
              </v:rect>
              <v:rect id="_x0000_s1638" style="position:absolute;left:32;top:5193;width:2155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4"/>
                          <w:szCs w:val="14"/>
                          <w:lang w:val="en-US"/>
                        </w:rPr>
                        <w:t>Stav na začiatku účtovného obdobia</w:t>
                      </w:r>
                    </w:p>
                  </w:txbxContent>
                </v:textbox>
              </v:rect>
              <v:rect id="_x0000_s1639" style="position:absolute;left:3257;top:5193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40" style="position:absolute;left:4168;top:5193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41" style="position:absolute;left:5079;top:5193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42" style="position:absolute;left:5989;top:5193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43" style="position:absolute;left:6911;top:5193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44" style="position:absolute;left:7821;top:5193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45" style="position:absolute;left:8732;top:5193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46" style="position:absolute;left:9654;top:5193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47" style="position:absolute;left:32;top:5418;width:506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Prírastky</w:t>
                      </w:r>
                    </w:p>
                  </w:txbxContent>
                </v:textbox>
              </v:rect>
              <v:rect id="_x0000_s1648" style="position:absolute;left:3257;top:5407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49" style="position:absolute;left:4168;top:5407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50" style="position:absolute;left:5079;top:5407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51" style="position:absolute;left:5989;top:5407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52" style="position:absolute;left:6911;top:5407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53" style="position:absolute;left:7821;top:5407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54" style="position:absolute;left:8732;top:5407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55" style="position:absolute;left:9654;top:5407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56" style="position:absolute;left:32;top:5643;width:42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Úbytky</w:t>
                      </w:r>
                    </w:p>
                  </w:txbxContent>
                </v:textbox>
              </v:rect>
              <v:rect id="_x0000_s1657" style="position:absolute;left:3257;top:5632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58" style="position:absolute;left:4168;top:5632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59" style="position:absolute;left:5079;top:5632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60" style="position:absolute;left:5989;top:5632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61" style="position:absolute;left:6911;top:5632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62" style="position:absolute;left:7821;top:5632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63" style="position:absolute;left:8732;top:5632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64" style="position:absolute;left:9654;top:5632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65" style="position:absolute;left:32;top:5857;width:1977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4"/>
                          <w:szCs w:val="14"/>
                          <w:lang w:val="en-US"/>
                        </w:rPr>
                        <w:t>Stav na konci účtovného obdobia</w:t>
                      </w:r>
                    </w:p>
                  </w:txbxContent>
                </v:textbox>
              </v:rect>
              <v:rect id="_x0000_s1666" style="position:absolute;left:3257;top:5846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67" style="position:absolute;left:4168;top:5846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68" style="position:absolute;left:5079;top:5846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69" style="position:absolute;left:5989;top:5846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70" style="position:absolute;left:6911;top:5846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71" style="position:absolute;left:7821;top:5846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72" style="position:absolute;left:8732;top:5846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73" style="position:absolute;left:9654;top:5846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74" style="position:absolute;left:32;top:6125;width:1109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Zostatková hodnota</w:t>
                      </w:r>
                    </w:p>
                  </w:txbxContent>
                </v:textbox>
              </v:rect>
              <v:rect id="_x0000_s1675" style="position:absolute;left:32;top:6403;width:2155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4"/>
                          <w:szCs w:val="14"/>
                          <w:lang w:val="en-US"/>
                        </w:rPr>
                        <w:t>Stav na začiatku účtovného obdobia</w:t>
                      </w:r>
                    </w:p>
                  </w:txbxContent>
                </v:textbox>
              </v:rect>
              <v:rect id="_x0000_s1676" style="position:absolute;left:3257;top:6392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77" style="position:absolute;left:4168;top:6392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78" style="position:absolute;left:5079;top:6392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79" style="position:absolute;left:5989;top:6392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80" style="position:absolute;left:6911;top:6392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81" style="position:absolute;left:7821;top:6392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82" style="position:absolute;left:8732;top:6392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83" style="position:absolute;left:9654;top:6392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84" style="position:absolute;left:32;top:6617;width:1977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4"/>
                          <w:szCs w:val="14"/>
                          <w:lang w:val="en-US"/>
                        </w:rPr>
                        <w:t>Stav na konci účtovného obdobia</w:t>
                      </w:r>
                    </w:p>
                  </w:txbxContent>
                </v:textbox>
              </v:rect>
              <v:rect id="_x0000_s1685" style="position:absolute;left:3257;top:6617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86" style="position:absolute;left:4168;top:6617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87" style="position:absolute;left:5079;top:6617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88" style="position:absolute;left:5989;top:6617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89" style="position:absolute;left:6911;top:6617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90" style="position:absolute;left:7821;top:6617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91" style="position:absolute;left:8732;top:6617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92" style="position:absolute;left:9654;top:6617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4"/>
                          <w:szCs w:val="14"/>
                          <w:lang w:val="en-US"/>
                        </w:rPr>
                        <w:t xml:space="preserve">0 </w:t>
                      </w:r>
                    </w:p>
                  </w:txbxContent>
                </v:textbox>
              </v:rect>
              <v:rect id="_x0000_s1693" style="position:absolute;left:3675;top:21;width:2550;height:207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i/>
                          <w:iCs/>
                          <w:color w:val="000000"/>
                          <w:sz w:val="18"/>
                          <w:szCs w:val="18"/>
                          <w:lang w:val="en-US"/>
                        </w:rPr>
                        <w:t>Príloha č.3 SVS PROJEKCIA s.r.o.</w:t>
                      </w:r>
                    </w:p>
                  </w:txbxContent>
                </v:textbox>
              </v:rect>
              <v:rect id="_x0000_s1694" style="position:absolute;left:3139;top:246;width:3730;height:207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i/>
                          <w:iCs/>
                          <w:color w:val="000000"/>
                          <w:sz w:val="18"/>
                          <w:szCs w:val="18"/>
                          <w:lang w:val="en-US"/>
                        </w:rPr>
                        <w:t>Prehľad o pohybe dlhodobého nehmotného majetku</w:t>
                      </w:r>
                    </w:p>
                  </w:txbxContent>
                </v:textbox>
              </v:rect>
              <v:rect id="_x0000_s1695" style="position:absolute;left:4489;top:460;width:811;height:207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i/>
                          <w:iCs/>
                          <w:color w:val="000000"/>
                          <w:sz w:val="18"/>
                          <w:szCs w:val="18"/>
                          <w:lang w:val="en-US"/>
                        </w:rPr>
                        <w:t>31.12.20</w:t>
                      </w:r>
                      <w:r>
                        <w:rPr>
                          <w:i/>
                          <w:iCs/>
                          <w:color w:val="000000"/>
                          <w:sz w:val="18"/>
                          <w:szCs w:val="18"/>
                          <w:lang w:val="en-US"/>
                        </w:rPr>
                        <w:t>14</w:t>
                      </w:r>
                    </w:p>
                  </w:txbxContent>
                </v:textbox>
              </v:rect>
              <v:rect id="_x0000_s1696" style="position:absolute;left:32;top:1349;width:164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Dlhodobý nehmotný majetok</w:t>
                      </w:r>
                    </w:p>
                  </w:txbxContent>
                </v:textbox>
              </v:rect>
              <v:rect id="_x0000_s1697" style="position:absolute;left:5443;top:910;width:1315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Bežné účtovné obdobie</w:t>
                      </w:r>
                    </w:p>
                  </w:txbxContent>
                </v:textbox>
              </v:rect>
              <v:line id="_x0000_s1698" style="position:absolute" from="11,878" to="9739,879" strokeweight="0"/>
              <v:rect id="_x0000_s1699" style="position:absolute;left:11;top:878;width:9728;height:11" fillcolor="black" stroked="f"/>
              <v:line id="_x0000_s1700" style="position:absolute" from="2432,1092" to="9739,1093" strokeweight="0"/>
              <v:rect id="_x0000_s1701" style="position:absolute;left:2432;top:1092;width:7307;height:22" fillcolor="black" stroked="f"/>
              <v:line id="_x0000_s1702" style="position:absolute" from="11,2195" to="9739,2196" strokeweight="0"/>
              <v:rect id="_x0000_s1703" style="position:absolute;left:11;top:2195;width:9728;height:11" fillcolor="black" stroked="f"/>
              <v:line id="_x0000_s1704" style="position:absolute" from="11,2516" to="9739,2517" strokeweight="0"/>
              <v:rect id="_x0000_s1705" style="position:absolute;left:11;top:2516;width:9728;height:22" fillcolor="black" stroked="f"/>
              <v:line id="_x0000_s1706" style="position:absolute" from="11,3619" to="9739,3620" strokeweight="0"/>
              <v:rect id="_x0000_s1707" style="position:absolute;left:11;top:3619;width:9728;height:11" fillcolor="black" stroked="f"/>
              <v:line id="_x0000_s1708" style="position:absolute" from="11,3940" to="9739,3941" strokeweight="0"/>
              <v:rect id="_x0000_s1709" style="position:absolute;left:11;top:3940;width:9728;height:22" fillcolor="black" stroked="f"/>
              <v:line id="_x0000_s1710" style="position:absolute" from="11,4818" to="9739,4819" strokeweight="0"/>
              <v:rect id="_x0000_s1711" style="position:absolute;left:11;top:4818;width:9728;height:22" fillcolor="black" stroked="f"/>
              <v:line id="_x0000_s1712" style="position:absolute" from="11,5150" to="9739,5151" strokeweight="0"/>
              <v:rect id="_x0000_s1713" style="position:absolute;left:11;top:5150;width:9728;height:11" fillcolor="black" stroked="f"/>
              <v:line id="_x0000_s1714" style="position:absolute" from="11,6028" to="9739,6029" strokeweight="0"/>
              <v:rect id="_x0000_s1715" style="position:absolute;left:11;top:6028;width:9728;height:11" fillcolor="black" stroked="f"/>
              <v:line id="_x0000_s1716" style="position:absolute" from="11,6350" to="9739,6351" strokeweight="0"/>
              <v:rect id="_x0000_s1717" style="position:absolute;left:11;top:6350;width:9728;height:21" fillcolor="black" stroked="f"/>
              <v:line id="_x0000_s1718" style="position:absolute" from="11,6789" to="9739,6790" strokeweight="0"/>
              <v:rect id="_x0000_s1719" style="position:absolute;left:11;top:6789;width:9728;height:21" fillcolor="black" stroked="f"/>
              <v:shape id="_x0000_s1720" type="#_x0000_t75" style="position:absolute;width:9750;height:6810">
                <v:imagedata r:id="rId52" o:title=""/>
              </v:shape>
            </v:group>
            <w10:wrap type="none"/>
            <w10:anchorlock/>
          </v:group>
        </w:pict>
      </w: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Default="00320587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</w:p>
    <w:p w:rsidR="00320587" w:rsidRPr="005C1E36" w:rsidRDefault="00611C84" w:rsidP="005C1E36">
      <w:pPr>
        <w:pStyle w:val="Zkladntext"/>
        <w:tabs>
          <w:tab w:val="left" w:pos="-4536"/>
        </w:tabs>
        <w:ind w:left="-284"/>
        <w:rPr>
          <w:b/>
          <w:bCs/>
          <w:caps/>
          <w:color w:val="000000"/>
          <w:szCs w:val="18"/>
        </w:rPr>
      </w:pPr>
      <w:r>
        <w:rPr>
          <w:noProof/>
          <w:lang w:eastAsia="sk-SK"/>
        </w:rPr>
      </w:r>
      <w:r>
        <w:rPr>
          <w:b/>
          <w:bCs/>
          <w:caps/>
          <w:color w:val="000000"/>
          <w:szCs w:val="18"/>
        </w:rPr>
        <w:pict>
          <v:group id="_x0000_s1724" editas="canvas" style="width:490.15pt;height:340.5pt;mso-position-horizontal-relative:char;mso-position-vertical-relative:line" coordsize="9803,6810">
            <o:lock v:ext="edit" aspectratio="t"/>
            <v:shape id="_x0000_s1723" type="#_x0000_t75" style="position:absolute;width:9803;height:6810" o:preferrelative="f">
              <v:fill o:detectmouseclick="t"/>
              <v:path o:extrusionok="t" o:connecttype="none"/>
              <o:lock v:ext="edit" text="t"/>
            </v:shape>
            <v:group id="_x0000_s1925" style="position:absolute;width:9750;height:6810" coordsize="9750,6810">
              <v:rect id="_x0000_s1725" style="position:absolute;left:11;top:11;width:9728;height:214" fillcolor="#bfbfbf" stroked="f"/>
              <v:rect id="_x0000_s1726" style="position:absolute;left:11;top:450;width:9728;height:214" fillcolor="#bfbfbf" stroked="f"/>
              <v:rect id="_x0000_s1727" style="position:absolute;left:11;top:664;width:9728;height:6135" stroked="f"/>
              <v:rect id="_x0000_s1728" style="position:absolute;left:2571;top:1296;width:654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Aktivované </w:t>
                      </w:r>
                    </w:p>
                  </w:txbxContent>
                </v:textbox>
              </v:rect>
              <v:rect id="_x0000_s1729" style="position:absolute;left:2593;top:1467;width:61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náklady na </w:t>
                      </w:r>
                    </w:p>
                  </w:txbxContent>
                </v:textbox>
              </v:rect>
              <v:rect id="_x0000_s1730" style="position:absolute;left:2732;top:1638;width:319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vývoj</w:t>
                      </w:r>
                    </w:p>
                  </w:txbxContent>
                </v:textbox>
              </v:rect>
              <v:rect id="_x0000_s1731" style="position:absolute;left:3600;top:1467;width:413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Softvér</w:t>
                      </w:r>
                    </w:p>
                  </w:txbxContent>
                </v:textbox>
              </v:rect>
              <v:rect id="_x0000_s1732" style="position:absolute;left:4414;top:1381;width:625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Oceniteľné </w:t>
                      </w:r>
                    </w:p>
                  </w:txbxContent>
                </v:textbox>
              </v:rect>
              <v:rect id="_x0000_s1733" style="position:absolute;left:4564;top:1553;width:31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práva</w:t>
                      </w:r>
                    </w:p>
                  </w:txbxContent>
                </v:textbox>
              </v:rect>
              <v:rect id="_x0000_s1734" style="position:absolute;left:5368;top:1467;width:529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Goodwill</w:t>
                      </w:r>
                    </w:p>
                  </w:txbxContent>
                </v:textbox>
              </v:rect>
              <v:rect id="_x0000_s1735" style="position:absolute;left:6332;top:1210;width:436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Ostatný </w:t>
                      </w:r>
                    </w:p>
                  </w:txbxContent>
                </v:textbox>
              </v:rect>
              <v:rect id="_x0000_s1736" style="position:absolute;left:6279;top:1381;width:529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dlhodobý </w:t>
                      </w:r>
                    </w:p>
                  </w:txbxContent>
                </v:textbox>
              </v:rect>
              <v:rect id="_x0000_s1737" style="position:absolute;left:6268;top:1553;width:560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nehmotný </w:t>
                      </w:r>
                    </w:p>
                  </w:txbxContent>
                </v:textbox>
              </v:rect>
              <v:rect id="_x0000_s1738" style="position:absolute;left:6321;top:1724;width:45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majetok</w:t>
                      </w:r>
                    </w:p>
                  </w:txbxContent>
                </v:textbox>
              </v:rect>
              <v:rect id="_x0000_s1739" style="position:absolute;left:7114;top:1210;width:708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Obstarávaný </w:t>
                      </w:r>
                    </w:p>
                  </w:txbxContent>
                </v:textbox>
              </v:rect>
              <v:rect id="_x0000_s1740" style="position:absolute;left:7200;top:1381;width:529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dlhodobý </w:t>
                      </w:r>
                    </w:p>
                  </w:txbxContent>
                </v:textbox>
              </v:rect>
              <v:rect id="_x0000_s1741" style="position:absolute;left:7189;top:1553;width:560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nehmotný </w:t>
                      </w:r>
                    </w:p>
                  </w:txbxContent>
                </v:textbox>
              </v:rect>
              <v:rect id="_x0000_s1742" style="position:absolute;left:7243;top:1724;width:45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majetok</w:t>
                      </w:r>
                    </w:p>
                  </w:txbxContent>
                </v:textbox>
              </v:rect>
              <v:rect id="_x0000_s1743" style="position:absolute;left:8068;top:1124;width:623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Poskytnuté </w:t>
                      </w:r>
                    </w:p>
                  </w:txbxContent>
                </v:textbox>
              </v:rect>
              <v:rect id="_x0000_s1744" style="position:absolute;left:8004;top:1296;width:759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preddavky na </w:t>
                      </w:r>
                    </w:p>
                  </w:txbxContent>
                </v:textbox>
              </v:rect>
              <v:rect id="_x0000_s1745" style="position:absolute;left:8111;top:1467;width:529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dlhodobý </w:t>
                      </w:r>
                    </w:p>
                  </w:txbxContent>
                </v:textbox>
              </v:rect>
              <v:rect id="_x0000_s1746" style="position:absolute;left:8100;top:1638;width:560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 xml:space="preserve">nehmotný </w:t>
                      </w:r>
                    </w:p>
                  </w:txbxContent>
                </v:textbox>
              </v:rect>
              <v:rect id="_x0000_s1747" style="position:absolute;left:8154;top:1820;width:45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majetok</w:t>
                      </w:r>
                    </w:p>
                  </w:txbxContent>
                </v:textbox>
              </v:rect>
              <v:rect id="_x0000_s1748" style="position:absolute;left:9118;top:1467;width:343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4"/>
                          <w:szCs w:val="14"/>
                          <w:lang w:val="en-US"/>
                        </w:rPr>
                        <w:t>Spolu</w:t>
                      </w:r>
                    </w:p>
                  </w:txbxContent>
                </v:textbox>
              </v:rect>
              <v:rect id="_x0000_s1749" style="position:absolute;left:1200;top:2013;width:63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a</w:t>
                      </w:r>
                    </w:p>
                  </w:txbxContent>
                </v:textbox>
              </v:rect>
              <v:rect id="_x0000_s1750" style="position:absolute;left:2850;top:2013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b</w:t>
                      </w:r>
                    </w:p>
                  </w:txbxContent>
                </v:textbox>
              </v:rect>
              <v:rect id="_x0000_s1751" style="position:absolute;left:3771;top:2013;width:63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c</w:t>
                      </w:r>
                    </w:p>
                  </w:txbxContent>
                </v:textbox>
              </v:rect>
              <v:rect id="_x0000_s1752" style="position:absolute;left:4682;top:2013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d</w:t>
                      </w:r>
                    </w:p>
                  </w:txbxContent>
                </v:textbox>
              </v:rect>
              <v:rect id="_x0000_s1753" style="position:absolute;left:5604;top:2013;width:63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e</w:t>
                      </w:r>
                    </w:p>
                  </w:txbxContent>
                </v:textbox>
              </v:rect>
              <v:rect id="_x0000_s1754" style="position:absolute;left:6525;top:2013;width:47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f</w:t>
                      </w:r>
                    </w:p>
                  </w:txbxContent>
                </v:textbox>
              </v:rect>
              <v:rect id="_x0000_s1755" style="position:absolute;left:7425;top:2013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g</w:t>
                      </w:r>
                    </w:p>
                  </w:txbxContent>
                </v:textbox>
              </v:rect>
              <v:rect id="_x0000_s1756" style="position:absolute;left:8336;top:2013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h</w:t>
                      </w:r>
                    </w:p>
                  </w:txbxContent>
                </v:textbox>
              </v:rect>
              <v:rect id="_x0000_s1757" style="position:absolute;left:9268;top:2013;width:39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4"/>
                          <w:szCs w:val="14"/>
                          <w:lang w:val="en-US"/>
                        </w:rPr>
                        <w:t>i</w:t>
                      </w:r>
                    </w:p>
                  </w:txbxContent>
                </v:textbox>
              </v:rect>
              <v:rect id="_x0000_s1758" style="position:absolute;left:32;top:2291;width:968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Prvotné ocenenie</w:t>
                      </w:r>
                    </w:p>
                  </w:txbxContent>
                </v:textbox>
              </v:rect>
              <v:rect id="_x0000_s1759" style="position:absolute;left:32;top:2570;width:2155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4"/>
                          <w:szCs w:val="14"/>
                          <w:lang w:val="en-US"/>
                        </w:rPr>
                        <w:t>Stav na začiatku účtovného obdobia</w:t>
                      </w:r>
                    </w:p>
                  </w:txbxContent>
                </v:textbox>
              </v:rect>
              <v:rect id="_x0000_s1760" style="position:absolute;left:3257;top:2559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761" style="position:absolute;left:3921;top:2559;width:316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4 116</w:t>
                      </w:r>
                    </w:p>
                  </w:txbxContent>
                </v:textbox>
              </v:rect>
              <v:rect id="_x0000_s1762" style="position:absolute;left:5079;top:2559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763" style="position:absolute;left:5989;top:2559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764" style="position:absolute;left:6911;top:2559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765" style="position:absolute;left:7821;top:2559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766" style="position:absolute;left:8732;top:2559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767" style="position:absolute;left:9407;top:2559;width:316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4"/>
                          <w:szCs w:val="14"/>
                          <w:lang w:val="en-US"/>
                        </w:rPr>
                        <w:t>4 116</w:t>
                      </w:r>
                    </w:p>
                  </w:txbxContent>
                </v:textbox>
              </v:rect>
              <v:rect id="_x0000_s1768" style="position:absolute;left:32;top:2795;width:506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Prírastky</w:t>
                      </w:r>
                    </w:p>
                  </w:txbxContent>
                </v:textbox>
              </v:rect>
              <v:rect id="_x0000_s1769" style="position:absolute;left:3257;top:2784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770" style="position:absolute;left:4168;top:2784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771" style="position:absolute;left:5079;top:2784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772" style="position:absolute;left:5989;top:2784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773" style="position:absolute;left:6911;top:2784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774" style="position:absolute;left:7821;top:2784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775" style="position:absolute;left:8732;top:2784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776" style="position:absolute;left:9654;top:2784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777" style="position:absolute;left:32;top:3009;width:42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Úbytky</w:t>
                      </w:r>
                    </w:p>
                  </w:txbxContent>
                </v:textbox>
              </v:rect>
              <v:rect id="_x0000_s1778" style="position:absolute;left:3257;top:2998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779" style="position:absolute;left:4168;top:2998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780" style="position:absolute;left:5079;top:2998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781" style="position:absolute;left:5989;top:2998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782" style="position:absolute;left:6911;top:2998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783" style="position:absolute;left:7821;top:2998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784" style="position:absolute;left:8732;top:2998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785" style="position:absolute;left:9654;top:2998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786" style="position:absolute;left:32;top:3223;width:452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Presuny</w:t>
                      </w:r>
                    </w:p>
                  </w:txbxContent>
                </v:textbox>
              </v:rect>
              <v:rect id="_x0000_s1787" style="position:absolute;left:3257;top:3223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788" style="position:absolute;left:4168;top:3223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789" style="position:absolute;left:5079;top:3223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790" style="position:absolute;left:5989;top:3223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791" style="position:absolute;left:6911;top:3223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792" style="position:absolute;left:7821;top:3223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793" style="position:absolute;left:8732;top:3223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794" style="position:absolute;left:9654;top:3223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795" style="position:absolute;left:32;top:3448;width:1977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4"/>
                          <w:szCs w:val="14"/>
                          <w:lang w:val="en-US"/>
                        </w:rPr>
                        <w:t>Stav na konci účtovného obdobia</w:t>
                      </w:r>
                    </w:p>
                  </w:txbxContent>
                </v:textbox>
              </v:rect>
              <v:rect id="_x0000_s1796" style="position:absolute;left:3257;top:3437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797" style="position:absolute;left:3921;top:3437;width:316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4 116</w:t>
                      </w:r>
                    </w:p>
                  </w:txbxContent>
                </v:textbox>
              </v:rect>
              <v:rect id="_x0000_s1798" style="position:absolute;left:5079;top:3437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799" style="position:absolute;left:5989;top:3437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00" style="position:absolute;left:6911;top:3437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01" style="position:absolute;left:7821;top:3437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02" style="position:absolute;left:8732;top:3437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03" style="position:absolute;left:9407;top:3437;width:316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4"/>
                          <w:szCs w:val="14"/>
                          <w:lang w:val="en-US"/>
                        </w:rPr>
                        <w:t>4 116</w:t>
                      </w:r>
                    </w:p>
                  </w:txbxContent>
                </v:textbox>
              </v:rect>
              <v:rect id="_x0000_s1804" style="position:absolute;left:32;top:3716;width:490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Oprávky</w:t>
                      </w:r>
                    </w:p>
                  </w:txbxContent>
                </v:textbox>
              </v:rect>
              <v:rect id="_x0000_s1805" style="position:absolute;left:32;top:3994;width:2155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4"/>
                          <w:szCs w:val="14"/>
                          <w:lang w:val="en-US"/>
                        </w:rPr>
                        <w:t>Stav na začiatku účtovného obdobia</w:t>
                      </w:r>
                    </w:p>
                  </w:txbxContent>
                </v:textbox>
              </v:rect>
              <v:rect id="_x0000_s1806" style="position:absolute;left:3257;top:3983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07" style="position:absolute;left:3921;top:3983;width:316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3 498</w:t>
                      </w:r>
                    </w:p>
                  </w:txbxContent>
                </v:textbox>
              </v:rect>
              <v:rect id="_x0000_s1808" style="position:absolute;left:5079;top:3983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09" style="position:absolute;left:5989;top:3983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10" style="position:absolute;left:6911;top:3983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11" style="position:absolute;left:7821;top:3983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12" style="position:absolute;left:8732;top:3983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13" style="position:absolute;left:9407;top:3983;width:316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4"/>
                          <w:szCs w:val="14"/>
                          <w:lang w:val="en-US"/>
                        </w:rPr>
                        <w:t>3 498</w:t>
                      </w:r>
                    </w:p>
                  </w:txbxContent>
                </v:textbox>
              </v:rect>
              <v:rect id="_x0000_s1814" style="position:absolute;left:32;top:4219;width:506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Prírastky</w:t>
                      </w:r>
                    </w:p>
                  </w:txbxContent>
                </v:textbox>
              </v:rect>
              <v:rect id="_x0000_s1815" style="position:absolute;left:3257;top:4208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16" style="position:absolute;left:4029;top:4208;width:21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618</w:t>
                      </w:r>
                    </w:p>
                  </w:txbxContent>
                </v:textbox>
              </v:rect>
              <v:rect id="_x0000_s1817" style="position:absolute;left:5079;top:4208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18" style="position:absolute;left:5989;top:4208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19" style="position:absolute;left:6911;top:4208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20" style="position:absolute;left:7821;top:4208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21" style="position:absolute;left:8732;top:4208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22" style="position:absolute;left:9514;top:4208;width:21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4"/>
                          <w:szCs w:val="14"/>
                          <w:lang w:val="en-US"/>
                        </w:rPr>
                        <w:t>618</w:t>
                      </w:r>
                    </w:p>
                  </w:txbxContent>
                </v:textbox>
              </v:rect>
              <v:rect id="_x0000_s1823" style="position:absolute;left:32;top:4433;width:42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Úbytky</w:t>
                      </w:r>
                    </w:p>
                  </w:txbxContent>
                </v:textbox>
              </v:rect>
              <v:rect id="_x0000_s1824" style="position:absolute;left:3257;top:4422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25" style="position:absolute;left:4168;top:4422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26" style="position:absolute;left:5079;top:4422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27" style="position:absolute;left:5989;top:4422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28" style="position:absolute;left:6911;top:4422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29" style="position:absolute;left:7821;top:4422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30" style="position:absolute;left:8732;top:4422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31" style="position:absolute;left:9654;top:4422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32" style="position:absolute;left:32;top:4647;width:1977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4"/>
                          <w:szCs w:val="14"/>
                          <w:lang w:val="en-US"/>
                        </w:rPr>
                        <w:t>Stav na konci účtovného obdobia</w:t>
                      </w:r>
                    </w:p>
                  </w:txbxContent>
                </v:textbox>
              </v:rect>
              <v:rect id="_x0000_s1833" style="position:absolute;left:3257;top:4647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34" style="position:absolute;left:3921;top:4647;width:316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4 116</w:t>
                      </w:r>
                    </w:p>
                  </w:txbxContent>
                </v:textbox>
              </v:rect>
              <v:rect id="_x0000_s1835" style="position:absolute;left:5079;top:4647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36" style="position:absolute;left:5989;top:4647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37" style="position:absolute;left:6911;top:4647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38" style="position:absolute;left:7821;top:4647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39" style="position:absolute;left:8732;top:4647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40" style="position:absolute;left:9407;top:4647;width:316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4"/>
                          <w:szCs w:val="14"/>
                          <w:lang w:val="en-US"/>
                        </w:rPr>
                        <w:t>4 116</w:t>
                      </w:r>
                    </w:p>
                  </w:txbxContent>
                </v:textbox>
              </v:rect>
              <v:rect id="_x0000_s1841" style="position:absolute;left:32;top:4915;width:969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Opravné položky</w:t>
                      </w:r>
                    </w:p>
                  </w:txbxContent>
                </v:textbox>
              </v:rect>
              <v:rect id="_x0000_s1842" style="position:absolute;left:32;top:5193;width:2155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4"/>
                          <w:szCs w:val="14"/>
                          <w:lang w:val="en-US"/>
                        </w:rPr>
                        <w:t>Stav na začiatku účtovného obdobia</w:t>
                      </w:r>
                    </w:p>
                  </w:txbxContent>
                </v:textbox>
              </v:rect>
              <v:rect id="_x0000_s1843" style="position:absolute;left:3257;top:5193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44" style="position:absolute;left:4168;top:5193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45" style="position:absolute;left:5079;top:5193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46" style="position:absolute;left:5989;top:5193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47" style="position:absolute;left:6911;top:5193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48" style="position:absolute;left:7821;top:5193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49" style="position:absolute;left:8732;top:5193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50" style="position:absolute;left:9654;top:5193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51" style="position:absolute;left:32;top:5418;width:506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Prírastky</w:t>
                      </w:r>
                    </w:p>
                  </w:txbxContent>
                </v:textbox>
              </v:rect>
              <v:rect id="_x0000_s1852" style="position:absolute;left:3257;top:5407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53" style="position:absolute;left:4168;top:5407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54" style="position:absolute;left:5079;top:5407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55" style="position:absolute;left:5989;top:5407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56" style="position:absolute;left:6911;top:5407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57" style="position:absolute;left:7821;top:5407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58" style="position:absolute;left:8732;top:5407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59" style="position:absolute;left:9654;top:5407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60" style="position:absolute;left:32;top:5643;width:42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Úbytky</w:t>
                      </w:r>
                    </w:p>
                  </w:txbxContent>
                </v:textbox>
              </v:rect>
              <v:rect id="_x0000_s1861" style="position:absolute;left:3257;top:5632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62" style="position:absolute;left:4168;top:5632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63" style="position:absolute;left:5079;top:5632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64" style="position:absolute;left:5989;top:5632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65" style="position:absolute;left:6911;top:5632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66" style="position:absolute;left:7821;top:5632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67" style="position:absolute;left:8732;top:5632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68" style="position:absolute;left:9654;top:5632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69" style="position:absolute;left:32;top:5857;width:1977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4"/>
                          <w:szCs w:val="14"/>
                          <w:lang w:val="en-US"/>
                        </w:rPr>
                        <w:t>Stav na konci účtovného obdobia</w:t>
                      </w:r>
                    </w:p>
                  </w:txbxContent>
                </v:textbox>
              </v:rect>
              <v:rect id="_x0000_s1870" style="position:absolute;left:3257;top:5846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71" style="position:absolute;left:4168;top:5846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72" style="position:absolute;left:5079;top:5846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73" style="position:absolute;left:5989;top:5846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74" style="position:absolute;left:6911;top:5846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75" style="position:absolute;left:7821;top:5846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76" style="position:absolute;left:8732;top:5846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77" style="position:absolute;left:9654;top:5846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78" style="position:absolute;left:32;top:6125;width:1109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Zostatková hodnota</w:t>
                      </w:r>
                    </w:p>
                  </w:txbxContent>
                </v:textbox>
              </v:rect>
              <v:rect id="_x0000_s1879" style="position:absolute;left:32;top:6403;width:2155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4"/>
                          <w:szCs w:val="14"/>
                          <w:lang w:val="en-US"/>
                        </w:rPr>
                        <w:t>Stav na začiatku účtovného obdobia</w:t>
                      </w:r>
                    </w:p>
                  </w:txbxContent>
                </v:textbox>
              </v:rect>
              <v:rect id="_x0000_s1880" style="position:absolute;left:3257;top:6392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81" style="position:absolute;left:4029;top:6392;width:21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618</w:t>
                      </w:r>
                    </w:p>
                  </w:txbxContent>
                </v:textbox>
              </v:rect>
              <v:rect id="_x0000_s1882" style="position:absolute;left:5079;top:6392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83" style="position:absolute;left:5989;top:6392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84" style="position:absolute;left:6911;top:6392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85" style="position:absolute;left:7821;top:6392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86" style="position:absolute;left:8732;top:6392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87" style="position:absolute;left:9514;top:6392;width:21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4"/>
                          <w:szCs w:val="14"/>
                          <w:lang w:val="en-US"/>
                        </w:rPr>
                        <w:t>618</w:t>
                      </w:r>
                    </w:p>
                  </w:txbxContent>
                </v:textbox>
              </v:rect>
              <v:rect id="_x0000_s1888" style="position:absolute;left:32;top:6617;width:1977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4"/>
                          <w:szCs w:val="14"/>
                          <w:lang w:val="en-US"/>
                        </w:rPr>
                        <w:t>Stav na konci účtovného obdobia</w:t>
                      </w:r>
                    </w:p>
                  </w:txbxContent>
                </v:textbox>
              </v:rect>
              <v:rect id="_x0000_s1889" style="position:absolute;left:3257;top:6617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90" style="position:absolute;left:4168;top:6617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91" style="position:absolute;left:5079;top:6617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92" style="position:absolute;left:5989;top:6617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93" style="position:absolute;left:6911;top:6617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94" style="position:absolute;left:7821;top:6617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95" style="position:absolute;left:8732;top:6617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96" style="position:absolute;left:9654;top:6617;width:7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b/>
                          <w:bCs/>
                          <w:color w:val="000000"/>
                          <w:sz w:val="14"/>
                          <w:szCs w:val="14"/>
                          <w:lang w:val="en-US"/>
                        </w:rPr>
                        <w:t>0</w:t>
                      </w:r>
                    </w:p>
                  </w:txbxContent>
                </v:textbox>
              </v:rect>
              <v:rect id="_x0000_s1897" style="position:absolute;left:3675;top:21;width:2550;height:207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i/>
                          <w:iCs/>
                          <w:color w:val="000000"/>
                          <w:sz w:val="18"/>
                          <w:szCs w:val="18"/>
                          <w:lang w:val="en-US"/>
                        </w:rPr>
                        <w:t>Príloha č.4 SVS PROJEKCIA s.r.o.</w:t>
                      </w:r>
                    </w:p>
                  </w:txbxContent>
                </v:textbox>
              </v:rect>
              <v:rect id="_x0000_s1898" style="position:absolute;left:3139;top:246;width:3730;height:207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i/>
                          <w:iCs/>
                          <w:color w:val="000000"/>
                          <w:sz w:val="18"/>
                          <w:szCs w:val="18"/>
                          <w:lang w:val="en-US"/>
                        </w:rPr>
                        <w:t>Prehľad o pohybe dlhodobého nehmotného majetku</w:t>
                      </w:r>
                    </w:p>
                  </w:txbxContent>
                </v:textbox>
              </v:rect>
              <v:rect id="_x0000_s1899" style="position:absolute;left:4489;top:460;width:811;height:207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i/>
                          <w:iCs/>
                          <w:color w:val="000000"/>
                          <w:sz w:val="18"/>
                          <w:szCs w:val="18"/>
                          <w:lang w:val="en-US"/>
                        </w:rPr>
                        <w:t>31.12.201</w:t>
                      </w:r>
                      <w:r>
                        <w:rPr>
                          <w:i/>
                          <w:iCs/>
                          <w:color w:val="000000"/>
                          <w:sz w:val="18"/>
                          <w:szCs w:val="18"/>
                          <w:lang w:val="en-US"/>
                        </w:rPr>
                        <w:t>3</w:t>
                      </w:r>
                    </w:p>
                  </w:txbxContent>
                </v:textbox>
              </v:rect>
              <v:rect id="_x0000_s1900" style="position:absolute;left:32;top:1349;width:1641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Dlhodobý nehmotný majetok</w:t>
                      </w:r>
                    </w:p>
                  </w:txbxContent>
                </v:textbox>
              </v:rect>
              <v:rect id="_x0000_s1901" style="position:absolute;left:4779;top:910;width:2679;height:161;mso-wrap-style:none" filled="f" stroked="f">
                <v:textbox style="mso-fit-shape-to-text:t" inset="0,0,0,0">
                  <w:txbxContent>
                    <w:p w:rsidR="00611C84" w:rsidRDefault="00611C84">
                      <w:r>
                        <w:rPr>
                          <w:color w:val="000000"/>
                          <w:sz w:val="14"/>
                          <w:szCs w:val="14"/>
                          <w:lang w:val="en-US"/>
                        </w:rPr>
                        <w:t>Bezprostredne predchádzajúce účtovné obdobie</w:t>
                      </w:r>
                    </w:p>
                  </w:txbxContent>
                </v:textbox>
              </v:rect>
              <v:line id="_x0000_s1902" style="position:absolute" from="11,878" to="9739,879" strokeweight="0"/>
              <v:rect id="_x0000_s1903" style="position:absolute;left:11;top:878;width:9728;height:11" fillcolor="black" stroked="f"/>
              <v:line id="_x0000_s1904" style="position:absolute" from="2432,1092" to="9739,1093" strokeweight="0"/>
              <v:rect id="_x0000_s1905" style="position:absolute;left:2432;top:1092;width:7307;height:22" fillcolor="black" stroked="f"/>
              <v:line id="_x0000_s1906" style="position:absolute" from="11,2195" to="9739,2196" strokeweight="0"/>
              <v:rect id="_x0000_s1907" style="position:absolute;left:11;top:2195;width:9728;height:11" fillcolor="black" stroked="f"/>
              <v:line id="_x0000_s1908" style="position:absolute" from="11,2516" to="9739,2517" strokeweight="0"/>
              <v:rect id="_x0000_s1909" style="position:absolute;left:11;top:2516;width:9728;height:22" fillcolor="black" stroked="f"/>
              <v:line id="_x0000_s1910" style="position:absolute" from="11,3619" to="9739,3620" strokeweight="0"/>
              <v:rect id="_x0000_s1911" style="position:absolute;left:11;top:3619;width:9728;height:11" fillcolor="black" stroked="f"/>
              <v:line id="_x0000_s1912" style="position:absolute" from="11,3940" to="9739,3941" strokeweight="0"/>
              <v:rect id="_x0000_s1913" style="position:absolute;left:11;top:3940;width:9728;height:22" fillcolor="black" stroked="f"/>
              <v:line id="_x0000_s1914" style="position:absolute" from="11,4818" to="9739,4819" strokeweight="0"/>
              <v:rect id="_x0000_s1915" style="position:absolute;left:11;top:4818;width:9728;height:22" fillcolor="black" stroked="f"/>
              <v:line id="_x0000_s1916" style="position:absolute" from="11,5150" to="9739,5151" strokeweight="0"/>
              <v:rect id="_x0000_s1917" style="position:absolute;left:11;top:5150;width:9728;height:11" fillcolor="black" stroked="f"/>
              <v:line id="_x0000_s1918" style="position:absolute" from="11,6028" to="9739,6029" strokeweight="0"/>
              <v:rect id="_x0000_s1919" style="position:absolute;left:11;top:6028;width:9728;height:11" fillcolor="black" stroked="f"/>
              <v:line id="_x0000_s1920" style="position:absolute" from="11,6350" to="9739,6351" strokeweight="0"/>
              <v:rect id="_x0000_s1921" style="position:absolute;left:11;top:6350;width:9728;height:21" fillcolor="black" stroked="f"/>
              <v:line id="_x0000_s1922" style="position:absolute" from="11,6789" to="9739,6790" strokeweight="0"/>
              <v:rect id="_x0000_s1923" style="position:absolute;left:11;top:6789;width:9728;height:21" fillcolor="black" stroked="f"/>
              <v:shape id="_x0000_s1924" type="#_x0000_t75" style="position:absolute;width:9750;height:6810">
                <v:imagedata r:id="rId52" o:title=""/>
              </v:shape>
            </v:group>
            <w10:wrap type="none"/>
            <w10:anchorlock/>
          </v:group>
        </w:pict>
      </w:r>
    </w:p>
    <w:sectPr w:rsidR="00320587" w:rsidRPr="005C1E36" w:rsidSect="00C90A96">
      <w:headerReference w:type="default" r:id="rId53"/>
      <w:footerReference w:type="even" r:id="rId54"/>
      <w:footerReference w:type="default" r:id="rId55"/>
      <w:headerReference w:type="first" r:id="rId56"/>
      <w:pgSz w:w="11907" w:h="16840" w:code="9"/>
      <w:pgMar w:top="1080" w:right="1022" w:bottom="630" w:left="1134" w:header="677" w:footer="287" w:gutter="0"/>
      <w:pgNumType w:start="1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5261" w:rsidRDefault="00F15261">
      <w:r>
        <w:separator/>
      </w:r>
    </w:p>
  </w:endnote>
  <w:endnote w:type="continuationSeparator" w:id="1">
    <w:p w:rsidR="00F15261" w:rsidRDefault="00F152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uturaTEEDem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FuturaTEE"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C22" w:rsidRDefault="001100A1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B83C22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B83C22" w:rsidRDefault="00B83C22">
    <w:pPr>
      <w:pStyle w:val="Pt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C22" w:rsidRDefault="001100A1">
    <w:pPr>
      <w:pStyle w:val="Pta"/>
      <w:framePr w:wrap="around" w:vAnchor="text" w:hAnchor="margin" w:xAlign="right" w:y="1"/>
      <w:jc w:val="center"/>
      <w:rPr>
        <w:rStyle w:val="slostrany"/>
        <w:rFonts w:ascii="Arial" w:hAnsi="Arial" w:cs="Arial"/>
        <w:b/>
        <w:bCs/>
      </w:rPr>
    </w:pPr>
    <w:r>
      <w:rPr>
        <w:rStyle w:val="slostrany"/>
        <w:rFonts w:ascii="Arial" w:hAnsi="Arial" w:cs="Arial"/>
        <w:b/>
        <w:bCs/>
      </w:rPr>
      <w:fldChar w:fldCharType="begin"/>
    </w:r>
    <w:r w:rsidR="00B83C22">
      <w:rPr>
        <w:rStyle w:val="slostrany"/>
        <w:rFonts w:ascii="Arial" w:hAnsi="Arial" w:cs="Arial"/>
        <w:b/>
        <w:bCs/>
      </w:rPr>
      <w:instrText xml:space="preserve">PAGE  </w:instrText>
    </w:r>
    <w:r>
      <w:rPr>
        <w:rStyle w:val="slostrany"/>
        <w:rFonts w:ascii="Arial" w:hAnsi="Arial" w:cs="Arial"/>
        <w:b/>
        <w:bCs/>
      </w:rPr>
      <w:fldChar w:fldCharType="separate"/>
    </w:r>
    <w:r w:rsidR="00611C84">
      <w:rPr>
        <w:rStyle w:val="slostrany"/>
        <w:rFonts w:ascii="Arial" w:hAnsi="Arial" w:cs="Arial"/>
        <w:b/>
        <w:bCs/>
        <w:noProof/>
      </w:rPr>
      <w:t>17</w:t>
    </w:r>
    <w:r>
      <w:rPr>
        <w:rStyle w:val="slostrany"/>
        <w:rFonts w:ascii="Arial" w:hAnsi="Arial" w:cs="Arial"/>
        <w:b/>
        <w:bCs/>
      </w:rPr>
      <w:fldChar w:fldCharType="end"/>
    </w:r>
  </w:p>
  <w:p w:rsidR="00B83C22" w:rsidRDefault="00B83C22">
    <w:pPr>
      <w:pStyle w:val="Pta"/>
      <w:tabs>
        <w:tab w:val="clear" w:pos="4153"/>
        <w:tab w:val="clear" w:pos="8306"/>
        <w:tab w:val="center" w:pos="4536"/>
        <w:tab w:val="right" w:pos="9214"/>
      </w:tabs>
      <w:ind w:right="360"/>
      <w:jc w:val="right"/>
    </w:pPr>
    <w:r>
      <w:tab/>
    </w:r>
  </w:p>
  <w:p w:rsidR="00B83C22" w:rsidRDefault="00B83C22">
    <w:pPr>
      <w:pStyle w:val="Pta"/>
      <w:rPr>
        <w:sz w:val="18"/>
      </w:rPr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5261" w:rsidRDefault="00F15261">
      <w:r>
        <w:separator/>
      </w:r>
    </w:p>
  </w:footnote>
  <w:footnote w:type="continuationSeparator" w:id="1">
    <w:p w:rsidR="00F15261" w:rsidRDefault="00F152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C22" w:rsidRDefault="00B83C22" w:rsidP="00B741AE">
    <w:pPr>
      <w:pStyle w:val="Hlavika"/>
      <w:tabs>
        <w:tab w:val="clear" w:pos="4153"/>
        <w:tab w:val="clear" w:pos="8306"/>
        <w:tab w:val="left" w:pos="4119"/>
      </w:tabs>
      <w:jc w:val="center"/>
    </w:pPr>
    <w:r>
      <w:t>SVS- projekcia, s.r.o.</w:t>
    </w:r>
  </w:p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485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B83C22" w:rsidRPr="003F477D" w:rsidTr="00ED416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B83C22" w:rsidRPr="003F477D" w:rsidRDefault="00B83C22" w:rsidP="00ED4165">
          <w:pPr>
            <w:rPr>
              <w:color w:val="000000"/>
              <w:lang w:eastAsia="sk-SK"/>
            </w:rPr>
          </w:pPr>
          <w:r w:rsidRPr="003F477D">
            <w:rPr>
              <w:color w:val="000000"/>
              <w:lang w:eastAsia="sk-SK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B83C22" w:rsidRPr="003F477D" w:rsidRDefault="00B83C22" w:rsidP="00ED4165">
          <w:pPr>
            <w:rPr>
              <w:color w:val="000000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B83C22" w:rsidRPr="003F477D" w:rsidRDefault="00B83C22" w:rsidP="00ED4165">
          <w:pPr>
            <w:rPr>
              <w:color w:val="000000"/>
              <w:lang w:eastAsia="sk-SK"/>
            </w:rPr>
          </w:pPr>
          <w:r w:rsidRPr="003F477D">
            <w:rPr>
              <w:color w:val="000000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83C22" w:rsidRPr="003F477D" w:rsidRDefault="00B83C22" w:rsidP="00ED4165">
          <w:pPr>
            <w:rPr>
              <w:lang w:eastAsia="sk-SK"/>
            </w:rPr>
          </w:pPr>
          <w:r>
            <w:rPr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83C22" w:rsidRPr="003F477D" w:rsidRDefault="00B83C22" w:rsidP="00ED4165">
          <w:pPr>
            <w:rPr>
              <w:lang w:eastAsia="sk-SK"/>
            </w:rPr>
          </w:pPr>
          <w:r>
            <w:rPr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83C22" w:rsidRPr="003F477D" w:rsidRDefault="00B83C22" w:rsidP="00ED4165">
          <w:pPr>
            <w:rPr>
              <w:lang w:eastAsia="sk-SK"/>
            </w:rPr>
          </w:pPr>
          <w:r>
            <w:rPr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83C22" w:rsidRPr="003F477D" w:rsidRDefault="00B83C22" w:rsidP="00ED4165">
          <w:pPr>
            <w:rPr>
              <w:lang w:eastAsia="sk-SK"/>
            </w:rPr>
          </w:pPr>
          <w:r>
            <w:rPr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83C22" w:rsidRPr="003F477D" w:rsidRDefault="00B83C22" w:rsidP="00ED4165">
          <w:pPr>
            <w:rPr>
              <w:lang w:eastAsia="sk-SK"/>
            </w:rPr>
          </w:pPr>
          <w:r>
            <w:rPr>
              <w:lang w:eastAsia="sk-SK"/>
            </w:rPr>
            <w:t>9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83C22" w:rsidRPr="003F477D" w:rsidRDefault="00B83C22" w:rsidP="00ED4165">
          <w:pPr>
            <w:rPr>
              <w:lang w:eastAsia="sk-SK"/>
            </w:rPr>
          </w:pPr>
          <w:r>
            <w:rPr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83C22" w:rsidRPr="003F477D" w:rsidRDefault="00B83C22" w:rsidP="00ED4165">
          <w:pPr>
            <w:rPr>
              <w:lang w:eastAsia="sk-SK"/>
            </w:rPr>
          </w:pPr>
          <w:r>
            <w:rPr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83C22" w:rsidRPr="003F477D" w:rsidRDefault="00B83C22" w:rsidP="00ED4165">
          <w:pPr>
            <w:rPr>
              <w:lang w:eastAsia="sk-SK"/>
            </w:rPr>
          </w:pPr>
          <w:r>
            <w:rPr>
              <w:lang w:eastAsia="sk-SK"/>
            </w:rPr>
            <w:t>6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83C22" w:rsidRPr="003F477D" w:rsidRDefault="00B83C22" w:rsidP="00ED4165">
          <w:pPr>
            <w:rPr>
              <w:lang w:eastAsia="sk-SK"/>
            </w:rPr>
          </w:pPr>
          <w:r>
            <w:rPr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83C22" w:rsidRPr="003F477D" w:rsidRDefault="00B83C22" w:rsidP="00ED4165">
          <w:pPr>
            <w:rPr>
              <w:lang w:eastAsia="sk-SK"/>
            </w:rPr>
          </w:pPr>
          <w:r>
            <w:rPr>
              <w:lang w:eastAsia="sk-SK"/>
            </w:rPr>
            <w:t>7</w:t>
          </w:r>
        </w:p>
      </w:tc>
    </w:tr>
  </w:tbl>
  <w:p w:rsidR="00B83C22" w:rsidRDefault="00B83C22" w:rsidP="00B741AE">
    <w:pPr>
      <w:pStyle w:val="Hlavika"/>
      <w:tabs>
        <w:tab w:val="clear" w:pos="4153"/>
        <w:tab w:val="clear" w:pos="8306"/>
        <w:tab w:val="left" w:pos="4119"/>
      </w:tabs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3C22" w:rsidRDefault="00B83C22" w:rsidP="00B741AE">
    <w:pPr>
      <w:pStyle w:val="Hlavika"/>
      <w:jc w:val="center"/>
      <w:rPr>
        <w:b/>
      </w:rPr>
    </w:pPr>
    <w:r>
      <w:rPr>
        <w:b/>
      </w:rPr>
      <w:t>SVS- projekcia, s</w:t>
    </w:r>
    <w:r w:rsidRPr="00B741AE">
      <w:rPr>
        <w:b/>
      </w:rPr>
      <w:t>.r.o.</w:t>
    </w:r>
  </w:p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485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B83C22" w:rsidRPr="003F477D" w:rsidTr="00ED416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B83C22" w:rsidRPr="003F477D" w:rsidRDefault="00B83C22" w:rsidP="00ED4165">
          <w:pPr>
            <w:rPr>
              <w:color w:val="000000"/>
              <w:lang w:eastAsia="sk-SK"/>
            </w:rPr>
          </w:pPr>
          <w:r w:rsidRPr="003F477D">
            <w:rPr>
              <w:color w:val="000000"/>
              <w:lang w:eastAsia="sk-SK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B83C22" w:rsidRPr="003F477D" w:rsidRDefault="00B83C22" w:rsidP="00ED4165">
          <w:pPr>
            <w:rPr>
              <w:color w:val="000000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B83C22" w:rsidRPr="003F477D" w:rsidRDefault="00B83C22" w:rsidP="00ED4165">
          <w:pPr>
            <w:rPr>
              <w:color w:val="000000"/>
              <w:lang w:eastAsia="sk-SK"/>
            </w:rPr>
          </w:pPr>
          <w:r w:rsidRPr="003F477D">
            <w:rPr>
              <w:color w:val="000000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83C22" w:rsidRPr="003F477D" w:rsidRDefault="00B83C22" w:rsidP="00ED4165">
          <w:pPr>
            <w:rPr>
              <w:lang w:eastAsia="sk-SK"/>
            </w:rPr>
          </w:pPr>
          <w:r>
            <w:rPr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83C22" w:rsidRPr="003F477D" w:rsidRDefault="00B83C22" w:rsidP="00ED4165">
          <w:pPr>
            <w:rPr>
              <w:lang w:eastAsia="sk-SK"/>
            </w:rPr>
          </w:pPr>
          <w:r>
            <w:rPr>
              <w:lang w:eastAsia="sk-SK"/>
            </w:rPr>
            <w:t>0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83C22" w:rsidRPr="003F477D" w:rsidRDefault="00B83C22" w:rsidP="00ED4165">
          <w:pPr>
            <w:rPr>
              <w:lang w:eastAsia="sk-SK"/>
            </w:rPr>
          </w:pPr>
          <w:r>
            <w:rPr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83C22" w:rsidRPr="003F477D" w:rsidRDefault="00B83C22" w:rsidP="00ED4165">
          <w:pPr>
            <w:rPr>
              <w:lang w:eastAsia="sk-SK"/>
            </w:rPr>
          </w:pPr>
          <w:r>
            <w:rPr>
              <w:lang w:eastAsia="sk-SK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83C22" w:rsidRPr="003F477D" w:rsidRDefault="00B83C22" w:rsidP="00ED4165">
          <w:pPr>
            <w:rPr>
              <w:lang w:eastAsia="sk-SK"/>
            </w:rPr>
          </w:pPr>
          <w:r>
            <w:rPr>
              <w:lang w:eastAsia="sk-SK"/>
            </w:rPr>
            <w:t>9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83C22" w:rsidRPr="003F477D" w:rsidRDefault="00B83C22" w:rsidP="00ED4165">
          <w:pPr>
            <w:rPr>
              <w:lang w:eastAsia="sk-SK"/>
            </w:rPr>
          </w:pPr>
          <w:r>
            <w:rPr>
              <w:lang w:eastAsia="sk-SK"/>
            </w:rPr>
            <w:t>3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83C22" w:rsidRPr="003F477D" w:rsidRDefault="00B83C22" w:rsidP="00ED4165">
          <w:pPr>
            <w:rPr>
              <w:lang w:eastAsia="sk-SK"/>
            </w:rPr>
          </w:pPr>
          <w:r>
            <w:rPr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83C22" w:rsidRPr="003F477D" w:rsidRDefault="00B83C22" w:rsidP="00ED4165">
          <w:pPr>
            <w:rPr>
              <w:lang w:eastAsia="sk-SK"/>
            </w:rPr>
          </w:pPr>
          <w:r>
            <w:rPr>
              <w:lang w:eastAsia="sk-SK"/>
            </w:rPr>
            <w:t>6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83C22" w:rsidRPr="003F477D" w:rsidRDefault="00B83C22" w:rsidP="00ED4165">
          <w:pPr>
            <w:rPr>
              <w:lang w:eastAsia="sk-SK"/>
            </w:rPr>
          </w:pPr>
          <w:r>
            <w:rPr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B83C22" w:rsidRPr="003F477D" w:rsidRDefault="00B83C22" w:rsidP="00ED4165">
          <w:pPr>
            <w:rPr>
              <w:lang w:eastAsia="sk-SK"/>
            </w:rPr>
          </w:pPr>
          <w:r>
            <w:rPr>
              <w:lang w:eastAsia="sk-SK"/>
            </w:rPr>
            <w:t>7</w:t>
          </w:r>
        </w:p>
      </w:tc>
    </w:tr>
  </w:tbl>
  <w:p w:rsidR="00B83C22" w:rsidRPr="00B741AE" w:rsidRDefault="00B83C22" w:rsidP="00B741AE">
    <w:pPr>
      <w:pStyle w:val="Hlavika"/>
      <w:jc w:val="center"/>
      <w:rPr>
        <w:b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E4C0D"/>
    <w:multiLevelType w:val="hybridMultilevel"/>
    <w:tmpl w:val="A592606E"/>
    <w:lvl w:ilvl="0" w:tplc="041B0017">
      <w:start w:val="1"/>
      <w:numFmt w:val="lowerLetter"/>
      <w:lvlText w:val="%1)"/>
      <w:lvlJc w:val="left"/>
      <w:pPr>
        <w:ind w:left="436" w:hanging="360"/>
      </w:pPr>
    </w:lvl>
    <w:lvl w:ilvl="1" w:tplc="041B0019" w:tentative="1">
      <w:start w:val="1"/>
      <w:numFmt w:val="lowerLetter"/>
      <w:lvlText w:val="%2."/>
      <w:lvlJc w:val="left"/>
      <w:pPr>
        <w:ind w:left="1156" w:hanging="360"/>
      </w:pPr>
    </w:lvl>
    <w:lvl w:ilvl="2" w:tplc="041B001B" w:tentative="1">
      <w:start w:val="1"/>
      <w:numFmt w:val="lowerRoman"/>
      <w:lvlText w:val="%3."/>
      <w:lvlJc w:val="right"/>
      <w:pPr>
        <w:ind w:left="1876" w:hanging="180"/>
      </w:pPr>
    </w:lvl>
    <w:lvl w:ilvl="3" w:tplc="041B000F" w:tentative="1">
      <w:start w:val="1"/>
      <w:numFmt w:val="decimal"/>
      <w:lvlText w:val="%4."/>
      <w:lvlJc w:val="left"/>
      <w:pPr>
        <w:ind w:left="2596" w:hanging="360"/>
      </w:pPr>
    </w:lvl>
    <w:lvl w:ilvl="4" w:tplc="041B0019" w:tentative="1">
      <w:start w:val="1"/>
      <w:numFmt w:val="lowerLetter"/>
      <w:lvlText w:val="%5."/>
      <w:lvlJc w:val="left"/>
      <w:pPr>
        <w:ind w:left="3316" w:hanging="360"/>
      </w:pPr>
    </w:lvl>
    <w:lvl w:ilvl="5" w:tplc="041B001B" w:tentative="1">
      <w:start w:val="1"/>
      <w:numFmt w:val="lowerRoman"/>
      <w:lvlText w:val="%6."/>
      <w:lvlJc w:val="right"/>
      <w:pPr>
        <w:ind w:left="4036" w:hanging="180"/>
      </w:pPr>
    </w:lvl>
    <w:lvl w:ilvl="6" w:tplc="041B000F" w:tentative="1">
      <w:start w:val="1"/>
      <w:numFmt w:val="decimal"/>
      <w:lvlText w:val="%7."/>
      <w:lvlJc w:val="left"/>
      <w:pPr>
        <w:ind w:left="4756" w:hanging="360"/>
      </w:pPr>
    </w:lvl>
    <w:lvl w:ilvl="7" w:tplc="041B0019" w:tentative="1">
      <w:start w:val="1"/>
      <w:numFmt w:val="lowerLetter"/>
      <w:lvlText w:val="%8."/>
      <w:lvlJc w:val="left"/>
      <w:pPr>
        <w:ind w:left="5476" w:hanging="360"/>
      </w:pPr>
    </w:lvl>
    <w:lvl w:ilvl="8" w:tplc="041B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04B71293"/>
    <w:multiLevelType w:val="singleLevel"/>
    <w:tmpl w:val="5D2CEDE4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">
    <w:nsid w:val="0962165B"/>
    <w:multiLevelType w:val="hybridMultilevel"/>
    <w:tmpl w:val="9C2CE342"/>
    <w:lvl w:ilvl="0" w:tplc="0405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B4D49FF"/>
    <w:multiLevelType w:val="hybridMultilevel"/>
    <w:tmpl w:val="648A6700"/>
    <w:lvl w:ilvl="0" w:tplc="C94E3F8C">
      <w:start w:val="19"/>
      <w:numFmt w:val="bullet"/>
      <w:lvlText w:val="-"/>
      <w:lvlJc w:val="left"/>
      <w:pPr>
        <w:ind w:left="7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4">
    <w:nsid w:val="0BFE4FB2"/>
    <w:multiLevelType w:val="hybridMultilevel"/>
    <w:tmpl w:val="2FC60E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C5537CD"/>
    <w:multiLevelType w:val="hybridMultilevel"/>
    <w:tmpl w:val="FB08211E"/>
    <w:lvl w:ilvl="0" w:tplc="0324DBAC">
      <w:start w:val="1"/>
      <w:numFmt w:val="lowerLetter"/>
      <w:lvlText w:val="%1)"/>
      <w:lvlJc w:val="left"/>
      <w:pPr>
        <w:tabs>
          <w:tab w:val="num" w:pos="1192"/>
        </w:tabs>
        <w:ind w:left="1192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912"/>
        </w:tabs>
        <w:ind w:left="1912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632"/>
        </w:tabs>
        <w:ind w:left="2632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352"/>
        </w:tabs>
        <w:ind w:left="3352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072"/>
        </w:tabs>
        <w:ind w:left="4072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792"/>
        </w:tabs>
        <w:ind w:left="4792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512"/>
        </w:tabs>
        <w:ind w:left="5512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232"/>
        </w:tabs>
        <w:ind w:left="6232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952"/>
        </w:tabs>
        <w:ind w:left="6952" w:hanging="180"/>
      </w:pPr>
      <w:rPr>
        <w:rFonts w:cs="Times New Roman"/>
      </w:rPr>
    </w:lvl>
  </w:abstractNum>
  <w:abstractNum w:abstractNumId="6">
    <w:nsid w:val="0EC96D77"/>
    <w:multiLevelType w:val="hybridMultilevel"/>
    <w:tmpl w:val="8E5CF296"/>
    <w:lvl w:ilvl="0" w:tplc="041B000F">
      <w:start w:val="1"/>
      <w:numFmt w:val="decimal"/>
      <w:lvlText w:val="%1."/>
      <w:lvlJc w:val="left"/>
      <w:pPr>
        <w:ind w:left="436" w:hanging="360"/>
      </w:pPr>
    </w:lvl>
    <w:lvl w:ilvl="1" w:tplc="041B0019" w:tentative="1">
      <w:start w:val="1"/>
      <w:numFmt w:val="lowerLetter"/>
      <w:lvlText w:val="%2."/>
      <w:lvlJc w:val="left"/>
      <w:pPr>
        <w:ind w:left="1156" w:hanging="360"/>
      </w:pPr>
    </w:lvl>
    <w:lvl w:ilvl="2" w:tplc="041B001B" w:tentative="1">
      <w:start w:val="1"/>
      <w:numFmt w:val="lowerRoman"/>
      <w:lvlText w:val="%3."/>
      <w:lvlJc w:val="right"/>
      <w:pPr>
        <w:ind w:left="1876" w:hanging="180"/>
      </w:pPr>
    </w:lvl>
    <w:lvl w:ilvl="3" w:tplc="041B000F" w:tentative="1">
      <w:start w:val="1"/>
      <w:numFmt w:val="decimal"/>
      <w:lvlText w:val="%4."/>
      <w:lvlJc w:val="left"/>
      <w:pPr>
        <w:ind w:left="2596" w:hanging="360"/>
      </w:pPr>
    </w:lvl>
    <w:lvl w:ilvl="4" w:tplc="041B0019" w:tentative="1">
      <w:start w:val="1"/>
      <w:numFmt w:val="lowerLetter"/>
      <w:lvlText w:val="%5."/>
      <w:lvlJc w:val="left"/>
      <w:pPr>
        <w:ind w:left="3316" w:hanging="360"/>
      </w:pPr>
    </w:lvl>
    <w:lvl w:ilvl="5" w:tplc="041B001B" w:tentative="1">
      <w:start w:val="1"/>
      <w:numFmt w:val="lowerRoman"/>
      <w:lvlText w:val="%6."/>
      <w:lvlJc w:val="right"/>
      <w:pPr>
        <w:ind w:left="4036" w:hanging="180"/>
      </w:pPr>
    </w:lvl>
    <w:lvl w:ilvl="6" w:tplc="041B000F" w:tentative="1">
      <w:start w:val="1"/>
      <w:numFmt w:val="decimal"/>
      <w:lvlText w:val="%7."/>
      <w:lvlJc w:val="left"/>
      <w:pPr>
        <w:ind w:left="4756" w:hanging="360"/>
      </w:pPr>
    </w:lvl>
    <w:lvl w:ilvl="7" w:tplc="041B0019" w:tentative="1">
      <w:start w:val="1"/>
      <w:numFmt w:val="lowerLetter"/>
      <w:lvlText w:val="%8."/>
      <w:lvlJc w:val="left"/>
      <w:pPr>
        <w:ind w:left="5476" w:hanging="360"/>
      </w:pPr>
    </w:lvl>
    <w:lvl w:ilvl="8" w:tplc="041B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7">
    <w:nsid w:val="118600D2"/>
    <w:multiLevelType w:val="hybridMultilevel"/>
    <w:tmpl w:val="57560E4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1B50D76"/>
    <w:multiLevelType w:val="hybridMultilevel"/>
    <w:tmpl w:val="104ED5B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BA78A5"/>
    <w:multiLevelType w:val="hybridMultilevel"/>
    <w:tmpl w:val="68CA6A8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3F30F7"/>
    <w:multiLevelType w:val="hybridMultilevel"/>
    <w:tmpl w:val="A6D0F528"/>
    <w:lvl w:ilvl="0" w:tplc="BD528F14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hint="default"/>
        <w:sz w:val="2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175B4141"/>
    <w:multiLevelType w:val="hybridMultilevel"/>
    <w:tmpl w:val="6456D7F0"/>
    <w:lvl w:ilvl="0" w:tplc="C052C0F6">
      <w:start w:val="1"/>
      <w:numFmt w:val="lowerLetter"/>
      <w:lvlText w:val="%1)"/>
      <w:lvlJc w:val="left"/>
      <w:pPr>
        <w:ind w:left="720" w:hanging="360"/>
      </w:pPr>
      <w:rPr>
        <w:rFonts w:cs="Times New Roman"/>
        <w:cap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CCB5561"/>
    <w:multiLevelType w:val="hybridMultilevel"/>
    <w:tmpl w:val="8010542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991B69"/>
    <w:multiLevelType w:val="hybridMultilevel"/>
    <w:tmpl w:val="63DC7D80"/>
    <w:lvl w:ilvl="0" w:tplc="BB3214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9F69DF"/>
    <w:multiLevelType w:val="hybridMultilevel"/>
    <w:tmpl w:val="D1041246"/>
    <w:lvl w:ilvl="0" w:tplc="041B0017">
      <w:start w:val="1"/>
      <w:numFmt w:val="lowerLetter"/>
      <w:lvlText w:val="%1)"/>
      <w:lvlJc w:val="left"/>
      <w:pPr>
        <w:ind w:left="436" w:hanging="360"/>
      </w:pPr>
    </w:lvl>
    <w:lvl w:ilvl="1" w:tplc="041B0019" w:tentative="1">
      <w:start w:val="1"/>
      <w:numFmt w:val="lowerLetter"/>
      <w:lvlText w:val="%2."/>
      <w:lvlJc w:val="left"/>
      <w:pPr>
        <w:ind w:left="1156" w:hanging="360"/>
      </w:pPr>
    </w:lvl>
    <w:lvl w:ilvl="2" w:tplc="041B001B" w:tentative="1">
      <w:start w:val="1"/>
      <w:numFmt w:val="lowerRoman"/>
      <w:lvlText w:val="%3."/>
      <w:lvlJc w:val="right"/>
      <w:pPr>
        <w:ind w:left="1876" w:hanging="180"/>
      </w:pPr>
    </w:lvl>
    <w:lvl w:ilvl="3" w:tplc="041B000F" w:tentative="1">
      <w:start w:val="1"/>
      <w:numFmt w:val="decimal"/>
      <w:lvlText w:val="%4."/>
      <w:lvlJc w:val="left"/>
      <w:pPr>
        <w:ind w:left="2596" w:hanging="360"/>
      </w:pPr>
    </w:lvl>
    <w:lvl w:ilvl="4" w:tplc="041B0019" w:tentative="1">
      <w:start w:val="1"/>
      <w:numFmt w:val="lowerLetter"/>
      <w:lvlText w:val="%5."/>
      <w:lvlJc w:val="left"/>
      <w:pPr>
        <w:ind w:left="3316" w:hanging="360"/>
      </w:pPr>
    </w:lvl>
    <w:lvl w:ilvl="5" w:tplc="041B001B" w:tentative="1">
      <w:start w:val="1"/>
      <w:numFmt w:val="lowerRoman"/>
      <w:lvlText w:val="%6."/>
      <w:lvlJc w:val="right"/>
      <w:pPr>
        <w:ind w:left="4036" w:hanging="180"/>
      </w:pPr>
    </w:lvl>
    <w:lvl w:ilvl="6" w:tplc="041B000F" w:tentative="1">
      <w:start w:val="1"/>
      <w:numFmt w:val="decimal"/>
      <w:lvlText w:val="%7."/>
      <w:lvlJc w:val="left"/>
      <w:pPr>
        <w:ind w:left="4756" w:hanging="360"/>
      </w:pPr>
    </w:lvl>
    <w:lvl w:ilvl="7" w:tplc="041B0019" w:tentative="1">
      <w:start w:val="1"/>
      <w:numFmt w:val="lowerLetter"/>
      <w:lvlText w:val="%8."/>
      <w:lvlJc w:val="left"/>
      <w:pPr>
        <w:ind w:left="5476" w:hanging="360"/>
      </w:pPr>
    </w:lvl>
    <w:lvl w:ilvl="8" w:tplc="041B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5">
    <w:nsid w:val="28242DFF"/>
    <w:multiLevelType w:val="hybridMultilevel"/>
    <w:tmpl w:val="A982836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ED131E"/>
    <w:multiLevelType w:val="hybridMultilevel"/>
    <w:tmpl w:val="501A59E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6606D2"/>
    <w:multiLevelType w:val="hybridMultilevel"/>
    <w:tmpl w:val="CBBA41A2"/>
    <w:lvl w:ilvl="0" w:tplc="0324DBAC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663006B"/>
    <w:multiLevelType w:val="hybridMultilevel"/>
    <w:tmpl w:val="855E0630"/>
    <w:lvl w:ilvl="0" w:tplc="041B0015">
      <w:start w:val="1"/>
      <w:numFmt w:val="upperLetter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12547C"/>
    <w:multiLevelType w:val="hybridMultilevel"/>
    <w:tmpl w:val="B344A88A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11F514F"/>
    <w:multiLevelType w:val="hybridMultilevel"/>
    <w:tmpl w:val="F44C90D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156" w:hanging="360"/>
      </w:pPr>
    </w:lvl>
    <w:lvl w:ilvl="2" w:tplc="041B001B" w:tentative="1">
      <w:start w:val="1"/>
      <w:numFmt w:val="lowerRoman"/>
      <w:lvlText w:val="%3."/>
      <w:lvlJc w:val="right"/>
      <w:pPr>
        <w:ind w:left="1876" w:hanging="180"/>
      </w:pPr>
    </w:lvl>
    <w:lvl w:ilvl="3" w:tplc="041B000F" w:tentative="1">
      <w:start w:val="1"/>
      <w:numFmt w:val="decimal"/>
      <w:lvlText w:val="%4."/>
      <w:lvlJc w:val="left"/>
      <w:pPr>
        <w:ind w:left="2596" w:hanging="360"/>
      </w:pPr>
    </w:lvl>
    <w:lvl w:ilvl="4" w:tplc="041B0019" w:tentative="1">
      <w:start w:val="1"/>
      <w:numFmt w:val="lowerLetter"/>
      <w:lvlText w:val="%5."/>
      <w:lvlJc w:val="left"/>
      <w:pPr>
        <w:ind w:left="3316" w:hanging="360"/>
      </w:pPr>
    </w:lvl>
    <w:lvl w:ilvl="5" w:tplc="041B001B" w:tentative="1">
      <w:start w:val="1"/>
      <w:numFmt w:val="lowerRoman"/>
      <w:lvlText w:val="%6."/>
      <w:lvlJc w:val="right"/>
      <w:pPr>
        <w:ind w:left="4036" w:hanging="180"/>
      </w:pPr>
    </w:lvl>
    <w:lvl w:ilvl="6" w:tplc="041B000F" w:tentative="1">
      <w:start w:val="1"/>
      <w:numFmt w:val="decimal"/>
      <w:lvlText w:val="%7."/>
      <w:lvlJc w:val="left"/>
      <w:pPr>
        <w:ind w:left="4756" w:hanging="360"/>
      </w:pPr>
    </w:lvl>
    <w:lvl w:ilvl="7" w:tplc="041B0019" w:tentative="1">
      <w:start w:val="1"/>
      <w:numFmt w:val="lowerLetter"/>
      <w:lvlText w:val="%8."/>
      <w:lvlJc w:val="left"/>
      <w:pPr>
        <w:ind w:left="5476" w:hanging="360"/>
      </w:pPr>
    </w:lvl>
    <w:lvl w:ilvl="8" w:tplc="041B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1">
    <w:nsid w:val="5402120D"/>
    <w:multiLevelType w:val="singleLevel"/>
    <w:tmpl w:val="362C932C"/>
    <w:lvl w:ilvl="0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</w:rPr>
    </w:lvl>
  </w:abstractNum>
  <w:abstractNum w:abstractNumId="22">
    <w:nsid w:val="56F12B18"/>
    <w:multiLevelType w:val="hybridMultilevel"/>
    <w:tmpl w:val="0F2ED166"/>
    <w:lvl w:ilvl="0" w:tplc="0324DBAC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3D81451"/>
    <w:multiLevelType w:val="hybridMultilevel"/>
    <w:tmpl w:val="17FEDDDA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6290BEB"/>
    <w:multiLevelType w:val="hybridMultilevel"/>
    <w:tmpl w:val="D6AAF682"/>
    <w:lvl w:ilvl="0" w:tplc="041B0017">
      <w:start w:val="1"/>
      <w:numFmt w:val="lowerLetter"/>
      <w:lvlText w:val="%1)"/>
      <w:lvlJc w:val="left"/>
      <w:pPr>
        <w:ind w:left="436" w:hanging="360"/>
      </w:pPr>
    </w:lvl>
    <w:lvl w:ilvl="1" w:tplc="041B0019" w:tentative="1">
      <w:start w:val="1"/>
      <w:numFmt w:val="lowerLetter"/>
      <w:lvlText w:val="%2."/>
      <w:lvlJc w:val="left"/>
      <w:pPr>
        <w:ind w:left="1156" w:hanging="360"/>
      </w:pPr>
    </w:lvl>
    <w:lvl w:ilvl="2" w:tplc="041B001B" w:tentative="1">
      <w:start w:val="1"/>
      <w:numFmt w:val="lowerRoman"/>
      <w:lvlText w:val="%3."/>
      <w:lvlJc w:val="right"/>
      <w:pPr>
        <w:ind w:left="1876" w:hanging="180"/>
      </w:pPr>
    </w:lvl>
    <w:lvl w:ilvl="3" w:tplc="041B000F" w:tentative="1">
      <w:start w:val="1"/>
      <w:numFmt w:val="decimal"/>
      <w:lvlText w:val="%4."/>
      <w:lvlJc w:val="left"/>
      <w:pPr>
        <w:ind w:left="2596" w:hanging="360"/>
      </w:pPr>
    </w:lvl>
    <w:lvl w:ilvl="4" w:tplc="041B0019" w:tentative="1">
      <w:start w:val="1"/>
      <w:numFmt w:val="lowerLetter"/>
      <w:lvlText w:val="%5."/>
      <w:lvlJc w:val="left"/>
      <w:pPr>
        <w:ind w:left="3316" w:hanging="360"/>
      </w:pPr>
    </w:lvl>
    <w:lvl w:ilvl="5" w:tplc="041B001B" w:tentative="1">
      <w:start w:val="1"/>
      <w:numFmt w:val="lowerRoman"/>
      <w:lvlText w:val="%6."/>
      <w:lvlJc w:val="right"/>
      <w:pPr>
        <w:ind w:left="4036" w:hanging="180"/>
      </w:pPr>
    </w:lvl>
    <w:lvl w:ilvl="6" w:tplc="041B000F" w:tentative="1">
      <w:start w:val="1"/>
      <w:numFmt w:val="decimal"/>
      <w:lvlText w:val="%7."/>
      <w:lvlJc w:val="left"/>
      <w:pPr>
        <w:ind w:left="4756" w:hanging="360"/>
      </w:pPr>
    </w:lvl>
    <w:lvl w:ilvl="7" w:tplc="041B0019" w:tentative="1">
      <w:start w:val="1"/>
      <w:numFmt w:val="lowerLetter"/>
      <w:lvlText w:val="%8."/>
      <w:lvlJc w:val="left"/>
      <w:pPr>
        <w:ind w:left="5476" w:hanging="360"/>
      </w:pPr>
    </w:lvl>
    <w:lvl w:ilvl="8" w:tplc="041B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5">
    <w:nsid w:val="68E84E0D"/>
    <w:multiLevelType w:val="hybridMultilevel"/>
    <w:tmpl w:val="2996E958"/>
    <w:lvl w:ilvl="0" w:tplc="041B000F">
      <w:start w:val="1"/>
      <w:numFmt w:val="decimal"/>
      <w:lvlText w:val="%1."/>
      <w:lvlJc w:val="left"/>
      <w:pPr>
        <w:ind w:left="436" w:hanging="360"/>
      </w:pPr>
    </w:lvl>
    <w:lvl w:ilvl="1" w:tplc="041B0019" w:tentative="1">
      <w:start w:val="1"/>
      <w:numFmt w:val="lowerLetter"/>
      <w:lvlText w:val="%2."/>
      <w:lvlJc w:val="left"/>
      <w:pPr>
        <w:ind w:left="1156" w:hanging="360"/>
      </w:pPr>
    </w:lvl>
    <w:lvl w:ilvl="2" w:tplc="041B001B" w:tentative="1">
      <w:start w:val="1"/>
      <w:numFmt w:val="lowerRoman"/>
      <w:lvlText w:val="%3."/>
      <w:lvlJc w:val="right"/>
      <w:pPr>
        <w:ind w:left="1876" w:hanging="180"/>
      </w:pPr>
    </w:lvl>
    <w:lvl w:ilvl="3" w:tplc="041B000F" w:tentative="1">
      <w:start w:val="1"/>
      <w:numFmt w:val="decimal"/>
      <w:lvlText w:val="%4."/>
      <w:lvlJc w:val="left"/>
      <w:pPr>
        <w:ind w:left="2596" w:hanging="360"/>
      </w:pPr>
    </w:lvl>
    <w:lvl w:ilvl="4" w:tplc="041B0019" w:tentative="1">
      <w:start w:val="1"/>
      <w:numFmt w:val="lowerLetter"/>
      <w:lvlText w:val="%5."/>
      <w:lvlJc w:val="left"/>
      <w:pPr>
        <w:ind w:left="3316" w:hanging="360"/>
      </w:pPr>
    </w:lvl>
    <w:lvl w:ilvl="5" w:tplc="041B001B" w:tentative="1">
      <w:start w:val="1"/>
      <w:numFmt w:val="lowerRoman"/>
      <w:lvlText w:val="%6."/>
      <w:lvlJc w:val="right"/>
      <w:pPr>
        <w:ind w:left="4036" w:hanging="180"/>
      </w:pPr>
    </w:lvl>
    <w:lvl w:ilvl="6" w:tplc="041B000F" w:tentative="1">
      <w:start w:val="1"/>
      <w:numFmt w:val="decimal"/>
      <w:lvlText w:val="%7."/>
      <w:lvlJc w:val="left"/>
      <w:pPr>
        <w:ind w:left="4756" w:hanging="360"/>
      </w:pPr>
    </w:lvl>
    <w:lvl w:ilvl="7" w:tplc="041B0019" w:tentative="1">
      <w:start w:val="1"/>
      <w:numFmt w:val="lowerLetter"/>
      <w:lvlText w:val="%8."/>
      <w:lvlJc w:val="left"/>
      <w:pPr>
        <w:ind w:left="5476" w:hanging="360"/>
      </w:pPr>
    </w:lvl>
    <w:lvl w:ilvl="8" w:tplc="041B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6">
    <w:nsid w:val="68F83957"/>
    <w:multiLevelType w:val="hybridMultilevel"/>
    <w:tmpl w:val="976C8FB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ABE4BBB"/>
    <w:multiLevelType w:val="hybridMultilevel"/>
    <w:tmpl w:val="36F25E30"/>
    <w:lvl w:ilvl="0" w:tplc="0324DBAC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C8E44F6"/>
    <w:multiLevelType w:val="hybridMultilevel"/>
    <w:tmpl w:val="90DA7380"/>
    <w:lvl w:ilvl="0" w:tplc="041B0017">
      <w:start w:val="1"/>
      <w:numFmt w:val="lowerLetter"/>
      <w:lvlText w:val="%1)"/>
      <w:lvlJc w:val="left"/>
      <w:pPr>
        <w:ind w:left="436" w:hanging="360"/>
      </w:pPr>
    </w:lvl>
    <w:lvl w:ilvl="1" w:tplc="041B0019" w:tentative="1">
      <w:start w:val="1"/>
      <w:numFmt w:val="lowerLetter"/>
      <w:lvlText w:val="%2."/>
      <w:lvlJc w:val="left"/>
      <w:pPr>
        <w:ind w:left="1156" w:hanging="360"/>
      </w:pPr>
    </w:lvl>
    <w:lvl w:ilvl="2" w:tplc="041B001B" w:tentative="1">
      <w:start w:val="1"/>
      <w:numFmt w:val="lowerRoman"/>
      <w:lvlText w:val="%3."/>
      <w:lvlJc w:val="right"/>
      <w:pPr>
        <w:ind w:left="1876" w:hanging="180"/>
      </w:pPr>
    </w:lvl>
    <w:lvl w:ilvl="3" w:tplc="041B000F" w:tentative="1">
      <w:start w:val="1"/>
      <w:numFmt w:val="decimal"/>
      <w:lvlText w:val="%4."/>
      <w:lvlJc w:val="left"/>
      <w:pPr>
        <w:ind w:left="2596" w:hanging="360"/>
      </w:pPr>
    </w:lvl>
    <w:lvl w:ilvl="4" w:tplc="041B0019" w:tentative="1">
      <w:start w:val="1"/>
      <w:numFmt w:val="lowerLetter"/>
      <w:lvlText w:val="%5."/>
      <w:lvlJc w:val="left"/>
      <w:pPr>
        <w:ind w:left="3316" w:hanging="360"/>
      </w:pPr>
    </w:lvl>
    <w:lvl w:ilvl="5" w:tplc="041B001B" w:tentative="1">
      <w:start w:val="1"/>
      <w:numFmt w:val="lowerRoman"/>
      <w:lvlText w:val="%6."/>
      <w:lvlJc w:val="right"/>
      <w:pPr>
        <w:ind w:left="4036" w:hanging="180"/>
      </w:pPr>
    </w:lvl>
    <w:lvl w:ilvl="6" w:tplc="041B000F" w:tentative="1">
      <w:start w:val="1"/>
      <w:numFmt w:val="decimal"/>
      <w:lvlText w:val="%7."/>
      <w:lvlJc w:val="left"/>
      <w:pPr>
        <w:ind w:left="4756" w:hanging="360"/>
      </w:pPr>
    </w:lvl>
    <w:lvl w:ilvl="7" w:tplc="041B0019" w:tentative="1">
      <w:start w:val="1"/>
      <w:numFmt w:val="lowerLetter"/>
      <w:lvlText w:val="%8."/>
      <w:lvlJc w:val="left"/>
      <w:pPr>
        <w:ind w:left="5476" w:hanging="360"/>
      </w:pPr>
    </w:lvl>
    <w:lvl w:ilvl="8" w:tplc="041B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9">
    <w:nsid w:val="700D72A0"/>
    <w:multiLevelType w:val="hybridMultilevel"/>
    <w:tmpl w:val="6B8E880C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3B77C1E"/>
    <w:multiLevelType w:val="hybridMultilevel"/>
    <w:tmpl w:val="D29401B4"/>
    <w:lvl w:ilvl="0" w:tplc="BB32142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84372C3"/>
    <w:multiLevelType w:val="hybridMultilevel"/>
    <w:tmpl w:val="E2902996"/>
    <w:lvl w:ilvl="0" w:tplc="041B000F">
      <w:start w:val="1"/>
      <w:numFmt w:val="decimal"/>
      <w:lvlText w:val="%1."/>
      <w:lvlJc w:val="left"/>
      <w:pPr>
        <w:ind w:left="436" w:hanging="360"/>
      </w:pPr>
    </w:lvl>
    <w:lvl w:ilvl="1" w:tplc="041B0019" w:tentative="1">
      <w:start w:val="1"/>
      <w:numFmt w:val="lowerLetter"/>
      <w:lvlText w:val="%2."/>
      <w:lvlJc w:val="left"/>
      <w:pPr>
        <w:ind w:left="1156" w:hanging="360"/>
      </w:pPr>
    </w:lvl>
    <w:lvl w:ilvl="2" w:tplc="041B001B" w:tentative="1">
      <w:start w:val="1"/>
      <w:numFmt w:val="lowerRoman"/>
      <w:lvlText w:val="%3."/>
      <w:lvlJc w:val="right"/>
      <w:pPr>
        <w:ind w:left="1876" w:hanging="180"/>
      </w:pPr>
    </w:lvl>
    <w:lvl w:ilvl="3" w:tplc="041B000F" w:tentative="1">
      <w:start w:val="1"/>
      <w:numFmt w:val="decimal"/>
      <w:lvlText w:val="%4."/>
      <w:lvlJc w:val="left"/>
      <w:pPr>
        <w:ind w:left="2596" w:hanging="360"/>
      </w:pPr>
    </w:lvl>
    <w:lvl w:ilvl="4" w:tplc="041B0019" w:tentative="1">
      <w:start w:val="1"/>
      <w:numFmt w:val="lowerLetter"/>
      <w:lvlText w:val="%5."/>
      <w:lvlJc w:val="left"/>
      <w:pPr>
        <w:ind w:left="3316" w:hanging="360"/>
      </w:pPr>
    </w:lvl>
    <w:lvl w:ilvl="5" w:tplc="041B001B" w:tentative="1">
      <w:start w:val="1"/>
      <w:numFmt w:val="lowerRoman"/>
      <w:lvlText w:val="%6."/>
      <w:lvlJc w:val="right"/>
      <w:pPr>
        <w:ind w:left="4036" w:hanging="180"/>
      </w:pPr>
    </w:lvl>
    <w:lvl w:ilvl="6" w:tplc="041B000F" w:tentative="1">
      <w:start w:val="1"/>
      <w:numFmt w:val="decimal"/>
      <w:lvlText w:val="%7."/>
      <w:lvlJc w:val="left"/>
      <w:pPr>
        <w:ind w:left="4756" w:hanging="360"/>
      </w:pPr>
    </w:lvl>
    <w:lvl w:ilvl="7" w:tplc="041B0019" w:tentative="1">
      <w:start w:val="1"/>
      <w:numFmt w:val="lowerLetter"/>
      <w:lvlText w:val="%8."/>
      <w:lvlJc w:val="left"/>
      <w:pPr>
        <w:ind w:left="5476" w:hanging="360"/>
      </w:pPr>
    </w:lvl>
    <w:lvl w:ilvl="8" w:tplc="041B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8"/>
  </w:num>
  <w:num w:numId="5">
    <w:abstractNumId w:val="13"/>
  </w:num>
  <w:num w:numId="6">
    <w:abstractNumId w:val="18"/>
  </w:num>
  <w:num w:numId="7">
    <w:abstractNumId w:val="26"/>
  </w:num>
  <w:num w:numId="8">
    <w:abstractNumId w:val="20"/>
  </w:num>
  <w:num w:numId="9">
    <w:abstractNumId w:val="31"/>
  </w:num>
  <w:num w:numId="10">
    <w:abstractNumId w:val="7"/>
  </w:num>
  <w:num w:numId="11">
    <w:abstractNumId w:val="3"/>
  </w:num>
  <w:num w:numId="12">
    <w:abstractNumId w:val="30"/>
  </w:num>
  <w:num w:numId="13">
    <w:abstractNumId w:val="16"/>
  </w:num>
  <w:num w:numId="14">
    <w:abstractNumId w:val="10"/>
  </w:num>
  <w:num w:numId="15">
    <w:abstractNumId w:val="4"/>
  </w:num>
  <w:num w:numId="16">
    <w:abstractNumId w:val="12"/>
  </w:num>
  <w:num w:numId="17">
    <w:abstractNumId w:val="28"/>
  </w:num>
  <w:num w:numId="18">
    <w:abstractNumId w:val="14"/>
  </w:num>
  <w:num w:numId="19">
    <w:abstractNumId w:val="11"/>
  </w:num>
  <w:num w:numId="20">
    <w:abstractNumId w:val="17"/>
  </w:num>
  <w:num w:numId="21">
    <w:abstractNumId w:val="21"/>
  </w:num>
  <w:num w:numId="22">
    <w:abstractNumId w:val="9"/>
  </w:num>
  <w:num w:numId="23">
    <w:abstractNumId w:val="25"/>
  </w:num>
  <w:num w:numId="24">
    <w:abstractNumId w:val="0"/>
  </w:num>
  <w:num w:numId="25">
    <w:abstractNumId w:val="6"/>
  </w:num>
  <w:num w:numId="26">
    <w:abstractNumId w:val="22"/>
  </w:num>
  <w:num w:numId="27">
    <w:abstractNumId w:val="29"/>
  </w:num>
  <w:num w:numId="28">
    <w:abstractNumId w:val="27"/>
  </w:num>
  <w:num w:numId="29">
    <w:abstractNumId w:val="23"/>
  </w:num>
  <w:num w:numId="30">
    <w:abstractNumId w:val="15"/>
  </w:num>
  <w:num w:numId="31">
    <w:abstractNumId w:val="24"/>
  </w:num>
  <w:num w:numId="32">
    <w:abstractNumId w:val="19"/>
  </w:num>
  <w:numIdMacAtCleanup w:val="1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1423"/>
    <w:rsid w:val="00002198"/>
    <w:rsid w:val="00003438"/>
    <w:rsid w:val="000067C4"/>
    <w:rsid w:val="00007136"/>
    <w:rsid w:val="000113AD"/>
    <w:rsid w:val="0002495C"/>
    <w:rsid w:val="00024D7D"/>
    <w:rsid w:val="0002591C"/>
    <w:rsid w:val="00027F70"/>
    <w:rsid w:val="00031423"/>
    <w:rsid w:val="0003222A"/>
    <w:rsid w:val="000349DF"/>
    <w:rsid w:val="000378B2"/>
    <w:rsid w:val="000431F3"/>
    <w:rsid w:val="0005153A"/>
    <w:rsid w:val="00057D56"/>
    <w:rsid w:val="000848FE"/>
    <w:rsid w:val="0008770F"/>
    <w:rsid w:val="00091202"/>
    <w:rsid w:val="00093DD0"/>
    <w:rsid w:val="000A3789"/>
    <w:rsid w:val="000A4FFF"/>
    <w:rsid w:val="000B2BC8"/>
    <w:rsid w:val="000B4B9E"/>
    <w:rsid w:val="000B75E2"/>
    <w:rsid w:val="000C2D7A"/>
    <w:rsid w:val="000C4CEB"/>
    <w:rsid w:val="000C4E72"/>
    <w:rsid w:val="000D0A4C"/>
    <w:rsid w:val="000E06F5"/>
    <w:rsid w:val="000F30A4"/>
    <w:rsid w:val="000F3A0C"/>
    <w:rsid w:val="000F3E47"/>
    <w:rsid w:val="000F5FCC"/>
    <w:rsid w:val="000F5FEC"/>
    <w:rsid w:val="001033B7"/>
    <w:rsid w:val="00104C51"/>
    <w:rsid w:val="00106EF5"/>
    <w:rsid w:val="001100A1"/>
    <w:rsid w:val="00112BF9"/>
    <w:rsid w:val="001166DB"/>
    <w:rsid w:val="001169DC"/>
    <w:rsid w:val="0011724D"/>
    <w:rsid w:val="00117ED2"/>
    <w:rsid w:val="00122A16"/>
    <w:rsid w:val="00122E43"/>
    <w:rsid w:val="00124F55"/>
    <w:rsid w:val="0012570D"/>
    <w:rsid w:val="001319A4"/>
    <w:rsid w:val="00133622"/>
    <w:rsid w:val="001368CE"/>
    <w:rsid w:val="00143ED3"/>
    <w:rsid w:val="001469A8"/>
    <w:rsid w:val="0015062B"/>
    <w:rsid w:val="00154A41"/>
    <w:rsid w:val="001552B1"/>
    <w:rsid w:val="00161DEC"/>
    <w:rsid w:val="0016786B"/>
    <w:rsid w:val="00173588"/>
    <w:rsid w:val="00174C4D"/>
    <w:rsid w:val="00174FEF"/>
    <w:rsid w:val="001756F8"/>
    <w:rsid w:val="0017692F"/>
    <w:rsid w:val="00183FEE"/>
    <w:rsid w:val="0018609F"/>
    <w:rsid w:val="00187C8D"/>
    <w:rsid w:val="001900D3"/>
    <w:rsid w:val="00194CA3"/>
    <w:rsid w:val="0019580E"/>
    <w:rsid w:val="00195C81"/>
    <w:rsid w:val="001968B8"/>
    <w:rsid w:val="001A1BEF"/>
    <w:rsid w:val="001A28BB"/>
    <w:rsid w:val="001A3C35"/>
    <w:rsid w:val="001A4CE5"/>
    <w:rsid w:val="001A59F7"/>
    <w:rsid w:val="001A5A39"/>
    <w:rsid w:val="001A66EA"/>
    <w:rsid w:val="001B1AEC"/>
    <w:rsid w:val="001B563B"/>
    <w:rsid w:val="001B6DF9"/>
    <w:rsid w:val="001C2075"/>
    <w:rsid w:val="001C368F"/>
    <w:rsid w:val="001C39FA"/>
    <w:rsid w:val="001C6BF1"/>
    <w:rsid w:val="001C750E"/>
    <w:rsid w:val="001D214F"/>
    <w:rsid w:val="001D2B43"/>
    <w:rsid w:val="001D4B12"/>
    <w:rsid w:val="001E4A51"/>
    <w:rsid w:val="001E5387"/>
    <w:rsid w:val="001E5EBC"/>
    <w:rsid w:val="00204C2B"/>
    <w:rsid w:val="00206E64"/>
    <w:rsid w:val="00212DCE"/>
    <w:rsid w:val="002130A6"/>
    <w:rsid w:val="00221EB2"/>
    <w:rsid w:val="00224652"/>
    <w:rsid w:val="0023046C"/>
    <w:rsid w:val="0023234F"/>
    <w:rsid w:val="00233FE3"/>
    <w:rsid w:val="00236D6D"/>
    <w:rsid w:val="0024106B"/>
    <w:rsid w:val="00241288"/>
    <w:rsid w:val="00244262"/>
    <w:rsid w:val="00245619"/>
    <w:rsid w:val="00245E7D"/>
    <w:rsid w:val="00254072"/>
    <w:rsid w:val="00254369"/>
    <w:rsid w:val="00254722"/>
    <w:rsid w:val="00255C98"/>
    <w:rsid w:val="00260377"/>
    <w:rsid w:val="00261750"/>
    <w:rsid w:val="002634F0"/>
    <w:rsid w:val="00264899"/>
    <w:rsid w:val="00266CC7"/>
    <w:rsid w:val="00267129"/>
    <w:rsid w:val="00277AA3"/>
    <w:rsid w:val="00281C59"/>
    <w:rsid w:val="00282E67"/>
    <w:rsid w:val="00296320"/>
    <w:rsid w:val="00296C6B"/>
    <w:rsid w:val="00296C96"/>
    <w:rsid w:val="00297EB8"/>
    <w:rsid w:val="002A22E3"/>
    <w:rsid w:val="002A2B9B"/>
    <w:rsid w:val="002A5DE8"/>
    <w:rsid w:val="002A6727"/>
    <w:rsid w:val="002A7B93"/>
    <w:rsid w:val="002B2FED"/>
    <w:rsid w:val="002B70A6"/>
    <w:rsid w:val="002C0145"/>
    <w:rsid w:val="002C548D"/>
    <w:rsid w:val="002C65C4"/>
    <w:rsid w:val="002D37DF"/>
    <w:rsid w:val="002D40F6"/>
    <w:rsid w:val="002D4288"/>
    <w:rsid w:val="002D4C47"/>
    <w:rsid w:val="002D5003"/>
    <w:rsid w:val="002D7CE4"/>
    <w:rsid w:val="002E24C9"/>
    <w:rsid w:val="002E25D1"/>
    <w:rsid w:val="002E7ACF"/>
    <w:rsid w:val="002E7CBC"/>
    <w:rsid w:val="002F5087"/>
    <w:rsid w:val="003001B1"/>
    <w:rsid w:val="003040DD"/>
    <w:rsid w:val="003049EA"/>
    <w:rsid w:val="00310C3F"/>
    <w:rsid w:val="00311D16"/>
    <w:rsid w:val="0031705B"/>
    <w:rsid w:val="00320587"/>
    <w:rsid w:val="003215C7"/>
    <w:rsid w:val="00333FA4"/>
    <w:rsid w:val="00336591"/>
    <w:rsid w:val="0035045A"/>
    <w:rsid w:val="00364369"/>
    <w:rsid w:val="00364EDB"/>
    <w:rsid w:val="003679A2"/>
    <w:rsid w:val="00373078"/>
    <w:rsid w:val="0037652C"/>
    <w:rsid w:val="00377AD2"/>
    <w:rsid w:val="00381968"/>
    <w:rsid w:val="00383B50"/>
    <w:rsid w:val="0038491F"/>
    <w:rsid w:val="00394B43"/>
    <w:rsid w:val="00395D30"/>
    <w:rsid w:val="003A1B50"/>
    <w:rsid w:val="003A3780"/>
    <w:rsid w:val="003A4234"/>
    <w:rsid w:val="003B14D3"/>
    <w:rsid w:val="003B22B4"/>
    <w:rsid w:val="003B4E70"/>
    <w:rsid w:val="003B608C"/>
    <w:rsid w:val="003C34DF"/>
    <w:rsid w:val="003C41B3"/>
    <w:rsid w:val="003C7BB7"/>
    <w:rsid w:val="003D326D"/>
    <w:rsid w:val="003D5A1C"/>
    <w:rsid w:val="003E303C"/>
    <w:rsid w:val="003E3A93"/>
    <w:rsid w:val="003E4F8F"/>
    <w:rsid w:val="003E7B5F"/>
    <w:rsid w:val="003F231D"/>
    <w:rsid w:val="003F6FB4"/>
    <w:rsid w:val="00405335"/>
    <w:rsid w:val="00405D1D"/>
    <w:rsid w:val="0041023F"/>
    <w:rsid w:val="004120F5"/>
    <w:rsid w:val="00412E84"/>
    <w:rsid w:val="0041341A"/>
    <w:rsid w:val="00413DA9"/>
    <w:rsid w:val="00421E4F"/>
    <w:rsid w:val="00430808"/>
    <w:rsid w:val="00435DF5"/>
    <w:rsid w:val="00436933"/>
    <w:rsid w:val="00440C14"/>
    <w:rsid w:val="00441DCB"/>
    <w:rsid w:val="00445256"/>
    <w:rsid w:val="004550D7"/>
    <w:rsid w:val="00457DFD"/>
    <w:rsid w:val="00461007"/>
    <w:rsid w:val="004618DF"/>
    <w:rsid w:val="004808F1"/>
    <w:rsid w:val="00482016"/>
    <w:rsid w:val="00484A67"/>
    <w:rsid w:val="0049583F"/>
    <w:rsid w:val="00495E78"/>
    <w:rsid w:val="00496258"/>
    <w:rsid w:val="004A0AB3"/>
    <w:rsid w:val="004A5661"/>
    <w:rsid w:val="004A78E1"/>
    <w:rsid w:val="004B33A5"/>
    <w:rsid w:val="004B7694"/>
    <w:rsid w:val="004C2A82"/>
    <w:rsid w:val="004C56AD"/>
    <w:rsid w:val="004D0E11"/>
    <w:rsid w:val="004D0E5F"/>
    <w:rsid w:val="004D3039"/>
    <w:rsid w:val="004D5EDC"/>
    <w:rsid w:val="004D6CCB"/>
    <w:rsid w:val="004D75DE"/>
    <w:rsid w:val="00503DD4"/>
    <w:rsid w:val="005057C7"/>
    <w:rsid w:val="0050790F"/>
    <w:rsid w:val="00507C01"/>
    <w:rsid w:val="00510670"/>
    <w:rsid w:val="005110E5"/>
    <w:rsid w:val="005138A4"/>
    <w:rsid w:val="00515112"/>
    <w:rsid w:val="00515D3D"/>
    <w:rsid w:val="00525009"/>
    <w:rsid w:val="0053222C"/>
    <w:rsid w:val="00534CAF"/>
    <w:rsid w:val="00537B8A"/>
    <w:rsid w:val="005414DB"/>
    <w:rsid w:val="005424E9"/>
    <w:rsid w:val="00545471"/>
    <w:rsid w:val="00547DEC"/>
    <w:rsid w:val="00550794"/>
    <w:rsid w:val="00550D1E"/>
    <w:rsid w:val="00563BCA"/>
    <w:rsid w:val="0056483C"/>
    <w:rsid w:val="00566404"/>
    <w:rsid w:val="00570BF3"/>
    <w:rsid w:val="00586452"/>
    <w:rsid w:val="005901A3"/>
    <w:rsid w:val="00594BD1"/>
    <w:rsid w:val="005951A9"/>
    <w:rsid w:val="005A2316"/>
    <w:rsid w:val="005A391B"/>
    <w:rsid w:val="005B18BD"/>
    <w:rsid w:val="005B39D3"/>
    <w:rsid w:val="005B6471"/>
    <w:rsid w:val="005B685C"/>
    <w:rsid w:val="005C1E36"/>
    <w:rsid w:val="005C4694"/>
    <w:rsid w:val="005C6D25"/>
    <w:rsid w:val="005C71D0"/>
    <w:rsid w:val="005E0708"/>
    <w:rsid w:val="005E30A5"/>
    <w:rsid w:val="005F37AA"/>
    <w:rsid w:val="005F6578"/>
    <w:rsid w:val="00602040"/>
    <w:rsid w:val="00605700"/>
    <w:rsid w:val="00611C84"/>
    <w:rsid w:val="00617B55"/>
    <w:rsid w:val="00637F41"/>
    <w:rsid w:val="006402DC"/>
    <w:rsid w:val="006460A2"/>
    <w:rsid w:val="00652AD7"/>
    <w:rsid w:val="006546F5"/>
    <w:rsid w:val="00660970"/>
    <w:rsid w:val="00661547"/>
    <w:rsid w:val="0066230D"/>
    <w:rsid w:val="00664742"/>
    <w:rsid w:val="00667C2F"/>
    <w:rsid w:val="006759A9"/>
    <w:rsid w:val="0068520D"/>
    <w:rsid w:val="00686C1B"/>
    <w:rsid w:val="006A0A89"/>
    <w:rsid w:val="006B206C"/>
    <w:rsid w:val="006B3FD0"/>
    <w:rsid w:val="006D10AE"/>
    <w:rsid w:val="006D1FCF"/>
    <w:rsid w:val="006D2FD7"/>
    <w:rsid w:val="006D5F3C"/>
    <w:rsid w:val="006E4428"/>
    <w:rsid w:val="006E5545"/>
    <w:rsid w:val="006F00C4"/>
    <w:rsid w:val="006F16D7"/>
    <w:rsid w:val="006F7188"/>
    <w:rsid w:val="006F7C4E"/>
    <w:rsid w:val="006F7FC9"/>
    <w:rsid w:val="00705487"/>
    <w:rsid w:val="00712187"/>
    <w:rsid w:val="00713311"/>
    <w:rsid w:val="00717D0D"/>
    <w:rsid w:val="00723343"/>
    <w:rsid w:val="00724A06"/>
    <w:rsid w:val="00742CC1"/>
    <w:rsid w:val="00750A8C"/>
    <w:rsid w:val="0075220A"/>
    <w:rsid w:val="00761C01"/>
    <w:rsid w:val="007647D3"/>
    <w:rsid w:val="00765410"/>
    <w:rsid w:val="00771E00"/>
    <w:rsid w:val="00774225"/>
    <w:rsid w:val="00782C8C"/>
    <w:rsid w:val="00782D83"/>
    <w:rsid w:val="00786663"/>
    <w:rsid w:val="007904D5"/>
    <w:rsid w:val="007966BB"/>
    <w:rsid w:val="007A1DA8"/>
    <w:rsid w:val="007B0F37"/>
    <w:rsid w:val="007B2621"/>
    <w:rsid w:val="007B5B87"/>
    <w:rsid w:val="007B5EFF"/>
    <w:rsid w:val="007B748B"/>
    <w:rsid w:val="007C0F83"/>
    <w:rsid w:val="007C1D80"/>
    <w:rsid w:val="007C1E74"/>
    <w:rsid w:val="007D0F76"/>
    <w:rsid w:val="007D4FAC"/>
    <w:rsid w:val="007D7238"/>
    <w:rsid w:val="007E32FE"/>
    <w:rsid w:val="008000E1"/>
    <w:rsid w:val="00807A5A"/>
    <w:rsid w:val="008129BF"/>
    <w:rsid w:val="00813877"/>
    <w:rsid w:val="00813A00"/>
    <w:rsid w:val="0082645F"/>
    <w:rsid w:val="00833155"/>
    <w:rsid w:val="008418AD"/>
    <w:rsid w:val="008453D5"/>
    <w:rsid w:val="00851AF1"/>
    <w:rsid w:val="008571C1"/>
    <w:rsid w:val="00861B40"/>
    <w:rsid w:val="00865107"/>
    <w:rsid w:val="00866EAF"/>
    <w:rsid w:val="00867B8E"/>
    <w:rsid w:val="00874C35"/>
    <w:rsid w:val="008753B1"/>
    <w:rsid w:val="00891D7C"/>
    <w:rsid w:val="0089782C"/>
    <w:rsid w:val="008A4FD8"/>
    <w:rsid w:val="008B0C7C"/>
    <w:rsid w:val="008B0FAF"/>
    <w:rsid w:val="008B14B7"/>
    <w:rsid w:val="008B2C2D"/>
    <w:rsid w:val="008B2E10"/>
    <w:rsid w:val="008B3B2A"/>
    <w:rsid w:val="008B4B56"/>
    <w:rsid w:val="008B4DD4"/>
    <w:rsid w:val="008B6357"/>
    <w:rsid w:val="008C1B60"/>
    <w:rsid w:val="008C4944"/>
    <w:rsid w:val="008D122D"/>
    <w:rsid w:val="008E29D6"/>
    <w:rsid w:val="008F1280"/>
    <w:rsid w:val="008F4261"/>
    <w:rsid w:val="00905FB2"/>
    <w:rsid w:val="00906595"/>
    <w:rsid w:val="00910488"/>
    <w:rsid w:val="0091156C"/>
    <w:rsid w:val="00913D25"/>
    <w:rsid w:val="009200C2"/>
    <w:rsid w:val="009220DA"/>
    <w:rsid w:val="009254CB"/>
    <w:rsid w:val="009268D5"/>
    <w:rsid w:val="009277DD"/>
    <w:rsid w:val="00933DC6"/>
    <w:rsid w:val="00935AFB"/>
    <w:rsid w:val="0093687A"/>
    <w:rsid w:val="00940364"/>
    <w:rsid w:val="0094089F"/>
    <w:rsid w:val="00946098"/>
    <w:rsid w:val="00947A81"/>
    <w:rsid w:val="009513F9"/>
    <w:rsid w:val="00957387"/>
    <w:rsid w:val="009579FD"/>
    <w:rsid w:val="00961E9B"/>
    <w:rsid w:val="009620C9"/>
    <w:rsid w:val="009638C2"/>
    <w:rsid w:val="00967DE3"/>
    <w:rsid w:val="00975080"/>
    <w:rsid w:val="00983049"/>
    <w:rsid w:val="009847EF"/>
    <w:rsid w:val="00990878"/>
    <w:rsid w:val="00990B91"/>
    <w:rsid w:val="009947CB"/>
    <w:rsid w:val="009A1CC3"/>
    <w:rsid w:val="009B2869"/>
    <w:rsid w:val="009B5E60"/>
    <w:rsid w:val="009C09A3"/>
    <w:rsid w:val="009C2861"/>
    <w:rsid w:val="009C41EF"/>
    <w:rsid w:val="009D2E40"/>
    <w:rsid w:val="009D4157"/>
    <w:rsid w:val="009D68C0"/>
    <w:rsid w:val="009E096E"/>
    <w:rsid w:val="009F1103"/>
    <w:rsid w:val="009F19C2"/>
    <w:rsid w:val="00A1235D"/>
    <w:rsid w:val="00A14A91"/>
    <w:rsid w:val="00A162F9"/>
    <w:rsid w:val="00A21C08"/>
    <w:rsid w:val="00A236B4"/>
    <w:rsid w:val="00A24912"/>
    <w:rsid w:val="00A30BC4"/>
    <w:rsid w:val="00A323E2"/>
    <w:rsid w:val="00A327D9"/>
    <w:rsid w:val="00A33E64"/>
    <w:rsid w:val="00A37BE8"/>
    <w:rsid w:val="00A37F18"/>
    <w:rsid w:val="00A43B55"/>
    <w:rsid w:val="00A50DD5"/>
    <w:rsid w:val="00A51469"/>
    <w:rsid w:val="00A5400A"/>
    <w:rsid w:val="00A7466A"/>
    <w:rsid w:val="00A80391"/>
    <w:rsid w:val="00A80392"/>
    <w:rsid w:val="00A8268C"/>
    <w:rsid w:val="00A8400C"/>
    <w:rsid w:val="00A87864"/>
    <w:rsid w:val="00A93822"/>
    <w:rsid w:val="00A9434A"/>
    <w:rsid w:val="00A974B7"/>
    <w:rsid w:val="00AA1793"/>
    <w:rsid w:val="00AA2FF9"/>
    <w:rsid w:val="00AA32A5"/>
    <w:rsid w:val="00AB0261"/>
    <w:rsid w:val="00AB04F3"/>
    <w:rsid w:val="00AB0D0C"/>
    <w:rsid w:val="00AB30D8"/>
    <w:rsid w:val="00AB4FB6"/>
    <w:rsid w:val="00AD155E"/>
    <w:rsid w:val="00AD3380"/>
    <w:rsid w:val="00AE204A"/>
    <w:rsid w:val="00AE2F93"/>
    <w:rsid w:val="00AE3292"/>
    <w:rsid w:val="00AE5D84"/>
    <w:rsid w:val="00AF2A65"/>
    <w:rsid w:val="00AF5A11"/>
    <w:rsid w:val="00B0280F"/>
    <w:rsid w:val="00B13A5A"/>
    <w:rsid w:val="00B13C7E"/>
    <w:rsid w:val="00B14D9C"/>
    <w:rsid w:val="00B16B8D"/>
    <w:rsid w:val="00B20BFA"/>
    <w:rsid w:val="00B216F2"/>
    <w:rsid w:val="00B24259"/>
    <w:rsid w:val="00B25594"/>
    <w:rsid w:val="00B25E66"/>
    <w:rsid w:val="00B30E83"/>
    <w:rsid w:val="00B32EE0"/>
    <w:rsid w:val="00B349CB"/>
    <w:rsid w:val="00B371DE"/>
    <w:rsid w:val="00B418A2"/>
    <w:rsid w:val="00B429EC"/>
    <w:rsid w:val="00B471D6"/>
    <w:rsid w:val="00B54768"/>
    <w:rsid w:val="00B5592B"/>
    <w:rsid w:val="00B55C7D"/>
    <w:rsid w:val="00B57B0A"/>
    <w:rsid w:val="00B57C29"/>
    <w:rsid w:val="00B741AE"/>
    <w:rsid w:val="00B7456B"/>
    <w:rsid w:val="00B83B46"/>
    <w:rsid w:val="00B83C22"/>
    <w:rsid w:val="00B936B4"/>
    <w:rsid w:val="00B966E3"/>
    <w:rsid w:val="00BB19D0"/>
    <w:rsid w:val="00BB1B10"/>
    <w:rsid w:val="00BB43B5"/>
    <w:rsid w:val="00BB662E"/>
    <w:rsid w:val="00BB756D"/>
    <w:rsid w:val="00BC2E86"/>
    <w:rsid w:val="00BC6555"/>
    <w:rsid w:val="00BC7EB5"/>
    <w:rsid w:val="00BD43B4"/>
    <w:rsid w:val="00BD6FAA"/>
    <w:rsid w:val="00BD70F5"/>
    <w:rsid w:val="00BE1A8A"/>
    <w:rsid w:val="00BE3CA9"/>
    <w:rsid w:val="00BE6252"/>
    <w:rsid w:val="00BF12B2"/>
    <w:rsid w:val="00BF7E5A"/>
    <w:rsid w:val="00C0793E"/>
    <w:rsid w:val="00C11809"/>
    <w:rsid w:val="00C11E9C"/>
    <w:rsid w:val="00C12FB6"/>
    <w:rsid w:val="00C145E0"/>
    <w:rsid w:val="00C1630A"/>
    <w:rsid w:val="00C20521"/>
    <w:rsid w:val="00C22147"/>
    <w:rsid w:val="00C249CE"/>
    <w:rsid w:val="00C271EA"/>
    <w:rsid w:val="00C31100"/>
    <w:rsid w:val="00C31C96"/>
    <w:rsid w:val="00C35B79"/>
    <w:rsid w:val="00C40525"/>
    <w:rsid w:val="00C43589"/>
    <w:rsid w:val="00C477E6"/>
    <w:rsid w:val="00C60C4A"/>
    <w:rsid w:val="00C6295D"/>
    <w:rsid w:val="00C66127"/>
    <w:rsid w:val="00C70911"/>
    <w:rsid w:val="00C829A3"/>
    <w:rsid w:val="00C90A96"/>
    <w:rsid w:val="00C91E6E"/>
    <w:rsid w:val="00CA1777"/>
    <w:rsid w:val="00CA42F6"/>
    <w:rsid w:val="00CA5F1E"/>
    <w:rsid w:val="00CA749D"/>
    <w:rsid w:val="00CA7F50"/>
    <w:rsid w:val="00CB0D1F"/>
    <w:rsid w:val="00CB1EC3"/>
    <w:rsid w:val="00CB3B90"/>
    <w:rsid w:val="00CC15AD"/>
    <w:rsid w:val="00CC1E71"/>
    <w:rsid w:val="00CC1F8D"/>
    <w:rsid w:val="00CC3D51"/>
    <w:rsid w:val="00CC4FA5"/>
    <w:rsid w:val="00CD7AA3"/>
    <w:rsid w:val="00CE2B4E"/>
    <w:rsid w:val="00CE7ED3"/>
    <w:rsid w:val="00CF22E5"/>
    <w:rsid w:val="00CF3ED2"/>
    <w:rsid w:val="00D062D6"/>
    <w:rsid w:val="00D105B1"/>
    <w:rsid w:val="00D17D44"/>
    <w:rsid w:val="00D21902"/>
    <w:rsid w:val="00D21CCA"/>
    <w:rsid w:val="00D26C07"/>
    <w:rsid w:val="00D2781E"/>
    <w:rsid w:val="00D32ABF"/>
    <w:rsid w:val="00D32C8C"/>
    <w:rsid w:val="00D454C8"/>
    <w:rsid w:val="00D50ED8"/>
    <w:rsid w:val="00D54C41"/>
    <w:rsid w:val="00D5622D"/>
    <w:rsid w:val="00D60614"/>
    <w:rsid w:val="00D62BC9"/>
    <w:rsid w:val="00D63D82"/>
    <w:rsid w:val="00D65EF7"/>
    <w:rsid w:val="00D70BC2"/>
    <w:rsid w:val="00D734A3"/>
    <w:rsid w:val="00D811B3"/>
    <w:rsid w:val="00D83FA2"/>
    <w:rsid w:val="00D84802"/>
    <w:rsid w:val="00D90D7C"/>
    <w:rsid w:val="00D9617D"/>
    <w:rsid w:val="00DA0664"/>
    <w:rsid w:val="00DA76C8"/>
    <w:rsid w:val="00DB0626"/>
    <w:rsid w:val="00DC25B1"/>
    <w:rsid w:val="00DD6187"/>
    <w:rsid w:val="00DE6C83"/>
    <w:rsid w:val="00DF113E"/>
    <w:rsid w:val="00DF1C92"/>
    <w:rsid w:val="00DF3451"/>
    <w:rsid w:val="00DF4449"/>
    <w:rsid w:val="00DF75F5"/>
    <w:rsid w:val="00E10FC9"/>
    <w:rsid w:val="00E13BE1"/>
    <w:rsid w:val="00E2049F"/>
    <w:rsid w:val="00E2090C"/>
    <w:rsid w:val="00E412F8"/>
    <w:rsid w:val="00E4455F"/>
    <w:rsid w:val="00E44BB5"/>
    <w:rsid w:val="00E50D5C"/>
    <w:rsid w:val="00E51C7F"/>
    <w:rsid w:val="00E53D0B"/>
    <w:rsid w:val="00E565A1"/>
    <w:rsid w:val="00E60467"/>
    <w:rsid w:val="00E67C80"/>
    <w:rsid w:val="00E81F47"/>
    <w:rsid w:val="00E83C6D"/>
    <w:rsid w:val="00E83DB4"/>
    <w:rsid w:val="00E90144"/>
    <w:rsid w:val="00E95FB3"/>
    <w:rsid w:val="00EA0AC1"/>
    <w:rsid w:val="00EA0FBA"/>
    <w:rsid w:val="00EA2A85"/>
    <w:rsid w:val="00EA4997"/>
    <w:rsid w:val="00EB3618"/>
    <w:rsid w:val="00EB427C"/>
    <w:rsid w:val="00EB5FD4"/>
    <w:rsid w:val="00EC3710"/>
    <w:rsid w:val="00EC3DCD"/>
    <w:rsid w:val="00EC4F82"/>
    <w:rsid w:val="00EC5636"/>
    <w:rsid w:val="00EC6B83"/>
    <w:rsid w:val="00ED2937"/>
    <w:rsid w:val="00ED4165"/>
    <w:rsid w:val="00ED4DE5"/>
    <w:rsid w:val="00ED6698"/>
    <w:rsid w:val="00EE0F9C"/>
    <w:rsid w:val="00EE488D"/>
    <w:rsid w:val="00EF0684"/>
    <w:rsid w:val="00F00DF8"/>
    <w:rsid w:val="00F02101"/>
    <w:rsid w:val="00F032DF"/>
    <w:rsid w:val="00F053A7"/>
    <w:rsid w:val="00F1306B"/>
    <w:rsid w:val="00F13106"/>
    <w:rsid w:val="00F15261"/>
    <w:rsid w:val="00F217C2"/>
    <w:rsid w:val="00F22A1E"/>
    <w:rsid w:val="00F24E70"/>
    <w:rsid w:val="00F25333"/>
    <w:rsid w:val="00F27B4C"/>
    <w:rsid w:val="00F3131F"/>
    <w:rsid w:val="00F36BAA"/>
    <w:rsid w:val="00F36F17"/>
    <w:rsid w:val="00F42A53"/>
    <w:rsid w:val="00F50BDF"/>
    <w:rsid w:val="00F6392D"/>
    <w:rsid w:val="00F71DBC"/>
    <w:rsid w:val="00F725BB"/>
    <w:rsid w:val="00F74C43"/>
    <w:rsid w:val="00F7543C"/>
    <w:rsid w:val="00F75530"/>
    <w:rsid w:val="00F77D10"/>
    <w:rsid w:val="00F8559C"/>
    <w:rsid w:val="00F86BB9"/>
    <w:rsid w:val="00F92E4B"/>
    <w:rsid w:val="00F96576"/>
    <w:rsid w:val="00F97DD4"/>
    <w:rsid w:val="00FA3E18"/>
    <w:rsid w:val="00FA45E0"/>
    <w:rsid w:val="00FA4C1C"/>
    <w:rsid w:val="00FA649A"/>
    <w:rsid w:val="00FA6A74"/>
    <w:rsid w:val="00FB1169"/>
    <w:rsid w:val="00FB6785"/>
    <w:rsid w:val="00FB7CEE"/>
    <w:rsid w:val="00FC2FC7"/>
    <w:rsid w:val="00FC6EE9"/>
    <w:rsid w:val="00FE116E"/>
    <w:rsid w:val="00FE1FD5"/>
    <w:rsid w:val="00FE27CF"/>
    <w:rsid w:val="00FF1559"/>
    <w:rsid w:val="00FF4FA0"/>
    <w:rsid w:val="00FF5A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50">
      <o:colormenu v:ext="edit" fillcolor="#f90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6F7188"/>
    <w:rPr>
      <w:lang w:eastAsia="en-US"/>
    </w:rPr>
  </w:style>
  <w:style w:type="paragraph" w:styleId="Nadpis1">
    <w:name w:val="heading 1"/>
    <w:basedOn w:val="Normlny"/>
    <w:next w:val="Normlny"/>
    <w:qFormat/>
    <w:rsid w:val="001900D3"/>
    <w:pPr>
      <w:keepNext/>
      <w:tabs>
        <w:tab w:val="left" w:pos="426"/>
      </w:tabs>
      <w:jc w:val="center"/>
      <w:outlineLvl w:val="0"/>
    </w:pPr>
    <w:rPr>
      <w:rFonts w:ascii="Verdana" w:hAnsi="Verdana"/>
      <w:b/>
      <w:caps/>
    </w:rPr>
  </w:style>
  <w:style w:type="paragraph" w:styleId="Nadpis2">
    <w:name w:val="heading 2"/>
    <w:basedOn w:val="Normlny"/>
    <w:next w:val="Normlny"/>
    <w:qFormat/>
    <w:rsid w:val="001900D3"/>
    <w:pPr>
      <w:keepNext/>
      <w:tabs>
        <w:tab w:val="left" w:pos="426"/>
      </w:tabs>
      <w:outlineLvl w:val="1"/>
    </w:pPr>
    <w:rPr>
      <w:rFonts w:ascii="Verdana" w:hAnsi="Verdana"/>
      <w:b/>
      <w:sz w:val="18"/>
    </w:rPr>
  </w:style>
  <w:style w:type="paragraph" w:styleId="Nadpis3">
    <w:name w:val="heading 3"/>
    <w:basedOn w:val="Normlny"/>
    <w:next w:val="Normlny"/>
    <w:qFormat/>
    <w:rsid w:val="001900D3"/>
    <w:pPr>
      <w:keepNext/>
      <w:outlineLvl w:val="2"/>
    </w:pPr>
    <w:rPr>
      <w:rFonts w:ascii="Geneva" w:hAnsi="Geneva"/>
      <w:b/>
      <w:i/>
      <w:color w:val="000000"/>
      <w:sz w:val="16"/>
      <w:lang w:val="en-GB"/>
    </w:rPr>
  </w:style>
  <w:style w:type="paragraph" w:styleId="Nadpis4">
    <w:name w:val="heading 4"/>
    <w:basedOn w:val="Normlny"/>
    <w:next w:val="Normlny"/>
    <w:qFormat/>
    <w:rsid w:val="001900D3"/>
    <w:pPr>
      <w:keepNext/>
      <w:outlineLvl w:val="3"/>
    </w:pPr>
    <w:rPr>
      <w:b/>
    </w:rPr>
  </w:style>
  <w:style w:type="paragraph" w:styleId="Nadpis5">
    <w:name w:val="heading 5"/>
    <w:basedOn w:val="Normlny"/>
    <w:next w:val="Normlny"/>
    <w:qFormat/>
    <w:rsid w:val="001900D3"/>
    <w:pPr>
      <w:keepNext/>
      <w:outlineLvl w:val="4"/>
    </w:pPr>
    <w:rPr>
      <w:b/>
      <w:sz w:val="28"/>
    </w:rPr>
  </w:style>
  <w:style w:type="paragraph" w:styleId="Nadpis6">
    <w:name w:val="heading 6"/>
    <w:basedOn w:val="Normlny"/>
    <w:next w:val="Normlny"/>
    <w:qFormat/>
    <w:rsid w:val="001900D3"/>
    <w:pPr>
      <w:keepNext/>
      <w:outlineLvl w:val="5"/>
    </w:pPr>
    <w:rPr>
      <w:b/>
      <w:caps/>
      <w:sz w:val="32"/>
    </w:rPr>
  </w:style>
  <w:style w:type="paragraph" w:styleId="Nadpis7">
    <w:name w:val="heading 7"/>
    <w:basedOn w:val="Normlny"/>
    <w:next w:val="Normlny"/>
    <w:qFormat/>
    <w:rsid w:val="001900D3"/>
    <w:pPr>
      <w:keepNext/>
      <w:jc w:val="center"/>
      <w:outlineLvl w:val="6"/>
    </w:pPr>
    <w:rPr>
      <w:b/>
      <w:sz w:val="52"/>
    </w:rPr>
  </w:style>
  <w:style w:type="paragraph" w:styleId="Nadpis8">
    <w:name w:val="heading 8"/>
    <w:basedOn w:val="Normlny"/>
    <w:next w:val="Normlny"/>
    <w:qFormat/>
    <w:rsid w:val="001900D3"/>
    <w:pPr>
      <w:keepNext/>
      <w:jc w:val="center"/>
      <w:outlineLvl w:val="7"/>
    </w:pPr>
    <w:rPr>
      <w:rFonts w:ascii="Geneva" w:hAnsi="Geneva"/>
      <w:color w:val="000000"/>
      <w:sz w:val="14"/>
      <w:u w:val="single"/>
    </w:rPr>
  </w:style>
  <w:style w:type="paragraph" w:styleId="Nadpis9">
    <w:name w:val="heading 9"/>
    <w:basedOn w:val="Normlny"/>
    <w:next w:val="Normlny"/>
    <w:qFormat/>
    <w:rsid w:val="001900D3"/>
    <w:pPr>
      <w:keepNext/>
      <w:jc w:val="center"/>
      <w:outlineLvl w:val="8"/>
    </w:pPr>
    <w:rPr>
      <w:sz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1900D3"/>
    <w:pPr>
      <w:tabs>
        <w:tab w:val="center" w:pos="4153"/>
        <w:tab w:val="right" w:pos="8306"/>
      </w:tabs>
    </w:pPr>
  </w:style>
  <w:style w:type="paragraph" w:styleId="Pta">
    <w:name w:val="footer"/>
    <w:basedOn w:val="Normlny"/>
    <w:rsid w:val="001900D3"/>
    <w:pPr>
      <w:tabs>
        <w:tab w:val="center" w:pos="4153"/>
        <w:tab w:val="right" w:pos="8306"/>
      </w:tabs>
    </w:pPr>
  </w:style>
  <w:style w:type="character" w:styleId="slostrany">
    <w:name w:val="page number"/>
    <w:basedOn w:val="Predvolenpsmoodseku"/>
    <w:rsid w:val="001900D3"/>
  </w:style>
  <w:style w:type="paragraph" w:styleId="Zkladntext">
    <w:name w:val="Body Text"/>
    <w:basedOn w:val="Normlny"/>
    <w:link w:val="ZkladntextChar"/>
    <w:rsid w:val="001900D3"/>
    <w:pPr>
      <w:ind w:left="426"/>
      <w:jc w:val="both"/>
    </w:pPr>
    <w:rPr>
      <w:sz w:val="18"/>
    </w:rPr>
  </w:style>
  <w:style w:type="paragraph" w:customStyle="1" w:styleId="Uvod">
    <w:name w:val="Uvod"/>
    <w:basedOn w:val="Normlny"/>
    <w:rsid w:val="001900D3"/>
    <w:pPr>
      <w:ind w:left="284" w:hanging="284"/>
      <w:jc w:val="both"/>
    </w:pPr>
    <w:rPr>
      <w:sz w:val="22"/>
    </w:rPr>
  </w:style>
  <w:style w:type="paragraph" w:customStyle="1" w:styleId="Tabulka">
    <w:name w:val="Tabulka"/>
    <w:basedOn w:val="Normlny"/>
    <w:rsid w:val="001900D3"/>
    <w:rPr>
      <w:color w:val="000000"/>
      <w:sz w:val="18"/>
    </w:rPr>
  </w:style>
  <w:style w:type="paragraph" w:customStyle="1" w:styleId="Pismenka">
    <w:name w:val="Pismenka"/>
    <w:basedOn w:val="Nadpis2"/>
    <w:rsid w:val="001900D3"/>
    <w:pPr>
      <w:ind w:left="426" w:hanging="426"/>
      <w:outlineLvl w:val="9"/>
    </w:pPr>
  </w:style>
  <w:style w:type="paragraph" w:customStyle="1" w:styleId="font5">
    <w:name w:val="font5"/>
    <w:basedOn w:val="Normlny"/>
    <w:rsid w:val="001900D3"/>
    <w:pPr>
      <w:spacing w:before="100" w:beforeAutospacing="1" w:after="100" w:afterAutospacing="1"/>
    </w:pPr>
    <w:rPr>
      <w:color w:val="000000"/>
      <w:sz w:val="18"/>
      <w:szCs w:val="18"/>
      <w:lang w:val="en-US"/>
    </w:rPr>
  </w:style>
  <w:style w:type="paragraph" w:customStyle="1" w:styleId="xl24">
    <w:name w:val="xl24"/>
    <w:basedOn w:val="Normlny"/>
    <w:rsid w:val="001900D3"/>
    <w:pPr>
      <w:spacing w:before="100" w:beforeAutospacing="1" w:after="100" w:afterAutospacing="1"/>
    </w:pPr>
    <w:rPr>
      <w:sz w:val="18"/>
      <w:szCs w:val="18"/>
      <w:lang w:val="en-US"/>
    </w:rPr>
  </w:style>
  <w:style w:type="paragraph" w:customStyle="1" w:styleId="xl25">
    <w:name w:val="xl25"/>
    <w:basedOn w:val="Normlny"/>
    <w:rsid w:val="001900D3"/>
    <w:pPr>
      <w:spacing w:before="100" w:beforeAutospacing="1" w:after="100" w:afterAutospacing="1"/>
      <w:jc w:val="center"/>
      <w:textAlignment w:val="top"/>
    </w:pPr>
    <w:rPr>
      <w:color w:val="000000"/>
      <w:sz w:val="18"/>
      <w:szCs w:val="18"/>
      <w:lang w:val="en-US"/>
    </w:rPr>
  </w:style>
  <w:style w:type="paragraph" w:customStyle="1" w:styleId="xl26">
    <w:name w:val="xl26"/>
    <w:basedOn w:val="Normlny"/>
    <w:rsid w:val="001900D3"/>
    <w:pPr>
      <w:spacing w:before="100" w:beforeAutospacing="1" w:after="100" w:afterAutospacing="1"/>
      <w:jc w:val="center"/>
      <w:textAlignment w:val="top"/>
    </w:pPr>
    <w:rPr>
      <w:color w:val="000000"/>
      <w:sz w:val="18"/>
      <w:szCs w:val="18"/>
      <w:lang w:val="en-US"/>
    </w:rPr>
  </w:style>
  <w:style w:type="paragraph" w:customStyle="1" w:styleId="xl27">
    <w:name w:val="xl27"/>
    <w:basedOn w:val="Normlny"/>
    <w:rsid w:val="001900D3"/>
    <w:pPr>
      <w:spacing w:before="100" w:beforeAutospacing="1" w:after="100" w:afterAutospacing="1"/>
      <w:jc w:val="center"/>
    </w:pPr>
    <w:rPr>
      <w:sz w:val="18"/>
      <w:szCs w:val="18"/>
      <w:lang w:val="en-US"/>
    </w:rPr>
  </w:style>
  <w:style w:type="paragraph" w:customStyle="1" w:styleId="xl28">
    <w:name w:val="xl28"/>
    <w:basedOn w:val="Normlny"/>
    <w:rsid w:val="001900D3"/>
    <w:pPr>
      <w:pBdr>
        <w:bottom w:val="single" w:sz="4" w:space="0" w:color="auto"/>
      </w:pBdr>
      <w:spacing w:before="100" w:beforeAutospacing="1" w:after="100" w:afterAutospacing="1"/>
    </w:pPr>
    <w:rPr>
      <w:sz w:val="18"/>
      <w:szCs w:val="18"/>
      <w:lang w:val="en-US"/>
    </w:rPr>
  </w:style>
  <w:style w:type="paragraph" w:customStyle="1" w:styleId="xl29">
    <w:name w:val="xl29"/>
    <w:basedOn w:val="Normlny"/>
    <w:rsid w:val="001900D3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18"/>
      <w:szCs w:val="18"/>
      <w:lang w:val="en-US"/>
    </w:rPr>
  </w:style>
  <w:style w:type="paragraph" w:customStyle="1" w:styleId="xl30">
    <w:name w:val="xl30"/>
    <w:basedOn w:val="Normlny"/>
    <w:rsid w:val="001900D3"/>
    <w:pPr>
      <w:spacing w:before="100" w:beforeAutospacing="1" w:after="100" w:afterAutospacing="1"/>
    </w:pPr>
    <w:rPr>
      <w:sz w:val="18"/>
      <w:szCs w:val="18"/>
      <w:lang w:val="en-US"/>
    </w:rPr>
  </w:style>
  <w:style w:type="paragraph" w:customStyle="1" w:styleId="xl31">
    <w:name w:val="xl31"/>
    <w:basedOn w:val="Normlny"/>
    <w:rsid w:val="001900D3"/>
    <w:pPr>
      <w:spacing w:before="100" w:beforeAutospacing="1" w:after="100" w:afterAutospacing="1"/>
      <w:textAlignment w:val="top"/>
    </w:pPr>
    <w:rPr>
      <w:color w:val="000000"/>
      <w:sz w:val="18"/>
      <w:szCs w:val="18"/>
      <w:lang w:val="en-US"/>
    </w:rPr>
  </w:style>
  <w:style w:type="paragraph" w:customStyle="1" w:styleId="xl32">
    <w:name w:val="xl32"/>
    <w:basedOn w:val="Normlny"/>
    <w:rsid w:val="001900D3"/>
    <w:pPr>
      <w:spacing w:before="100" w:beforeAutospacing="1" w:after="100" w:afterAutospacing="1"/>
      <w:jc w:val="center"/>
    </w:pPr>
    <w:rPr>
      <w:sz w:val="18"/>
      <w:szCs w:val="18"/>
      <w:lang w:val="en-US"/>
    </w:rPr>
  </w:style>
  <w:style w:type="paragraph" w:customStyle="1" w:styleId="xl33">
    <w:name w:val="xl33"/>
    <w:basedOn w:val="Normlny"/>
    <w:rsid w:val="001900D3"/>
    <w:pPr>
      <w:spacing w:before="100" w:beforeAutospacing="1" w:after="100" w:afterAutospacing="1"/>
      <w:textAlignment w:val="top"/>
    </w:pPr>
    <w:rPr>
      <w:b/>
      <w:bCs/>
      <w:color w:val="000000"/>
      <w:sz w:val="18"/>
      <w:szCs w:val="18"/>
      <w:lang w:val="en-US"/>
    </w:rPr>
  </w:style>
  <w:style w:type="paragraph" w:customStyle="1" w:styleId="xl34">
    <w:name w:val="xl34"/>
    <w:basedOn w:val="Normlny"/>
    <w:rsid w:val="001900D3"/>
    <w:pPr>
      <w:spacing w:before="100" w:beforeAutospacing="1" w:after="100" w:afterAutospacing="1"/>
      <w:jc w:val="center"/>
      <w:textAlignment w:val="top"/>
    </w:pPr>
    <w:rPr>
      <w:b/>
      <w:bCs/>
      <w:color w:val="000000"/>
      <w:sz w:val="18"/>
      <w:szCs w:val="18"/>
      <w:lang w:val="en-US"/>
    </w:rPr>
  </w:style>
  <w:style w:type="paragraph" w:customStyle="1" w:styleId="xl35">
    <w:name w:val="xl35"/>
    <w:basedOn w:val="Normlny"/>
    <w:rsid w:val="001900D3"/>
    <w:pPr>
      <w:pBdr>
        <w:top w:val="single" w:sz="4" w:space="0" w:color="auto"/>
        <w:bottom w:val="double" w:sz="6" w:space="0" w:color="auto"/>
      </w:pBdr>
      <w:spacing w:before="100" w:beforeAutospacing="1" w:after="100" w:afterAutospacing="1"/>
    </w:pPr>
    <w:rPr>
      <w:sz w:val="18"/>
      <w:szCs w:val="18"/>
      <w:lang w:val="en-US"/>
    </w:rPr>
  </w:style>
  <w:style w:type="paragraph" w:customStyle="1" w:styleId="xl36">
    <w:name w:val="xl36"/>
    <w:basedOn w:val="Normlny"/>
    <w:rsid w:val="001900D3"/>
    <w:pPr>
      <w:pBdr>
        <w:top w:val="single" w:sz="4" w:space="0" w:color="auto"/>
        <w:bottom w:val="double" w:sz="6" w:space="0" w:color="auto"/>
      </w:pBdr>
      <w:spacing w:before="100" w:beforeAutospacing="1" w:after="100" w:afterAutospacing="1"/>
    </w:pPr>
    <w:rPr>
      <w:b/>
      <w:bCs/>
      <w:sz w:val="18"/>
      <w:szCs w:val="18"/>
      <w:lang w:val="en-US"/>
    </w:rPr>
  </w:style>
  <w:style w:type="paragraph" w:customStyle="1" w:styleId="xl37">
    <w:name w:val="xl37"/>
    <w:basedOn w:val="Normlny"/>
    <w:rsid w:val="001900D3"/>
    <w:pPr>
      <w:spacing w:before="100" w:beforeAutospacing="1" w:after="100" w:afterAutospacing="1"/>
    </w:pPr>
    <w:rPr>
      <w:b/>
      <w:bCs/>
      <w:sz w:val="18"/>
      <w:szCs w:val="18"/>
      <w:lang w:val="en-US"/>
    </w:rPr>
  </w:style>
  <w:style w:type="paragraph" w:customStyle="1" w:styleId="xl38">
    <w:name w:val="xl38"/>
    <w:basedOn w:val="Normlny"/>
    <w:rsid w:val="001900D3"/>
    <w:pPr>
      <w:spacing w:before="100" w:beforeAutospacing="1" w:after="100" w:afterAutospacing="1"/>
    </w:pPr>
    <w:rPr>
      <w:sz w:val="18"/>
      <w:szCs w:val="18"/>
      <w:lang w:val="en-US"/>
    </w:rPr>
  </w:style>
  <w:style w:type="paragraph" w:customStyle="1" w:styleId="xl39">
    <w:name w:val="xl39"/>
    <w:basedOn w:val="Normlny"/>
    <w:rsid w:val="001900D3"/>
    <w:pPr>
      <w:spacing w:before="100" w:beforeAutospacing="1" w:after="100" w:afterAutospacing="1"/>
    </w:pPr>
    <w:rPr>
      <w:b/>
      <w:bCs/>
      <w:sz w:val="18"/>
      <w:szCs w:val="18"/>
      <w:lang w:val="en-US"/>
    </w:rPr>
  </w:style>
  <w:style w:type="paragraph" w:customStyle="1" w:styleId="xl40">
    <w:name w:val="xl40"/>
    <w:basedOn w:val="Normlny"/>
    <w:rsid w:val="001900D3"/>
    <w:pPr>
      <w:pBdr>
        <w:top w:val="single" w:sz="4" w:space="0" w:color="auto"/>
        <w:bottom w:val="double" w:sz="6" w:space="0" w:color="auto"/>
      </w:pBdr>
      <w:spacing w:before="100" w:beforeAutospacing="1" w:after="100" w:afterAutospacing="1"/>
    </w:pPr>
    <w:rPr>
      <w:b/>
      <w:bCs/>
      <w:sz w:val="18"/>
      <w:szCs w:val="18"/>
      <w:lang w:val="en-US"/>
    </w:rPr>
  </w:style>
  <w:style w:type="paragraph" w:customStyle="1" w:styleId="xl41">
    <w:name w:val="xl41"/>
    <w:basedOn w:val="Normlny"/>
    <w:rsid w:val="001900D3"/>
    <w:pPr>
      <w:spacing w:before="100" w:beforeAutospacing="1" w:after="100" w:afterAutospacing="1"/>
      <w:jc w:val="center"/>
    </w:pPr>
    <w:rPr>
      <w:b/>
      <w:bCs/>
      <w:sz w:val="18"/>
      <w:szCs w:val="18"/>
      <w:lang w:val="en-US"/>
    </w:rPr>
  </w:style>
  <w:style w:type="paragraph" w:customStyle="1" w:styleId="xl42">
    <w:name w:val="xl42"/>
    <w:basedOn w:val="Normlny"/>
    <w:rsid w:val="001900D3"/>
    <w:pPr>
      <w:pBdr>
        <w:top w:val="dashed" w:sz="4" w:space="0" w:color="auto"/>
        <w:bottom w:val="double" w:sz="6" w:space="0" w:color="auto"/>
      </w:pBdr>
      <w:spacing w:before="100" w:beforeAutospacing="1" w:after="100" w:afterAutospacing="1"/>
    </w:pPr>
    <w:rPr>
      <w:b/>
      <w:bCs/>
      <w:sz w:val="18"/>
      <w:szCs w:val="18"/>
      <w:lang w:val="en-US"/>
    </w:rPr>
  </w:style>
  <w:style w:type="paragraph" w:customStyle="1" w:styleId="xl43">
    <w:name w:val="xl43"/>
    <w:basedOn w:val="Normlny"/>
    <w:rsid w:val="001900D3"/>
    <w:pPr>
      <w:pBdr>
        <w:bottom w:val="double" w:sz="6" w:space="0" w:color="auto"/>
      </w:pBdr>
      <w:spacing w:before="100" w:beforeAutospacing="1" w:after="100" w:afterAutospacing="1"/>
    </w:pPr>
    <w:rPr>
      <w:b/>
      <w:bCs/>
      <w:sz w:val="18"/>
      <w:szCs w:val="18"/>
      <w:lang w:val="en-US"/>
    </w:rPr>
  </w:style>
  <w:style w:type="paragraph" w:styleId="Zkladntext2">
    <w:name w:val="Body Text 2"/>
    <w:basedOn w:val="Normlny"/>
    <w:rsid w:val="001900D3"/>
    <w:pPr>
      <w:jc w:val="center"/>
    </w:pPr>
    <w:rPr>
      <w:rFonts w:ascii="Tahoma" w:hAnsi="Tahoma" w:cs="Tahoma"/>
      <w:b/>
      <w:bCs/>
      <w:szCs w:val="18"/>
    </w:rPr>
  </w:style>
  <w:style w:type="paragraph" w:styleId="Zarkazkladnhotextu">
    <w:name w:val="Body Text Indent"/>
    <w:basedOn w:val="Normlny"/>
    <w:rsid w:val="001900D3"/>
    <w:pPr>
      <w:ind w:left="284"/>
    </w:pPr>
    <w:rPr>
      <w:rFonts w:ascii="Tahoma" w:hAnsi="Tahoma" w:cs="Tahoma"/>
      <w:color w:val="000000"/>
    </w:rPr>
  </w:style>
  <w:style w:type="paragraph" w:styleId="Textbubliny">
    <w:name w:val="Balloon Text"/>
    <w:basedOn w:val="Normlny"/>
    <w:semiHidden/>
    <w:rsid w:val="001900D3"/>
    <w:rPr>
      <w:rFonts w:ascii="Tahoma" w:hAnsi="Tahoma" w:cs="Tahoma"/>
      <w:sz w:val="16"/>
      <w:szCs w:val="16"/>
    </w:rPr>
  </w:style>
  <w:style w:type="character" w:customStyle="1" w:styleId="ra">
    <w:name w:val="ra"/>
    <w:basedOn w:val="Predvolenpsmoodseku"/>
    <w:rsid w:val="00255C98"/>
  </w:style>
  <w:style w:type="table" w:styleId="Mriekatabuky">
    <w:name w:val="Table Grid"/>
    <w:basedOn w:val="Normlnatabuka"/>
    <w:rsid w:val="008C1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ZkladntextChar">
    <w:name w:val="Základný text Char"/>
    <w:basedOn w:val="Predvolenpsmoodseku"/>
    <w:link w:val="Zkladntext"/>
    <w:locked/>
    <w:rsid w:val="005B39D3"/>
    <w:rPr>
      <w:sz w:val="18"/>
      <w:lang w:val="sk-SK" w:eastAsia="en-US" w:bidi="ar-SA"/>
    </w:rPr>
  </w:style>
  <w:style w:type="paragraph" w:styleId="Odsekzoznamu">
    <w:name w:val="List Paragraph"/>
    <w:basedOn w:val="Normlny"/>
    <w:uiPriority w:val="34"/>
    <w:qFormat/>
    <w:rsid w:val="005C1E36"/>
    <w:pPr>
      <w:ind w:left="720"/>
      <w:contextualSpacing/>
    </w:pPr>
  </w:style>
  <w:style w:type="character" w:customStyle="1" w:styleId="HlavikaChar">
    <w:name w:val="Hlavička Char"/>
    <w:basedOn w:val="Predvolenpsmoodseku"/>
    <w:link w:val="Hlavika"/>
    <w:rsid w:val="009579FD"/>
    <w:rPr>
      <w:lang w:eastAsia="en-US"/>
    </w:rPr>
  </w:style>
  <w:style w:type="paragraph" w:customStyle="1" w:styleId="TextHlava9b">
    <w:name w:val="Text Hlava_9b"/>
    <w:uiPriority w:val="99"/>
    <w:rsid w:val="009579FD"/>
    <w:pPr>
      <w:widowControl w:val="0"/>
      <w:autoSpaceDE w:val="0"/>
      <w:autoSpaceDN w:val="0"/>
      <w:adjustRightInd w:val="0"/>
      <w:spacing w:before="49" w:after="16" w:line="200" w:lineRule="atLeast"/>
      <w:jc w:val="center"/>
    </w:pPr>
    <w:rPr>
      <w:rFonts w:ascii="FuturaTEEDem" w:hAnsi="FuturaTEEDem" w:cs="FuturaTEEDem"/>
      <w:noProof/>
      <w:sz w:val="18"/>
      <w:szCs w:val="18"/>
    </w:rPr>
  </w:style>
  <w:style w:type="paragraph" w:customStyle="1" w:styleId="TableText-maly9">
    <w:name w:val="Table Text - maly 9"/>
    <w:uiPriority w:val="99"/>
    <w:rsid w:val="009579FD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36" w:line="204" w:lineRule="atLeast"/>
    </w:pPr>
    <w:rPr>
      <w:rFonts w:ascii="FuturaTEE" w:hAnsi="FuturaTEE" w:cs="FuturaTEE"/>
      <w:noProof/>
      <w:sz w:val="18"/>
      <w:szCs w:val="18"/>
    </w:rPr>
  </w:style>
  <w:style w:type="paragraph" w:customStyle="1" w:styleId="TopHeader">
    <w:name w:val="Top Header"/>
    <w:basedOn w:val="Normlny"/>
    <w:qFormat/>
    <w:rsid w:val="00ED4165"/>
    <w:pPr>
      <w:jc w:val="center"/>
    </w:pPr>
    <w:rPr>
      <w:rFonts w:ascii="Arial Narrow" w:hAnsi="Arial Narrow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290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3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Pracovn__h_rok_programu_Microsoft_Office_Excel_97-20033.xls"/><Relationship Id="rId18" Type="http://schemas.openxmlformats.org/officeDocument/2006/relationships/image" Target="media/image6.emf"/><Relationship Id="rId26" Type="http://schemas.openxmlformats.org/officeDocument/2006/relationships/image" Target="media/image10.emf"/><Relationship Id="rId39" Type="http://schemas.openxmlformats.org/officeDocument/2006/relationships/oleObject" Target="embeddings/Pracovn__h_rok_programu_Microsoft_Office_Excel_97-200315.xls"/><Relationship Id="rId21" Type="http://schemas.openxmlformats.org/officeDocument/2006/relationships/oleObject" Target="embeddings/Pracovn__h_rok_programu_Microsoft_Office_Excel_97-20037.xls"/><Relationship Id="rId34" Type="http://schemas.openxmlformats.org/officeDocument/2006/relationships/image" Target="media/image14.emf"/><Relationship Id="rId42" Type="http://schemas.openxmlformats.org/officeDocument/2006/relationships/image" Target="media/image18.emf"/><Relationship Id="rId47" Type="http://schemas.openxmlformats.org/officeDocument/2006/relationships/oleObject" Target="embeddings/Pracovn__h_rok_programu_Microsoft_Office_Excel_97-200319.xls"/><Relationship Id="rId50" Type="http://schemas.openxmlformats.org/officeDocument/2006/relationships/image" Target="media/image22.emf"/><Relationship Id="rId55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oleObject" Target="embeddings/Pracovn__h_rok_programu_Microsoft_Office_Excel_97-20035.xls"/><Relationship Id="rId25" Type="http://schemas.openxmlformats.org/officeDocument/2006/relationships/oleObject" Target="embeddings/Pracovn__h_rok_programu_Microsoft_Office_Excel_97-20039.xls"/><Relationship Id="rId33" Type="http://schemas.openxmlformats.org/officeDocument/2006/relationships/oleObject" Target="embeddings/Pracovn__h_rok_programu_Microsoft_Office_Excel_97-200312.xls"/><Relationship Id="rId38" Type="http://schemas.openxmlformats.org/officeDocument/2006/relationships/image" Target="media/image16.emf"/><Relationship Id="rId46" Type="http://schemas.openxmlformats.org/officeDocument/2006/relationships/image" Target="media/image20.emf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20" Type="http://schemas.openxmlformats.org/officeDocument/2006/relationships/image" Target="media/image7.emf"/><Relationship Id="rId29" Type="http://schemas.openxmlformats.org/officeDocument/2006/relationships/package" Target="embeddings/Pracovn__h_rok_programu_Microsoft_Office_Excel1.xlsx"/><Relationship Id="rId41" Type="http://schemas.openxmlformats.org/officeDocument/2006/relationships/oleObject" Target="embeddings/Pracovn__h_rok_programu_Microsoft_Office_Excel_97-200316.xls"/><Relationship Id="rId54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Pracovn__h_rok_programu_Microsoft_Office_Excel_97-20032.xls"/><Relationship Id="rId24" Type="http://schemas.openxmlformats.org/officeDocument/2006/relationships/image" Target="media/image9.emf"/><Relationship Id="rId32" Type="http://schemas.openxmlformats.org/officeDocument/2006/relationships/image" Target="media/image13.emf"/><Relationship Id="rId37" Type="http://schemas.openxmlformats.org/officeDocument/2006/relationships/oleObject" Target="embeddings/Pracovn__h_rok_programu_Microsoft_Office_Excel_97-200314.xls"/><Relationship Id="rId40" Type="http://schemas.openxmlformats.org/officeDocument/2006/relationships/image" Target="media/image17.emf"/><Relationship Id="rId45" Type="http://schemas.openxmlformats.org/officeDocument/2006/relationships/oleObject" Target="embeddings/Pracovn__h_rok_programu_Microsoft_Office_Excel_97-200318.xls"/><Relationship Id="rId53" Type="http://schemas.openxmlformats.org/officeDocument/2006/relationships/header" Target="header1.xml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oleObject" Target="embeddings/Pracovn__h_rok_programu_Microsoft_Office_Excel_97-20034.xls"/><Relationship Id="rId23" Type="http://schemas.openxmlformats.org/officeDocument/2006/relationships/oleObject" Target="embeddings/Pracovn__h_rok_programu_Microsoft_Office_Excel_97-20038.xls"/><Relationship Id="rId28" Type="http://schemas.openxmlformats.org/officeDocument/2006/relationships/image" Target="media/image11.emf"/><Relationship Id="rId36" Type="http://schemas.openxmlformats.org/officeDocument/2006/relationships/image" Target="media/image15.emf"/><Relationship Id="rId49" Type="http://schemas.openxmlformats.org/officeDocument/2006/relationships/oleObject" Target="embeddings/Pracovn__h_rok_programu_Microsoft_Office_Excel_97-200320.xls"/><Relationship Id="rId57" Type="http://schemas.openxmlformats.org/officeDocument/2006/relationships/fontTable" Target="fontTable.xml"/><Relationship Id="rId10" Type="http://schemas.openxmlformats.org/officeDocument/2006/relationships/image" Target="media/image2.emf"/><Relationship Id="rId19" Type="http://schemas.openxmlformats.org/officeDocument/2006/relationships/oleObject" Target="embeddings/Pracovn__h_rok_programu_Microsoft_Office_Excel_97-20036.xls"/><Relationship Id="rId31" Type="http://schemas.openxmlformats.org/officeDocument/2006/relationships/oleObject" Target="embeddings/Pracovn__h_rok_programu_Microsoft_Office_Excel_97-200311.xls"/><Relationship Id="rId44" Type="http://schemas.openxmlformats.org/officeDocument/2006/relationships/image" Target="media/image19.emf"/><Relationship Id="rId52" Type="http://schemas.openxmlformats.org/officeDocument/2006/relationships/image" Target="media/image24.emf"/><Relationship Id="rId4" Type="http://schemas.openxmlformats.org/officeDocument/2006/relationships/settings" Target="settings.xml"/><Relationship Id="rId9" Type="http://schemas.openxmlformats.org/officeDocument/2006/relationships/oleObject" Target="embeddings/Pracovn__h_rok_programu_Microsoft_Office_Excel_97-20031.xls"/><Relationship Id="rId14" Type="http://schemas.openxmlformats.org/officeDocument/2006/relationships/image" Target="media/image4.emf"/><Relationship Id="rId22" Type="http://schemas.openxmlformats.org/officeDocument/2006/relationships/image" Target="media/image8.emf"/><Relationship Id="rId27" Type="http://schemas.openxmlformats.org/officeDocument/2006/relationships/oleObject" Target="embeddings/Pracovn__h_rok_programu_Microsoft_Office_Excel_97-200310.xls"/><Relationship Id="rId30" Type="http://schemas.openxmlformats.org/officeDocument/2006/relationships/image" Target="media/image12.emf"/><Relationship Id="rId35" Type="http://schemas.openxmlformats.org/officeDocument/2006/relationships/oleObject" Target="embeddings/Pracovn__h_rok_programu_Microsoft_Office_Excel_97-200313.xls"/><Relationship Id="rId43" Type="http://schemas.openxmlformats.org/officeDocument/2006/relationships/oleObject" Target="embeddings/Pracovn__h_rok_programu_Microsoft_Office_Excel_97-200317.xls"/><Relationship Id="rId48" Type="http://schemas.openxmlformats.org/officeDocument/2006/relationships/image" Target="media/image21.emf"/><Relationship Id="rId56" Type="http://schemas.openxmlformats.org/officeDocument/2006/relationships/header" Target="header2.xml"/><Relationship Id="rId8" Type="http://schemas.openxmlformats.org/officeDocument/2006/relationships/image" Target="media/image1.emf"/><Relationship Id="rId51" Type="http://schemas.openxmlformats.org/officeDocument/2006/relationships/image" Target="media/image23.emf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6800A9-9C92-4366-80C8-2A94E259D2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17</Pages>
  <Words>2234</Words>
  <Characters>12734</Characters>
  <Application>Microsoft Office Word</Application>
  <DocSecurity>0</DocSecurity>
  <Lines>106</Lines>
  <Paragraphs>29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Všeobecné údaje</vt:lpstr>
      <vt:lpstr>Všeobecné údaje</vt:lpstr>
    </vt:vector>
  </TitlesOfParts>
  <Company>KPMG</Company>
  <LinksUpToDate>false</LinksUpToDate>
  <CharactersWithSpaces>14939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Všeobecné údaje</dc:title>
  <dc:creator>Richard Farkas</dc:creator>
  <cp:lastModifiedBy>HP</cp:lastModifiedBy>
  <cp:revision>3</cp:revision>
  <cp:lastPrinted>2011-03-04T14:31:00Z</cp:lastPrinted>
  <dcterms:created xsi:type="dcterms:W3CDTF">2015-03-25T15:47:00Z</dcterms:created>
  <dcterms:modified xsi:type="dcterms:W3CDTF">2015-03-25T15:56:00Z</dcterms:modified>
</cp:coreProperties>
</file>