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b/>
          <w:sz w:val="24"/>
          <w:lang w:val="sk-SK"/>
        </w:rPr>
        <w:t>Poznámky ÚČ MÚJ  3 -01</w:t>
        <w:tab/>
        <w:t>IČO:</w:t>
      </w:r>
      <w:r>
        <w:rPr>
          <w:sz w:val="24"/>
          <w:lang w:val="sk-SK"/>
        </w:rPr>
        <w:t xml:space="preserve"> </w:t>
      </w:r>
      <w:r>
        <w:rPr>
          <w:sz w:val="24"/>
          <w:lang w:val="sk-SK"/>
        </w:rPr>
        <w:t>36250309</w:t>
      </w:r>
      <w:r>
        <w:rPr>
          <w:sz w:val="24"/>
          <w:lang w:val="sk-SK"/>
        </w:rPr>
        <w:tab/>
      </w:r>
      <w:r>
        <w:rPr>
          <w:b/>
          <w:sz w:val="24"/>
          <w:lang w:val="sk-SK"/>
        </w:rPr>
        <w:t xml:space="preserve">DIČ: </w:t>
      </w:r>
      <w:r>
        <w:rPr>
          <w:b w:val="false"/>
          <w:bCs w:val="false"/>
          <w:sz w:val="24"/>
          <w:lang w:val="sk-SK"/>
        </w:rPr>
        <w:t>2021679264</w:t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adpis2"/>
        <w:numPr>
          <w:ilvl w:val="1"/>
          <w:numId w:val="1"/>
        </w:numPr>
        <w:rPr/>
      </w:pPr>
      <w:r>
        <w:rPr>
          <w:sz w:val="32"/>
          <w:u w:val="single"/>
        </w:rPr>
        <w:t>Čl. I  Všeobecné údaje</w:t>
      </w:r>
    </w:p>
    <w:p>
      <w:pPr>
        <w:pStyle w:val="Normal"/>
        <w:rPr>
          <w:b/>
          <w:b/>
          <w:sz w:val="24"/>
          <w:u w:val="single"/>
          <w:lang w:val="sk-SK"/>
        </w:rPr>
      </w:pPr>
      <w:r>
        <w:rPr>
          <w:b/>
          <w:sz w:val="24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lang w:val="sk-SK"/>
        </w:rPr>
        <w:t xml:space="preserve">1)  </w:t>
      </w:r>
      <w:r>
        <w:rPr>
          <w:b/>
          <w:sz w:val="22"/>
          <w:szCs w:val="22"/>
          <w:lang w:val="sk-SK"/>
        </w:rPr>
        <w:t>Obchodné meno</w:t>
      </w:r>
      <w:r>
        <w:rPr>
          <w:b/>
          <w:lang w:val="sk-SK"/>
        </w:rPr>
        <w:t xml:space="preserve"> </w:t>
      </w:r>
      <w:r>
        <w:rPr>
          <w:b w:val="false"/>
          <w:bCs w:val="false"/>
          <w:lang w:val="sk-SK"/>
        </w:rPr>
        <w:t>ZOOPRODUKT SLOVAKIA</w:t>
      </w:r>
      <w:r>
        <w:rPr>
          <w:lang w:val="sk-SK"/>
        </w:rPr>
        <w:t xml:space="preserve"> s.r.o.</w:t>
      </w:r>
    </w:p>
    <w:p>
      <w:pPr>
        <w:pStyle w:val="Normal"/>
        <w:rPr/>
      </w:pPr>
      <w:r>
        <w:rPr>
          <w:b/>
          <w:sz w:val="24"/>
          <w:lang w:val="sk-SK"/>
        </w:rPr>
        <w:t>Sídlo:</w:t>
      </w:r>
      <w:r>
        <w:rPr>
          <w:sz w:val="24"/>
          <w:lang w:val="sk-SK"/>
        </w:rPr>
        <w:t xml:space="preserve"> </w:t>
      </w:r>
      <w:r>
        <w:rPr>
          <w:sz w:val="24"/>
          <w:lang w:val="sk-SK"/>
        </w:rPr>
        <w:t>Drieňová 34, 82102 Bratislava</w:t>
      </w:r>
      <w:r>
        <w:rPr>
          <w:sz w:val="24"/>
          <w:lang w:val="sk-SK"/>
        </w:rPr>
        <w:tab/>
        <w:t xml:space="preserve">                              </w:t>
        <w:tab/>
        <w:tab/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>
          <w:b/>
          <w:b/>
          <w:sz w:val="24"/>
          <w:lang w:val="sk-SK"/>
        </w:rPr>
      </w:pPr>
      <w:r>
        <w:rPr>
          <w:b/>
          <w:sz w:val="24"/>
          <w:lang w:val="sk-SK"/>
        </w:rPr>
        <w:t>2) Údaje o konsolidovanom celku</w:t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/>
      </w:pPr>
      <w:r>
        <w:rPr>
          <w:b/>
          <w:sz w:val="24"/>
          <w:lang w:val="sk-SK"/>
        </w:rPr>
        <w:t xml:space="preserve">3) Priemerný počet zamestnancov </w:t>
      </w:r>
    </w:p>
    <w:p>
      <w:pPr>
        <w:pStyle w:val="Normal"/>
        <w:ind w:left="3540" w:hanging="3540"/>
        <w:rPr/>
      </w:pPr>
      <w:r>
        <w:rPr>
          <w:sz w:val="24"/>
          <w:lang w:val="sk-SK"/>
        </w:rPr>
        <w:t xml:space="preserve">Spoločnosť v roku 2014 </w:t>
      </w:r>
      <w:r>
        <w:rPr>
          <w:sz w:val="24"/>
          <w:lang w:val="sk-SK"/>
        </w:rPr>
        <w:t>mala v priemere 9 zamestnancov</w:t>
      </w:r>
      <w:r>
        <w:rPr>
          <w:sz w:val="24"/>
          <w:lang w:val="sk-SK"/>
        </w:rPr>
        <w:t>.</w:t>
      </w:r>
    </w:p>
    <w:p>
      <w:pPr>
        <w:pStyle w:val="Normal"/>
        <w:ind w:left="3540" w:hanging="3540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ind w:left="3540" w:hanging="3540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ind w:left="3540" w:hanging="3540"/>
        <w:rPr>
          <w:b/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  <w:t>ČL. II  Informácie o prijatých postupoch</w:t>
      </w:r>
    </w:p>
    <w:p>
      <w:pPr>
        <w:pStyle w:val="Normal"/>
        <w:rPr>
          <w:b/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 xml:space="preserve">1) </w:t>
      </w:r>
      <w:r>
        <w:rPr>
          <w:sz w:val="24"/>
          <w:szCs w:val="24"/>
          <w:lang w:val="sk-SK"/>
        </w:rPr>
        <w:t>Spoločnosť zostavila účtovnú závierku za predpokladu nepretržitého pokračovania vo svojej činnosti.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a) Spoločnosť v roku 2014 neobstarala dlhodobý nehmotný majetok, dlhodobý hmotný majetok a dlhodobý finančný majetok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b) Spoločnosť v roku 2014 nakupovala zásoby – materiál, ktorý bol účtovaný spôsobom B podľa </w:t>
      </w:r>
      <w:r>
        <w:rPr>
          <w:sz w:val="24"/>
          <w:szCs w:val="24"/>
          <w:lang w:val="sk-SK"/>
        </w:rPr>
        <w:t>p</w:t>
      </w:r>
      <w:r>
        <w:rPr>
          <w:sz w:val="24"/>
          <w:szCs w:val="24"/>
          <w:lang w:val="sk-SK"/>
        </w:rPr>
        <w:t>ostupov účtovania PÚ § 43. Nakupované zásoby boli oceňované obstarávacou cenou v zložení : cena obstarania.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c) Pohľadávky oceňovala menovitou hodnotou pri ich vzniku.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d) Krátkodobý finančný majetok sa oceňuje menovitou hodnotou.  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e) Záväzky, rezervy, dlhopisy, pôžičky a úvery sa oceňujú menovitou hodnotou.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>a dlhodobého nehmotného majetku .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 xml:space="preserve">Spoločnosť v roku 2014 nenakupovala dlhodobý hmotný a dlhodobo nehmotný majetok. </w:t>
      </w:r>
    </w:p>
    <w:p>
      <w:pPr>
        <w:pStyle w:val="Normal"/>
        <w:rPr>
          <w:rFonts w:eastAsia="Arial Narrow"/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         </w:t>
      </w:r>
    </w:p>
    <w:p>
      <w:pPr>
        <w:pStyle w:val="Normal"/>
        <w:rPr>
          <w:sz w:val="24"/>
          <w:szCs w:val="24"/>
        </w:rPr>
      </w:pPr>
      <w:r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Zmeny účtovných zásad a zmeny účtovných metód : Účtovné metódy a zásady boli aplikované v rámci</w:t>
      </w:r>
      <w:r>
        <w:rPr>
          <w:rFonts w:eastAsia="Arial Narrow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platného zákona o Účtovníctve. Nastala zmena štruktúry účtovnej závierky na mikro účtovnú jednotku.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>
          <w:sz w:val="24"/>
          <w:szCs w:val="24"/>
        </w:rPr>
      </w:pPr>
      <w:r>
        <w:rPr>
          <w:b/>
          <w:sz w:val="24"/>
          <w:szCs w:val="24"/>
          <w:lang w:val="sk-SK"/>
        </w:rPr>
        <w:t>5)</w:t>
      </w:r>
      <w:r>
        <w:rPr>
          <w:sz w:val="24"/>
          <w:szCs w:val="24"/>
          <w:lang w:val="sk-SK"/>
        </w:rPr>
        <w:t xml:space="preserve"> Spoločnosť neprijala v roku 2014 žiadnu dotáciu.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>
          <w:sz w:val="24"/>
          <w:szCs w:val="24"/>
        </w:rPr>
      </w:pPr>
      <w:r>
        <w:rPr>
          <w:b/>
          <w:sz w:val="24"/>
          <w:szCs w:val="24"/>
          <w:lang w:val="sk-SK"/>
        </w:rPr>
        <w:t>6)</w:t>
      </w:r>
      <w:r>
        <w:rPr>
          <w:sz w:val="24"/>
          <w:szCs w:val="24"/>
          <w:lang w:val="sk-SK"/>
        </w:rPr>
        <w:t xml:space="preserve"> Spoločnosť neopravovala v roku 2014 významné chyby minulých účtovných období v bežnom účtovnom období</w:t>
      </w:r>
      <w:r>
        <w:rPr>
          <w:rFonts w:eastAsia="Arial Narrow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s vplyvom na nerozdelený zisk (stratu) minulých rokov.</w:t>
      </w:r>
    </w:p>
    <w:p>
      <w:pPr>
        <w:pStyle w:val="Normal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</w:r>
    </w:p>
    <w:p>
      <w:pPr>
        <w:pStyle w:val="Normal"/>
        <w:rPr>
          <w:sz w:val="24"/>
          <w:szCs w:val="22"/>
          <w:lang w:val="sk-SK"/>
        </w:rPr>
      </w:pPr>
      <w:r>
        <w:rPr>
          <w:sz w:val="24"/>
          <w:szCs w:val="22"/>
          <w:lang w:val="sk-SK"/>
        </w:rPr>
      </w:r>
    </w:p>
    <w:p>
      <w:pPr>
        <w:pStyle w:val="Normal"/>
        <w:rPr>
          <w:b/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  <w:t xml:space="preserve">ČL. III Informácie, ktoré vysvetľujú a dopĺňajú súvahu a výkaz ziskov a strát </w:t>
      </w:r>
    </w:p>
    <w:p>
      <w:pPr>
        <w:pStyle w:val="Normal"/>
        <w:rPr>
          <w:b/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 xml:space="preserve">1) </w:t>
      </w:r>
      <w:r>
        <w:rPr>
          <w:sz w:val="24"/>
          <w:szCs w:val="24"/>
          <w:lang w:val="sk-SK"/>
        </w:rPr>
        <w:t>V roku 2014 sa nevyskytli náklady a výnosy, ktoré majú výnimočný rozsah alebo výskyt.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Informácie o záväzkoch 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>a) Spoločnosť neeviduje záväzky so zostatkovou  dobou splatnosti dlhšou ako 5 rokov.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>b) Spoločnosť nemá zabezpečené záväzky.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3)</w:t>
      </w:r>
      <w:r>
        <w:rPr>
          <w:sz w:val="24"/>
          <w:szCs w:val="24"/>
          <w:lang w:val="sk-SK"/>
        </w:rPr>
        <w:t xml:space="preserve"> Spoločnosť v roku 2014 nenakupovala žiadne akcie.</w:t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>) Informácia o orgánoch účtovnej jednotky: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 xml:space="preserve">a) Spoločnosť v roku 2014 neposkytla záruky členom orgánov spoločnosti.                                                 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>b) Spoločnosť v roku 2014 neposkytla pôžičky členom orgánov spoločnosti.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5) Informácie o povinnostiach účtovnej jednotky: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a) Spoločnosť v roku 2014 nemala finančné povinnosti, ktoré sa nevykazujú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v súvahe 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b) Spoločnosť v roku 2014 neúčtovala o významných podmienených záväzkoch.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c) Spoločnosť v roku 2014 neúčtovala o významných finančných povinnostiach a 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a významných podmienených záväzkoch.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d) Spoločnosť v roku 2014 neúčtovala o podmienených záväzkoch voči dcérskej 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účtovnej jednotke a účtovnej jednotke s podstatným vplyvom.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e) Spoločnosť v roku 2014 nemala povinnosti vyplývajúce z dôchodkových programov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 xml:space="preserve">pre zamestnancov. 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</w:pPr>
    <w:rPr>
      <w:rFonts w:ascii="Liberation Serif" w:hAnsi="Liberation Serif" w:eastAsia="SimSun" w:cs="Mangal"/>
      <w:color w:val="auto"/>
      <w:sz w:val="24"/>
      <w:szCs w:val="24"/>
      <w:lang w:val="sk-SK" w:eastAsia="zh-CN" w:bidi="hi-IN"/>
    </w:rPr>
  </w:style>
  <w:style w:type="paragraph" w:styleId="Nadpis2">
    <w:name w:val="Nadpis 2"/>
    <w:basedOn w:val="Normal"/>
    <w:next w:val="Normal"/>
    <w:pPr>
      <w:keepNext/>
      <w:numPr>
        <w:ilvl w:val="1"/>
        <w:numId w:val="1"/>
      </w:numPr>
      <w:outlineLvl w:val="1"/>
      <w:outlineLvl w:val="1"/>
    </w:pPr>
    <w:rPr>
      <w:b/>
      <w:sz w:val="24"/>
      <w:lang w:val="sk-SK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493</TotalTime>
  <Application>LibreOffice/4.4.0.3$Windows_x86 LibreOffice_project/de093506bcdc5fafd9023ee680b8c60e3e0645d7</Application>
  <Paragraphs>42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2015-03-27T13:54:56Z</dcterms:created>
  <dc:language>sk-SK</dc:language>
  <dcterms:modified xsi:type="dcterms:W3CDTF">2015-03-27T14:03:09Z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