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xls" ContentType="application/vnd.ms-exce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597" w:type="pct"/>
        <w:jc w:val="center"/>
        <w:tblLayout w:type="fixed"/>
        <w:tblCellMar>
          <w:left w:w="70" w:type="dxa"/>
          <w:right w:w="70" w:type="dxa"/>
        </w:tblCellMar>
        <w:tblLook w:val="04A0"/>
      </w:tblPr>
      <w:tblGrid>
        <w:gridCol w:w="7963"/>
        <w:gridCol w:w="2440"/>
        <w:gridCol w:w="669"/>
      </w:tblGrid>
      <w:tr w:rsidR="004007CA" w:rsidRPr="002B2E75" w:rsidTr="008A2D79">
        <w:trPr>
          <w:trHeight w:val="57"/>
          <w:jc w:val="center"/>
        </w:trPr>
        <w:tc>
          <w:tcPr>
            <w:tcW w:w="359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8A2D79" w:rsidRPr="002B2E75" w:rsidRDefault="008A2D79" w:rsidP="00F9191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A2D79" w:rsidRPr="002B2E75" w:rsidRDefault="008A2D79" w:rsidP="00F9191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 xml:space="preserve">Poznámky </w:t>
            </w:r>
            <w:proofErr w:type="spellStart"/>
            <w:r w:rsidRPr="002B2E75">
              <w:rPr>
                <w:rFonts w:cs="Arial"/>
                <w:szCs w:val="22"/>
                <w:lang w:eastAsia="sk-SK"/>
              </w:rPr>
              <w:t>Úč</w:t>
            </w:r>
            <w:proofErr w:type="spellEnd"/>
            <w:r w:rsidRPr="002B2E75">
              <w:rPr>
                <w:rFonts w:cs="Arial"/>
                <w:szCs w:val="22"/>
                <w:lang w:eastAsia="sk-SK"/>
              </w:rPr>
              <w:t xml:space="preserve"> POD 3 - 04 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A2D79" w:rsidRPr="002B2E75" w:rsidRDefault="008A2D79" w:rsidP="00F91913">
            <w:pPr>
              <w:rPr>
                <w:rFonts w:cs="Arial"/>
                <w:szCs w:val="22"/>
                <w:lang w:eastAsia="sk-SK"/>
              </w:rPr>
            </w:pPr>
          </w:p>
        </w:tc>
      </w:tr>
    </w:tbl>
    <w:p w:rsidR="00E34DCA" w:rsidRDefault="00E34DCA">
      <w:pPr>
        <w:pStyle w:val="Zkladntext"/>
        <w:ind w:left="0"/>
        <w:jc w:val="center"/>
        <w:rPr>
          <w:b/>
          <w:sz w:val="24"/>
        </w:rPr>
      </w:pPr>
    </w:p>
    <w:p w:rsidR="004D3B4A" w:rsidRDefault="004D3B4A" w:rsidP="004D3B4A">
      <w:pPr>
        <w:pStyle w:val="Nadpis1"/>
        <w:tabs>
          <w:tab w:val="clear" w:pos="450"/>
          <w:tab w:val="num" w:pos="360"/>
        </w:tabs>
        <w:spacing w:before="120" w:after="60"/>
        <w:ind w:left="360"/>
      </w:pPr>
      <w:bookmarkStart w:id="0" w:name="_Toc530739894"/>
      <w:r>
        <w:t>Informácie o účtovnej jednotke</w:t>
      </w:r>
      <w:bookmarkEnd w:id="0"/>
    </w:p>
    <w:p w:rsidR="004D3B4A" w:rsidRDefault="004D3B4A" w:rsidP="004D3B4A">
      <w:pPr>
        <w:pStyle w:val="Zkladntext"/>
      </w:pPr>
    </w:p>
    <w:p w:rsidR="00862E9F" w:rsidRDefault="00862E9F" w:rsidP="004D3B4A">
      <w:pPr>
        <w:pStyle w:val="Zkladntext"/>
      </w:pPr>
    </w:p>
    <w:p w:rsidR="004D3B4A" w:rsidRDefault="00D72087" w:rsidP="004D3B4A">
      <w:pPr>
        <w:pStyle w:val="Nadpis2"/>
      </w:pPr>
      <w:r>
        <w:t>Založenie spoločnosti</w:t>
      </w:r>
    </w:p>
    <w:p w:rsidR="007973BC" w:rsidRDefault="007973BC" w:rsidP="007973BC">
      <w:pPr>
        <w:pStyle w:val="Zkladntext"/>
      </w:pPr>
      <w:r w:rsidRPr="00A53B79">
        <w:t xml:space="preserve">Spoločnosť (ďalej len „spoločnosť“) bola založená 29.9.1992 a do obchodného registra bola zapísaná 21.12.1992 (Obchodný register Obvodného súdu Bratislava I v Bratislave, oddiel </w:t>
      </w:r>
      <w:proofErr w:type="spellStart"/>
      <w:r w:rsidRPr="00A53B79">
        <w:t>Sro</w:t>
      </w:r>
      <w:proofErr w:type="spellEnd"/>
      <w:r w:rsidRPr="00A53B79">
        <w:t xml:space="preserve">., vložka 4025/B). </w:t>
      </w:r>
    </w:p>
    <w:p w:rsidR="007973BC" w:rsidRDefault="007973BC" w:rsidP="007973BC">
      <w:pPr>
        <w:pStyle w:val="Zkladntext"/>
      </w:pPr>
      <w:r>
        <w:t>Dňom 6.5.</w:t>
      </w:r>
      <w:r w:rsidR="004E0E7B">
        <w:t>201</w:t>
      </w:r>
      <w:r w:rsidR="000B57CB">
        <w:t>1</w:t>
      </w:r>
      <w:r>
        <w:t xml:space="preserve"> bola do OR OS Bratislava I zapísaná zmena obchodného mena z dôvodu vstupu spoločnosti do likvidácie ku dňu 1.4.</w:t>
      </w:r>
      <w:r w:rsidR="004E0E7B">
        <w:t>201</w:t>
      </w:r>
      <w:r w:rsidR="000B57CB">
        <w:t>1</w:t>
      </w:r>
      <w:r>
        <w:t xml:space="preserve"> na HUMBOLDT inštitút diaľkového štúdia, s.r.o. v likvidácii.</w:t>
      </w:r>
    </w:p>
    <w:p w:rsidR="007973BC" w:rsidRDefault="007973BC" w:rsidP="007973BC">
      <w:pPr>
        <w:pStyle w:val="Zkladntext"/>
      </w:pPr>
      <w:r>
        <w:t>K 31.12.</w:t>
      </w:r>
      <w:r w:rsidR="004E0E7B">
        <w:t>201</w:t>
      </w:r>
      <w:r w:rsidR="000B57CB">
        <w:t>1</w:t>
      </w:r>
      <w:r>
        <w:t xml:space="preserve"> bola likvidácia ukončená zvrátením.</w:t>
      </w:r>
    </w:p>
    <w:p w:rsidR="004D3B4A" w:rsidRDefault="004D3B4A" w:rsidP="004D3B4A"/>
    <w:p w:rsidR="004D3B4A" w:rsidRDefault="004D3B4A" w:rsidP="004D3B4A">
      <w:pPr>
        <w:pStyle w:val="Nadpis2"/>
      </w:pPr>
      <w:bookmarkStart w:id="1" w:name="_Toc530739896"/>
      <w:r>
        <w:t>Hlavnými činnosťami Spoločnosti sú:</w:t>
      </w:r>
      <w:bookmarkEnd w:id="1"/>
    </w:p>
    <w:p w:rsidR="007973BC" w:rsidRPr="00A53B79" w:rsidRDefault="007973BC" w:rsidP="007973BC">
      <w:pPr>
        <w:pStyle w:val="Zkladntext"/>
        <w:numPr>
          <w:ilvl w:val="0"/>
          <w:numId w:val="38"/>
        </w:numPr>
        <w:tabs>
          <w:tab w:val="clear" w:pos="786"/>
        </w:tabs>
      </w:pPr>
      <w:r w:rsidRPr="00A53B79">
        <w:t>poradenská činnosť pri výučbe cudzích jazykov,</w:t>
      </w:r>
    </w:p>
    <w:p w:rsidR="007973BC" w:rsidRPr="00A53B79" w:rsidRDefault="007973BC" w:rsidP="007973BC">
      <w:pPr>
        <w:pStyle w:val="Zkladntext"/>
        <w:numPr>
          <w:ilvl w:val="0"/>
          <w:numId w:val="38"/>
        </w:numPr>
        <w:tabs>
          <w:tab w:val="clear" w:pos="786"/>
        </w:tabs>
      </w:pPr>
      <w:r w:rsidRPr="00A53B79">
        <w:t>vydávanie a distribúcia neperiodických publikácií,</w:t>
      </w:r>
    </w:p>
    <w:p w:rsidR="007973BC" w:rsidRPr="00A53B79" w:rsidRDefault="007973BC" w:rsidP="007973BC">
      <w:pPr>
        <w:pStyle w:val="Zkladntext"/>
        <w:numPr>
          <w:ilvl w:val="0"/>
          <w:numId w:val="38"/>
        </w:numPr>
        <w:tabs>
          <w:tab w:val="clear" w:pos="786"/>
        </w:tabs>
      </w:pPr>
      <w:r w:rsidRPr="00A53B79">
        <w:t>usporadúvanie seminárov v oblasti výučby cudzích jazykov,</w:t>
      </w:r>
    </w:p>
    <w:p w:rsidR="007973BC" w:rsidRPr="00A53B79" w:rsidRDefault="007973BC" w:rsidP="007973BC">
      <w:pPr>
        <w:pStyle w:val="Zkladntext"/>
        <w:numPr>
          <w:ilvl w:val="0"/>
          <w:numId w:val="38"/>
        </w:numPr>
        <w:tabs>
          <w:tab w:val="clear" w:pos="786"/>
        </w:tabs>
      </w:pPr>
      <w:r w:rsidRPr="00A53B79">
        <w:t>vzdelávacia činnosť, organizovanie kurzov a školení,</w:t>
      </w:r>
    </w:p>
    <w:p w:rsidR="007973BC" w:rsidRPr="00A53B79" w:rsidRDefault="007973BC" w:rsidP="007973BC">
      <w:pPr>
        <w:pStyle w:val="Zkladntext"/>
        <w:numPr>
          <w:ilvl w:val="0"/>
          <w:numId w:val="38"/>
        </w:numPr>
        <w:tabs>
          <w:tab w:val="clear" w:pos="786"/>
        </w:tabs>
      </w:pPr>
      <w:r w:rsidRPr="00A53B79">
        <w:t>reklamná a propagačná činnosť / reklamná agentúra/,</w:t>
      </w:r>
    </w:p>
    <w:p w:rsidR="007973BC" w:rsidRPr="00A53B79" w:rsidRDefault="007973BC" w:rsidP="007973BC">
      <w:pPr>
        <w:pStyle w:val="Zkladntext"/>
        <w:numPr>
          <w:ilvl w:val="0"/>
          <w:numId w:val="38"/>
        </w:numPr>
        <w:tabs>
          <w:tab w:val="clear" w:pos="786"/>
        </w:tabs>
      </w:pPr>
      <w:r w:rsidRPr="00A53B79">
        <w:t>reprografické práce,</w:t>
      </w:r>
    </w:p>
    <w:p w:rsidR="007973BC" w:rsidRDefault="007973BC" w:rsidP="007973BC">
      <w:pPr>
        <w:pStyle w:val="Zkladntext"/>
        <w:numPr>
          <w:ilvl w:val="0"/>
          <w:numId w:val="38"/>
        </w:numPr>
        <w:tabs>
          <w:tab w:val="clear" w:pos="786"/>
        </w:tabs>
      </w:pPr>
      <w:r w:rsidRPr="00A53B79">
        <w:t>viazanie tlačovín a ko</w:t>
      </w:r>
      <w:r>
        <w:t>nečné spracovanie – laminovanie</w:t>
      </w:r>
    </w:p>
    <w:p w:rsidR="007973BC" w:rsidRPr="00A53B79" w:rsidRDefault="007973BC" w:rsidP="007973BC">
      <w:pPr>
        <w:pStyle w:val="Zkladntext"/>
        <w:numPr>
          <w:ilvl w:val="0"/>
          <w:numId w:val="38"/>
        </w:numPr>
        <w:tabs>
          <w:tab w:val="clear" w:pos="786"/>
        </w:tabs>
      </w:pPr>
      <w:r w:rsidRPr="00A53B79">
        <w:t>sprostredkovanie, nákup a predaj t</w:t>
      </w:r>
      <w:r>
        <w:t>ovaru v rozsahu voľnej živnosti.</w:t>
      </w:r>
    </w:p>
    <w:p w:rsidR="004D3B4A" w:rsidRDefault="004D3B4A" w:rsidP="004D3B4A">
      <w:pPr>
        <w:pStyle w:val="Zkladntext"/>
      </w:pPr>
    </w:p>
    <w:p w:rsidR="004D3B4A" w:rsidRDefault="005F5D4F" w:rsidP="004D3B4A">
      <w:pPr>
        <w:pStyle w:val="Nadpis2"/>
      </w:pPr>
      <w:r>
        <w:t>P</w:t>
      </w:r>
      <w:r w:rsidR="004D3B4A">
        <w:t xml:space="preserve">očet zamestnancov </w:t>
      </w:r>
    </w:p>
    <w:p w:rsidR="005F5D4F" w:rsidRDefault="005F5D4F" w:rsidP="004D3B4A">
      <w:pPr>
        <w:pStyle w:val="Zkladntext"/>
      </w:pPr>
      <w:r>
        <w:t>Údaje o počte zamestnancov za bežné účtovné obdobie a bezprostredne predchádzajúce účtovné obdobie sú uvedené v nasledujúcom prehľade:</w:t>
      </w:r>
    </w:p>
    <w:bookmarkStart w:id="2" w:name="_MON_1402250960"/>
    <w:bookmarkEnd w:id="2"/>
    <w:p w:rsidR="000A1BBA" w:rsidRDefault="007D4332" w:rsidP="004D3B4A">
      <w:pPr>
        <w:pStyle w:val="Zkladntext"/>
      </w:pPr>
      <w:r w:rsidRPr="00C51497">
        <w:rPr>
          <w:rFonts w:cs="Arial"/>
          <w:szCs w:val="22"/>
          <w:lang w:eastAsia="sk-SK"/>
        </w:rPr>
        <w:object w:dxaOrig="9179" w:dyaOrig="147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0.85pt;height:79.45pt" o:ole="" o:preferrelative="f">
            <v:imagedata r:id="rId7" o:title=""/>
            <o:lock v:ext="edit" aspectratio="f"/>
          </v:shape>
          <o:OLEObject Type="Embed" ProgID="Excel.Sheet.12" ShapeID="_x0000_i1025" DrawAspect="Content" ObjectID="_1489145087" r:id="rId8"/>
        </w:object>
      </w:r>
    </w:p>
    <w:p w:rsidR="004D3B4A" w:rsidRDefault="004D3B4A" w:rsidP="004D3B4A">
      <w:pPr>
        <w:pStyle w:val="Zkladntext"/>
      </w:pPr>
    </w:p>
    <w:p w:rsidR="004D3B4A" w:rsidRDefault="004D3B4A" w:rsidP="004D3B4A">
      <w:pPr>
        <w:pStyle w:val="Nadpis2"/>
      </w:pPr>
      <w:r>
        <w:t>Údaje o neobmedzenom ručení</w:t>
      </w:r>
    </w:p>
    <w:p w:rsidR="004D3B4A" w:rsidRDefault="004D3B4A" w:rsidP="004D3B4A">
      <w:pPr>
        <w:ind w:left="450"/>
        <w:jc w:val="both"/>
        <w:rPr>
          <w:sz w:val="18"/>
          <w:szCs w:val="18"/>
        </w:rPr>
      </w:pPr>
      <w:r w:rsidRPr="00D87FBD">
        <w:rPr>
          <w:sz w:val="18"/>
          <w:szCs w:val="18"/>
        </w:rPr>
        <w:t>Spoločnosť nie je neobmedzene ručiacim spoločníkom v</w:t>
      </w:r>
      <w:r w:rsidRPr="00C35B60">
        <w:rPr>
          <w:sz w:val="18"/>
          <w:szCs w:val="18"/>
        </w:rPr>
        <w:t> </w:t>
      </w:r>
      <w:r w:rsidRPr="00D87FBD">
        <w:rPr>
          <w:sz w:val="18"/>
          <w:szCs w:val="18"/>
        </w:rPr>
        <w:t xml:space="preserve">iných </w:t>
      </w:r>
      <w:r>
        <w:rPr>
          <w:sz w:val="18"/>
          <w:szCs w:val="18"/>
        </w:rPr>
        <w:t xml:space="preserve">spoločnostiach podľa </w:t>
      </w:r>
      <w:r w:rsidRPr="00467471">
        <w:rPr>
          <w:sz w:val="18"/>
          <w:szCs w:val="18"/>
        </w:rPr>
        <w:t>§ 56 ods. 5 Obchodného zákonníka</w:t>
      </w:r>
      <w:r w:rsidRPr="00D87FBD">
        <w:rPr>
          <w:sz w:val="18"/>
          <w:szCs w:val="18"/>
        </w:rPr>
        <w:t>.</w:t>
      </w:r>
    </w:p>
    <w:p w:rsidR="004D3B4A" w:rsidRDefault="004D3B4A" w:rsidP="004D3B4A">
      <w:pPr>
        <w:pStyle w:val="Zkladntext"/>
      </w:pPr>
    </w:p>
    <w:p w:rsidR="004D3B4A" w:rsidRDefault="004D3B4A" w:rsidP="004D3B4A">
      <w:pPr>
        <w:pStyle w:val="Nadpis2"/>
      </w:pPr>
      <w:r>
        <w:t>Právny dôvod na zostavenie účtovnej závierky</w:t>
      </w:r>
    </w:p>
    <w:p w:rsidR="004D3B4A" w:rsidRDefault="004D3B4A" w:rsidP="004D3B4A">
      <w:pPr>
        <w:pStyle w:val="Zkladntext"/>
        <w:ind w:hanging="426"/>
      </w:pPr>
      <w:r>
        <w:tab/>
        <w:t xml:space="preserve">Účtovná závierka Spoločnosti k 31. decembru </w:t>
      </w:r>
      <w:r w:rsidR="004E0E7B">
        <w:t>201</w:t>
      </w:r>
      <w:r w:rsidR="007D4332">
        <w:t>4</w:t>
      </w:r>
      <w:r>
        <w:t xml:space="preserve"> je zostavená ako riadna účtovná závierka podľa § 17 ods. 6 zákona </w:t>
      </w:r>
      <w:r w:rsidRPr="009C33CC">
        <w:t>NR</w:t>
      </w:r>
      <w:r>
        <w:t> </w:t>
      </w:r>
      <w:r w:rsidRPr="009C33CC">
        <w:t>SR</w:t>
      </w:r>
      <w:r>
        <w:t xml:space="preserve"> č. 431/2002 Z. z. o účtovníctve za účtovné obdobie od 1. </w:t>
      </w:r>
      <w:r w:rsidR="00E24D67">
        <w:t>januára</w:t>
      </w:r>
      <w:r>
        <w:t xml:space="preserve"> </w:t>
      </w:r>
      <w:r w:rsidR="004E0E7B">
        <w:t>201</w:t>
      </w:r>
      <w:r w:rsidR="007D4332">
        <w:t>4</w:t>
      </w:r>
      <w:r>
        <w:t xml:space="preserve"> do 31. decembra </w:t>
      </w:r>
      <w:r w:rsidR="004E0E7B">
        <w:t>201</w:t>
      </w:r>
      <w:r w:rsidR="007D4332">
        <w:t>4</w:t>
      </w:r>
      <w:r w:rsidR="00E24D67">
        <w:t>.</w:t>
      </w:r>
    </w:p>
    <w:p w:rsidR="00E24D67" w:rsidRDefault="00E24D67" w:rsidP="004D3B4A">
      <w:pPr>
        <w:pStyle w:val="Zkladntext"/>
        <w:ind w:hanging="426"/>
      </w:pPr>
    </w:p>
    <w:p w:rsidR="004D3B4A" w:rsidRDefault="004D3B4A" w:rsidP="004D3B4A">
      <w:pPr>
        <w:pStyle w:val="Nadpis2"/>
      </w:pPr>
      <w:r>
        <w:t>Dátum schválenia účtovnej závierky za predchádzajúce účtovné obdobie</w:t>
      </w:r>
    </w:p>
    <w:p w:rsidR="004D3B4A" w:rsidRDefault="004D3B4A" w:rsidP="004D3B4A">
      <w:pPr>
        <w:pStyle w:val="Zkladntext"/>
        <w:ind w:hanging="426"/>
      </w:pPr>
      <w:r>
        <w:tab/>
        <w:t xml:space="preserve">Účtovná závierka Spoločnosti k 31. </w:t>
      </w:r>
      <w:r w:rsidR="00E24D67">
        <w:t>decembru</w:t>
      </w:r>
      <w:r>
        <w:t xml:space="preserve"> </w:t>
      </w:r>
      <w:r w:rsidR="004E0E7B">
        <w:t>201</w:t>
      </w:r>
      <w:r w:rsidR="007D4332">
        <w:t>3</w:t>
      </w:r>
      <w:r>
        <w:t xml:space="preserve">, za predchádzajúce účtovné obdobie, bola schválená valným zhromaždením Spoločnosti </w:t>
      </w:r>
      <w:r w:rsidR="007D4332">
        <w:t>20</w:t>
      </w:r>
      <w:r w:rsidR="007973BC">
        <w:t xml:space="preserve">. </w:t>
      </w:r>
      <w:r w:rsidR="007D4332">
        <w:t>júna</w:t>
      </w:r>
      <w:r>
        <w:t xml:space="preserve"> </w:t>
      </w:r>
      <w:r w:rsidR="004E0E7B">
        <w:t>201</w:t>
      </w:r>
      <w:r w:rsidR="007D4332">
        <w:t>4</w:t>
      </w:r>
      <w:r>
        <w:t>.</w:t>
      </w:r>
    </w:p>
    <w:p w:rsidR="004D3B4A" w:rsidRDefault="004D3B4A" w:rsidP="004D3B4A">
      <w:pPr>
        <w:pStyle w:val="Zkladntext"/>
        <w:ind w:hanging="426"/>
      </w:pPr>
    </w:p>
    <w:p w:rsidR="004D3B4A" w:rsidRDefault="004D3B4A" w:rsidP="004D3B4A">
      <w:pPr>
        <w:pStyle w:val="Nadpis2"/>
      </w:pPr>
      <w:bookmarkStart w:id="3" w:name="OLE_LINK13"/>
      <w:bookmarkStart w:id="4" w:name="OLE_LINK14"/>
      <w:r>
        <w:t>Zverejnenie účtovnej závierky za predchádzajúce účtovné obdobie</w:t>
      </w:r>
    </w:p>
    <w:p w:rsidR="004D3B4A" w:rsidRDefault="004D3B4A" w:rsidP="004D3B4A">
      <w:pPr>
        <w:pStyle w:val="Zkladntext"/>
      </w:pPr>
      <w:r w:rsidRPr="00194BFD">
        <w:t xml:space="preserve">Účtovná závierka Spoločnosti k 31. decembru </w:t>
      </w:r>
      <w:r w:rsidR="004E0E7B">
        <w:t>201</w:t>
      </w:r>
      <w:r w:rsidR="007D4332">
        <w:t>3</w:t>
      </w:r>
      <w:r w:rsidRPr="00194BFD">
        <w:t xml:space="preserve"> bola uložená do zbierky listín obchodného registra. </w:t>
      </w:r>
    </w:p>
    <w:p w:rsidR="004D3B4A" w:rsidRDefault="004D3B4A" w:rsidP="004D3B4A">
      <w:pPr>
        <w:pStyle w:val="Zkladntext"/>
      </w:pPr>
    </w:p>
    <w:bookmarkEnd w:id="3"/>
    <w:bookmarkEnd w:id="4"/>
    <w:p w:rsidR="004D3B4A" w:rsidRDefault="004D3B4A" w:rsidP="004D3B4A">
      <w:pPr>
        <w:pStyle w:val="Zkladntext"/>
        <w:jc w:val="left"/>
      </w:pPr>
    </w:p>
    <w:p w:rsidR="00862E9F" w:rsidRDefault="00862E9F" w:rsidP="004D3B4A">
      <w:pPr>
        <w:pStyle w:val="Zkladntext"/>
        <w:jc w:val="left"/>
      </w:pPr>
    </w:p>
    <w:p w:rsidR="004D3B4A" w:rsidRDefault="004D3B4A" w:rsidP="004D3B4A">
      <w:pPr>
        <w:pStyle w:val="Nadpis1"/>
        <w:tabs>
          <w:tab w:val="clear" w:pos="450"/>
          <w:tab w:val="num" w:pos="360"/>
        </w:tabs>
        <w:spacing w:before="120" w:after="60"/>
        <w:ind w:left="360"/>
      </w:pPr>
      <w:bookmarkStart w:id="5" w:name="_Toc530739897"/>
      <w:r>
        <w:t>Informácie o orgánoch účtovnej jednotky</w:t>
      </w:r>
      <w:bookmarkEnd w:id="5"/>
    </w:p>
    <w:p w:rsidR="004D3B4A" w:rsidRDefault="004D3B4A" w:rsidP="004D3B4A"/>
    <w:p w:rsidR="004D3B4A" w:rsidRDefault="007973BC" w:rsidP="00DF7B75">
      <w:pPr>
        <w:pStyle w:val="Zkladntext"/>
        <w:tabs>
          <w:tab w:val="left" w:pos="1701"/>
        </w:tabs>
      </w:pPr>
      <w:r>
        <w:t>Konateľ:</w:t>
      </w:r>
      <w:r w:rsidR="00DF7B75">
        <w:tab/>
        <w:t xml:space="preserve">PaedDr. Karol </w:t>
      </w:r>
      <w:proofErr w:type="spellStart"/>
      <w:r w:rsidR="00DF7B75">
        <w:t>Verbich</w:t>
      </w:r>
      <w:proofErr w:type="spellEnd"/>
      <w:r w:rsidR="00DF7B75">
        <w:t xml:space="preserve"> </w:t>
      </w:r>
    </w:p>
    <w:p w:rsidR="007616D3" w:rsidRDefault="007616D3" w:rsidP="007616D3">
      <w:pPr>
        <w:pStyle w:val="Zkladntext"/>
      </w:pPr>
    </w:p>
    <w:p w:rsidR="00DF7B75" w:rsidRDefault="00DF7B75" w:rsidP="00DF7B75">
      <w:pPr>
        <w:pStyle w:val="Zkladntext"/>
        <w:tabs>
          <w:tab w:val="left" w:pos="1701"/>
        </w:tabs>
      </w:pPr>
    </w:p>
    <w:p w:rsidR="004D3B4A" w:rsidRDefault="004D3B4A" w:rsidP="004D3B4A">
      <w:pPr>
        <w:pStyle w:val="Nadpis1"/>
        <w:tabs>
          <w:tab w:val="clear" w:pos="450"/>
          <w:tab w:val="num" w:pos="360"/>
        </w:tabs>
        <w:spacing w:before="120" w:after="60"/>
        <w:ind w:left="360"/>
      </w:pPr>
      <w:bookmarkStart w:id="6" w:name="_Toc530739898"/>
      <w:r>
        <w:t>informácie o spoločníkoch účtovnej jednotky</w:t>
      </w:r>
      <w:bookmarkEnd w:id="6"/>
    </w:p>
    <w:p w:rsidR="004D3B4A" w:rsidRDefault="004D3B4A" w:rsidP="004D3B4A"/>
    <w:p w:rsidR="007616D3" w:rsidRDefault="007616D3" w:rsidP="00D54563">
      <w:pPr>
        <w:pStyle w:val="Zkladntext"/>
      </w:pPr>
      <w:r>
        <w:t>Zmeny</w:t>
      </w:r>
    </w:p>
    <w:p w:rsidR="00D54563" w:rsidRDefault="00D54563" w:rsidP="00D54563">
      <w:pPr>
        <w:pStyle w:val="Zkladntext"/>
      </w:pPr>
      <w:r>
        <w:t xml:space="preserve">Štruktúra spoločníkov k 31. decembru </w:t>
      </w:r>
      <w:r w:rsidR="004E0E7B">
        <w:t>201</w:t>
      </w:r>
      <w:r w:rsidR="00B05A7D">
        <w:t>4</w:t>
      </w:r>
      <w:r>
        <w:t xml:space="preserve"> je takáto:</w:t>
      </w:r>
      <w:r w:rsidRPr="00A9048F">
        <w:t xml:space="preserve"> </w:t>
      </w:r>
    </w:p>
    <w:p w:rsidR="00D54563" w:rsidRPr="00423AFA" w:rsidRDefault="00D54563" w:rsidP="00D54563">
      <w:pPr>
        <w:pStyle w:val="Zkladntext"/>
      </w:pPr>
    </w:p>
    <w:bookmarkStart w:id="7" w:name="_MON_1402251702"/>
    <w:bookmarkEnd w:id="7"/>
    <w:p w:rsidR="00D54563" w:rsidRDefault="0066522E" w:rsidP="004D3B4A">
      <w:pPr>
        <w:pStyle w:val="Zkladntext"/>
      </w:pPr>
      <w:r w:rsidRPr="00C51497">
        <w:rPr>
          <w:b/>
        </w:rPr>
        <w:object w:dxaOrig="9425" w:dyaOrig="2231">
          <v:shape id="_x0000_i1026" type="#_x0000_t75" style="width:444.9pt;height:116.15pt" o:ole="" o:preferrelative="f">
            <v:imagedata r:id="rId9" o:title=""/>
            <o:lock v:ext="edit" aspectratio="f"/>
          </v:shape>
          <o:OLEObject Type="Embed" ProgID="Excel.Sheet.12" ShapeID="_x0000_i1026" DrawAspect="Content" ObjectID="_1489145088" r:id="rId10"/>
        </w:object>
      </w:r>
    </w:p>
    <w:p w:rsidR="00D54563" w:rsidRDefault="00D54563" w:rsidP="004D3B4A">
      <w:pPr>
        <w:pStyle w:val="Zkladntext"/>
      </w:pPr>
    </w:p>
    <w:p w:rsidR="00862E9F" w:rsidRDefault="00862E9F" w:rsidP="004D3B4A">
      <w:pPr>
        <w:pStyle w:val="Zkladntext"/>
      </w:pPr>
    </w:p>
    <w:p w:rsidR="004D3B4A" w:rsidRDefault="004D3B4A" w:rsidP="004D3B4A">
      <w:pPr>
        <w:pStyle w:val="Nadpis1"/>
        <w:tabs>
          <w:tab w:val="clear" w:pos="450"/>
          <w:tab w:val="num" w:pos="360"/>
        </w:tabs>
        <w:spacing w:before="120" w:after="60"/>
        <w:ind w:left="360"/>
      </w:pPr>
      <w:r>
        <w:t>Informácie o konsolidovanom celku</w:t>
      </w:r>
    </w:p>
    <w:p w:rsidR="00DF7B75" w:rsidRPr="00A53B79" w:rsidRDefault="004D3B4A" w:rsidP="00DF7B75">
      <w:pPr>
        <w:pStyle w:val="Zkladntext"/>
        <w:spacing w:before="120"/>
        <w:ind w:left="425"/>
      </w:pPr>
      <w:r>
        <w:t xml:space="preserve">Spoločnosť </w:t>
      </w:r>
      <w:r w:rsidR="00E24D67">
        <w:t>sa</w:t>
      </w:r>
      <w:r>
        <w:t xml:space="preserve"> </w:t>
      </w:r>
      <w:r w:rsidR="00E24D67">
        <w:t>ne</w:t>
      </w:r>
      <w:r>
        <w:t xml:space="preserve">zahŕňa do konsolidovanej účtovnej závierky </w:t>
      </w:r>
      <w:r w:rsidR="00E24D67">
        <w:t>a ani nemá povinnosť zostavovať konsolidovanú účtovnú závierku.</w:t>
      </w:r>
    </w:p>
    <w:p w:rsidR="004D3B4A" w:rsidRDefault="004D3B4A" w:rsidP="004D3B4A">
      <w:pPr>
        <w:pStyle w:val="Zkladntext"/>
      </w:pPr>
    </w:p>
    <w:p w:rsidR="00DF7B75" w:rsidRDefault="00DF7B75" w:rsidP="004D3B4A">
      <w:pPr>
        <w:pStyle w:val="Zkladntext"/>
      </w:pPr>
    </w:p>
    <w:p w:rsidR="004D3B4A" w:rsidRDefault="004D3B4A" w:rsidP="004D3B4A">
      <w:pPr>
        <w:pStyle w:val="Nadpis1"/>
        <w:tabs>
          <w:tab w:val="clear" w:pos="450"/>
          <w:tab w:val="num" w:pos="360"/>
        </w:tabs>
        <w:spacing w:before="120" w:after="60"/>
        <w:ind w:left="360"/>
      </w:pPr>
      <w:bookmarkStart w:id="8" w:name="_Toc530739899"/>
      <w:r>
        <w:t xml:space="preserve">Informácie o účtovných zásadách a účtovných metódach  </w:t>
      </w:r>
      <w:bookmarkEnd w:id="8"/>
    </w:p>
    <w:p w:rsidR="004D3B4A" w:rsidRDefault="004D3B4A" w:rsidP="004D3B4A">
      <w:pPr>
        <w:pStyle w:val="Zkladntext"/>
      </w:pPr>
    </w:p>
    <w:p w:rsidR="002A57A7" w:rsidRDefault="002A57A7" w:rsidP="002A57A7">
      <w:pPr>
        <w:pStyle w:val="Pismenka"/>
        <w:tabs>
          <w:tab w:val="clear" w:pos="426"/>
        </w:tabs>
        <w:ind w:left="426"/>
      </w:pPr>
      <w:r w:rsidRPr="002A57A7">
        <w:t>Východiská pre zostavenie účtovnej závierky</w:t>
      </w:r>
    </w:p>
    <w:p w:rsidR="00E24D67" w:rsidRPr="002A57A7" w:rsidRDefault="00E24D67" w:rsidP="0066522E">
      <w:pPr>
        <w:pStyle w:val="Pismenka"/>
        <w:numPr>
          <w:ilvl w:val="0"/>
          <w:numId w:val="0"/>
        </w:numPr>
        <w:ind w:left="426"/>
      </w:pPr>
    </w:p>
    <w:p w:rsidR="002A57A7" w:rsidRPr="002A57A7" w:rsidRDefault="002A57A7" w:rsidP="002A57A7">
      <w:pPr>
        <w:pStyle w:val="Zkladntext"/>
        <w:ind w:left="450"/>
      </w:pPr>
      <w:r w:rsidRPr="002A57A7">
        <w:t>Účtovná závierka bola zostavená za predpokladu, že Spoločnosť bude nepretržite pokračovať vo svojej činnosti (</w:t>
      </w:r>
      <w:proofErr w:type="spellStart"/>
      <w:r w:rsidRPr="002A57A7">
        <w:t>going</w:t>
      </w:r>
      <w:proofErr w:type="spellEnd"/>
      <w:r w:rsidRPr="002A57A7">
        <w:t xml:space="preserve"> </w:t>
      </w:r>
      <w:proofErr w:type="spellStart"/>
      <w:r w:rsidRPr="002A57A7">
        <w:t>concern</w:t>
      </w:r>
      <w:proofErr w:type="spellEnd"/>
      <w:r w:rsidRPr="002A57A7">
        <w:t>).</w:t>
      </w:r>
    </w:p>
    <w:p w:rsidR="002A57A7" w:rsidRPr="002A57A7" w:rsidRDefault="002A57A7" w:rsidP="002A57A7">
      <w:pPr>
        <w:pStyle w:val="Zkladntext"/>
        <w:ind w:left="450"/>
      </w:pPr>
    </w:p>
    <w:p w:rsidR="002A57A7" w:rsidRPr="002A57A7" w:rsidRDefault="002A57A7" w:rsidP="006D6C5F">
      <w:pPr>
        <w:pStyle w:val="Zkladntext"/>
        <w:ind w:left="450"/>
      </w:pPr>
      <w:r w:rsidRPr="002A57A7">
        <w:t>Účtovné metódy a všeobecné účtovné zásady boli účtovnou je</w:t>
      </w:r>
      <w:r w:rsidR="006D6C5F">
        <w:t>dnotkou konzistentne aplikované.</w:t>
      </w:r>
    </w:p>
    <w:p w:rsidR="004D3B4A" w:rsidRDefault="004D3B4A" w:rsidP="004D3B4A">
      <w:pPr>
        <w:pStyle w:val="Zkladntext"/>
        <w:ind w:left="0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Dlhodobý nehmotný majetok a dlhodobý hmotný majetok</w:t>
      </w:r>
    </w:p>
    <w:p w:rsidR="004D3B4A" w:rsidRDefault="004D3B4A" w:rsidP="004D3B4A">
      <w:pPr>
        <w:pStyle w:val="Zkladntext"/>
      </w:pPr>
      <w:r>
        <w:t xml:space="preserve">Dlhodobý majetok nakupovaný sa oceňuje obstarávacou cenou, ktorá zahŕňa cenu obstarania a náklady súvisiace s obstaraním (clo, prepravu, montáž, poistné a pod.). </w:t>
      </w:r>
    </w:p>
    <w:p w:rsidR="004D3B4A" w:rsidRDefault="004D3B4A" w:rsidP="004D3B4A">
      <w:pPr>
        <w:pStyle w:val="Zkladntext"/>
      </w:pPr>
    </w:p>
    <w:p w:rsidR="004D3B4A" w:rsidRDefault="004D3B4A" w:rsidP="004D3B4A">
      <w:pPr>
        <w:pStyle w:val="Zkladntext"/>
      </w:pPr>
      <w:r>
        <w:t>Súčasťou obstarávacej ceny dlhodobého hmotného majetku od 1. januára 2003 nie sú úroky z cudzích zdrojov ani realizované kurzové rozdiely, ktoré vznikli do momentu uvedenia dlhodobého majetku do používania.</w:t>
      </w:r>
    </w:p>
    <w:p w:rsidR="004D3B4A" w:rsidRDefault="004D3B4A" w:rsidP="004D3B4A">
      <w:pPr>
        <w:pStyle w:val="Zkladntext"/>
      </w:pPr>
      <w:r>
        <w:t xml:space="preserve">Súčasťou obstarávacej ceny dlhodobého nehmotného majetku nie sú od 1. júla </w:t>
      </w:r>
      <w:r w:rsidR="004E0E7B">
        <w:t>2011</w:t>
      </w:r>
      <w:r>
        <w:t xml:space="preserve"> úroky z cudzích zdrojov, ktoré vznikli do momentu zaradenia dlhodobého nehmotného majetku do používania.</w:t>
      </w:r>
    </w:p>
    <w:p w:rsidR="004D3B4A" w:rsidRDefault="004D3B4A" w:rsidP="004D3B4A">
      <w:pPr>
        <w:pStyle w:val="Zkladntext"/>
      </w:pPr>
    </w:p>
    <w:p w:rsidR="004D3B4A" w:rsidRDefault="004D3B4A" w:rsidP="004D3B4A">
      <w:pPr>
        <w:pStyle w:val="Zkladntext"/>
      </w:pPr>
      <w:r>
        <w:t xml:space="preserve">Dlhodobý majetok vytvorený vlastnou činnosťou sa oceňuje vlastnými nákladmi. Vlastnými nákladmi sú všetky priame náklady vynaložené na výrobu alebo inú činnosť a nepriame náklady, ktoré sa vzťahujú na výrobu alebo inú činnosť. </w:t>
      </w:r>
    </w:p>
    <w:p w:rsidR="0058479C" w:rsidRDefault="0058479C" w:rsidP="004D3B4A">
      <w:pPr>
        <w:pStyle w:val="Zkladntext"/>
      </w:pPr>
    </w:p>
    <w:p w:rsidR="004D3B4A" w:rsidRDefault="004D3B4A" w:rsidP="004D3B4A">
      <w:pPr>
        <w:pStyle w:val="Zkladntext"/>
      </w:pPr>
      <w:r>
        <w:t>Náklady na výskum sa neaktivujú, účtujú sa do nákladov účtovného obdobia, v ktorom vznikli. Náklady na vývoj sa účtujú do obdobia, v ktorom vznikli, ale tie náklady na vývoj, ktoré sa vzťahujú na jasne definovaný výrobok alebo proces, pri ktorých je možné preukázať technickú realizovateľnosť a možnosť predaja a spoločnosť má dostatočné zdroje na dokončenie projektu, jeho predaj alebo na vnútorné využitie jeho výsledkov, sa aktivujú, a to vo výške, ktorá je pravdepodobná, že sa získa späť z budúcich ekonomických úžitkov.</w:t>
      </w:r>
    </w:p>
    <w:p w:rsidR="004D3B4A" w:rsidRDefault="004D3B4A" w:rsidP="004D3B4A">
      <w:pPr>
        <w:pStyle w:val="Zkladntext"/>
      </w:pPr>
    </w:p>
    <w:p w:rsidR="004D3B4A" w:rsidRDefault="004D3B4A" w:rsidP="004D3B4A">
      <w:pPr>
        <w:pStyle w:val="Zkladntext"/>
      </w:pPr>
      <w:r>
        <w:t>Aktivované náklady na vývoj sa odpisujú počas maximálne 5 rokov, a to v tých účtovných obdobiach, v ktorých sa očakáva predaj produktu alebo využívanie procesu. Ak sa zníži ich hodnota, odpisujú sa na sumu, ktorá je pravdepodobná, že sa získa späť z budúcich ekonomických úžitkov.</w:t>
      </w:r>
    </w:p>
    <w:p w:rsidR="004D3B4A" w:rsidRDefault="004D3B4A" w:rsidP="004D3B4A">
      <w:pPr>
        <w:pStyle w:val="Zkladntext"/>
      </w:pPr>
      <w:r>
        <w:t xml:space="preserve"> </w:t>
      </w:r>
    </w:p>
    <w:p w:rsidR="004D3B4A" w:rsidRDefault="004D3B4A" w:rsidP="004D3B4A">
      <w:pPr>
        <w:pStyle w:val="Zkladntext"/>
      </w:pPr>
      <w:r>
        <w:t xml:space="preserve">Odpisy dlhodobého nehmotného majetku sú stanovené vychádzajúc z predpokladanej doby jeho používania a predpokladaného priebehu jeho opotrebenia. Odpisovať sa začína prvým dňom mesiaca nasledujúceho po uvedení dlhodobého majetku do používania. Drobný dlhodobý nehmotný majetok, ktorého obstarávacia cena (resp. vlastné náklady) je </w:t>
      </w:r>
      <w:r w:rsidRPr="00F7710B">
        <w:t>2</w:t>
      </w:r>
      <w:r w:rsidRPr="00DF04B4">
        <w:t> </w:t>
      </w:r>
      <w:r>
        <w:t>400</w:t>
      </w:r>
      <w:r w:rsidRPr="00DF04B4">
        <w:t xml:space="preserve"> EUR</w:t>
      </w:r>
      <w:r>
        <w:t xml:space="preserve"> a nižšia, sa odpisuje jednorazovo pri uvedení do používania. Predpokladaná doba používania, metóda odpisovania a odpisová sadzba sú uvedené v nasledujúcej tabuľke:</w:t>
      </w:r>
    </w:p>
    <w:p w:rsidR="004D3B4A" w:rsidRDefault="004D3B4A" w:rsidP="004D3B4A">
      <w:pPr>
        <w:pStyle w:val="Zkladntext"/>
      </w:pPr>
    </w:p>
    <w:tbl>
      <w:tblPr>
        <w:tblW w:w="0" w:type="auto"/>
        <w:tblInd w:w="456" w:type="dxa"/>
        <w:tblCellMar>
          <w:left w:w="30" w:type="dxa"/>
          <w:right w:w="30" w:type="dxa"/>
        </w:tblCellMar>
        <w:tblLook w:val="0000"/>
      </w:tblPr>
      <w:tblGrid>
        <w:gridCol w:w="2976"/>
        <w:gridCol w:w="426"/>
        <w:gridCol w:w="1559"/>
        <w:gridCol w:w="222"/>
        <w:gridCol w:w="1842"/>
        <w:gridCol w:w="222"/>
        <w:gridCol w:w="1730"/>
      </w:tblGrid>
      <w:tr w:rsidR="004D3B4A" w:rsidTr="00DF7B75">
        <w:trPr>
          <w:trHeight w:val="250"/>
        </w:trPr>
        <w:tc>
          <w:tcPr>
            <w:tcW w:w="3402" w:type="dxa"/>
            <w:gridSpan w:val="2"/>
          </w:tcPr>
          <w:p w:rsidR="004D3B4A" w:rsidRDefault="004D3B4A" w:rsidP="0000290B">
            <w:pPr>
              <w:pStyle w:val="Tabulka"/>
            </w:pPr>
            <w:r>
              <w:br w:type="page"/>
            </w:r>
          </w:p>
        </w:tc>
        <w:tc>
          <w:tcPr>
            <w:tcW w:w="1559" w:type="dxa"/>
          </w:tcPr>
          <w:p w:rsidR="004D3B4A" w:rsidRDefault="004D3B4A" w:rsidP="0000290B">
            <w:pPr>
              <w:pStyle w:val="Tabulka"/>
              <w:jc w:val="center"/>
            </w:pPr>
            <w:r>
              <w:t>Predpokladaná</w:t>
            </w:r>
          </w:p>
        </w:tc>
        <w:tc>
          <w:tcPr>
            <w:tcW w:w="222" w:type="dxa"/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842" w:type="dxa"/>
          </w:tcPr>
          <w:p w:rsidR="004D3B4A" w:rsidRDefault="004D3B4A" w:rsidP="0000290B">
            <w:pPr>
              <w:pStyle w:val="Tabulka"/>
              <w:jc w:val="center"/>
            </w:pPr>
            <w:r>
              <w:t>Metóda</w:t>
            </w:r>
          </w:p>
        </w:tc>
        <w:tc>
          <w:tcPr>
            <w:tcW w:w="222" w:type="dxa"/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30" w:type="dxa"/>
          </w:tcPr>
          <w:p w:rsidR="004D3B4A" w:rsidRDefault="004D3B4A" w:rsidP="0000290B">
            <w:pPr>
              <w:pStyle w:val="Tabulka"/>
              <w:jc w:val="center"/>
            </w:pPr>
            <w:r>
              <w:t>Ročná odpisová</w:t>
            </w:r>
          </w:p>
        </w:tc>
      </w:tr>
      <w:tr w:rsidR="005B316E" w:rsidTr="00DF7B75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:rsidR="004D3B4A" w:rsidRDefault="004D3B4A" w:rsidP="0000290B">
            <w:pPr>
              <w:pStyle w:val="Tabulka"/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4D3B4A" w:rsidRDefault="004D3B4A" w:rsidP="0000290B">
            <w:pPr>
              <w:pStyle w:val="Tabulka"/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  <w:r>
              <w:t>doba používania</w:t>
            </w:r>
            <w:r>
              <w:br/>
              <w:t>v rokoch</w:t>
            </w:r>
          </w:p>
        </w:tc>
        <w:tc>
          <w:tcPr>
            <w:tcW w:w="222" w:type="dxa"/>
            <w:tcBorders>
              <w:bottom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  <w:r>
              <w:t>odpisovania</w:t>
            </w:r>
          </w:p>
        </w:tc>
        <w:tc>
          <w:tcPr>
            <w:tcW w:w="222" w:type="dxa"/>
            <w:tcBorders>
              <w:bottom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30" w:type="dxa"/>
            <w:tcBorders>
              <w:bottom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  <w:r>
              <w:t>sadzba v %</w:t>
            </w:r>
          </w:p>
        </w:tc>
      </w:tr>
      <w:tr w:rsidR="00DF7B75" w:rsidRPr="00DF7B75" w:rsidTr="00DF7B75">
        <w:trPr>
          <w:trHeight w:val="250"/>
        </w:trPr>
        <w:tc>
          <w:tcPr>
            <w:tcW w:w="3402" w:type="dxa"/>
            <w:gridSpan w:val="2"/>
          </w:tcPr>
          <w:p w:rsidR="004D3B4A" w:rsidRPr="00DF7B75" w:rsidRDefault="004D3B4A" w:rsidP="0000290B">
            <w:pPr>
              <w:pStyle w:val="Tabulka"/>
              <w:rPr>
                <w:color w:val="auto"/>
              </w:rPr>
            </w:pPr>
            <w:r w:rsidRPr="00DF7B75">
              <w:rPr>
                <w:color w:val="auto"/>
              </w:rPr>
              <w:t>Softvér</w:t>
            </w:r>
          </w:p>
        </w:tc>
        <w:tc>
          <w:tcPr>
            <w:tcW w:w="1559" w:type="dxa"/>
          </w:tcPr>
          <w:p w:rsidR="004D3B4A" w:rsidRPr="00DF7B75" w:rsidRDefault="00DF7B75" w:rsidP="0000290B">
            <w:pPr>
              <w:pStyle w:val="Tabulka"/>
              <w:jc w:val="center"/>
              <w:rPr>
                <w:color w:val="auto"/>
              </w:rPr>
            </w:pPr>
            <w:r>
              <w:rPr>
                <w:color w:val="auto"/>
              </w:rPr>
              <w:t>3</w:t>
            </w:r>
          </w:p>
        </w:tc>
        <w:tc>
          <w:tcPr>
            <w:tcW w:w="222" w:type="dxa"/>
          </w:tcPr>
          <w:p w:rsidR="004D3B4A" w:rsidRPr="00DF7B75" w:rsidRDefault="004D3B4A" w:rsidP="0000290B">
            <w:pPr>
              <w:pStyle w:val="Tabulka"/>
              <w:jc w:val="center"/>
              <w:rPr>
                <w:color w:val="auto"/>
              </w:rPr>
            </w:pPr>
          </w:p>
        </w:tc>
        <w:tc>
          <w:tcPr>
            <w:tcW w:w="1842" w:type="dxa"/>
          </w:tcPr>
          <w:p w:rsidR="004D3B4A" w:rsidRPr="00DF7B75" w:rsidRDefault="004D3B4A" w:rsidP="0000290B">
            <w:pPr>
              <w:pStyle w:val="Tabulka"/>
              <w:jc w:val="center"/>
              <w:rPr>
                <w:color w:val="auto"/>
              </w:rPr>
            </w:pPr>
            <w:r w:rsidRPr="00DF7B75">
              <w:rPr>
                <w:color w:val="auto"/>
              </w:rPr>
              <w:t>lineárna</w:t>
            </w:r>
          </w:p>
        </w:tc>
        <w:tc>
          <w:tcPr>
            <w:tcW w:w="222" w:type="dxa"/>
          </w:tcPr>
          <w:p w:rsidR="004D3B4A" w:rsidRPr="00DF7B75" w:rsidRDefault="004D3B4A" w:rsidP="0000290B">
            <w:pPr>
              <w:pStyle w:val="Tabulka"/>
              <w:jc w:val="center"/>
              <w:rPr>
                <w:color w:val="auto"/>
              </w:rPr>
            </w:pPr>
          </w:p>
        </w:tc>
        <w:tc>
          <w:tcPr>
            <w:tcW w:w="1730" w:type="dxa"/>
          </w:tcPr>
          <w:p w:rsidR="004D3B4A" w:rsidRPr="00DF7B75" w:rsidRDefault="00DF7B75" w:rsidP="0000290B">
            <w:pPr>
              <w:pStyle w:val="Tabulka"/>
              <w:jc w:val="center"/>
              <w:rPr>
                <w:color w:val="auto"/>
              </w:rPr>
            </w:pPr>
            <w:r>
              <w:rPr>
                <w:color w:val="auto"/>
              </w:rPr>
              <w:t>33,33</w:t>
            </w:r>
          </w:p>
        </w:tc>
      </w:tr>
    </w:tbl>
    <w:p w:rsidR="004D3B4A" w:rsidRDefault="004D3B4A" w:rsidP="004D3B4A">
      <w:pPr>
        <w:pStyle w:val="Zkladntext"/>
      </w:pPr>
    </w:p>
    <w:p w:rsidR="004D3B4A" w:rsidRDefault="004D3B4A" w:rsidP="004D3B4A">
      <w:pPr>
        <w:pStyle w:val="Zkladntext"/>
      </w:pPr>
      <w:r>
        <w:t>Odpisy dlhodobého hmotného majetku sú stanovené vychádzajúc z predpokladanej doby jeho používania a predpokladaného priebehu jeho opotrebenia. Odpisovať sa začína prvým dňom mesiaca nasledujúceho po uvedení dlhodobého majetku do používania. Drobný dlhodobý hmotný majetok, ktorého obstarávacia cena (resp. vlastné náklady) je 1 700 EUR a nižšia, sa odpisuje jednorazovo pri uvedení do používania. Pozemky sa neodpisujú. Predpokladaná doba používania, metóda odpisovania a odpisová sadzba sú uvedené v nasledujúcej tabuľke:</w:t>
      </w:r>
    </w:p>
    <w:p w:rsidR="00862E9F" w:rsidRDefault="00862E9F" w:rsidP="004D3B4A">
      <w:pPr>
        <w:pStyle w:val="Zkladntext"/>
      </w:pPr>
    </w:p>
    <w:p w:rsidR="004D3B4A" w:rsidRDefault="004D3B4A" w:rsidP="004D3B4A">
      <w:pPr>
        <w:pStyle w:val="Zkladntext"/>
      </w:pPr>
    </w:p>
    <w:tbl>
      <w:tblPr>
        <w:tblW w:w="0" w:type="auto"/>
        <w:tblInd w:w="456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2976"/>
        <w:gridCol w:w="142"/>
        <w:gridCol w:w="1985"/>
        <w:gridCol w:w="141"/>
        <w:gridCol w:w="1701"/>
        <w:gridCol w:w="142"/>
        <w:gridCol w:w="1701"/>
      </w:tblGrid>
      <w:tr w:rsidR="004D3B4A" w:rsidTr="0000290B">
        <w:trPr>
          <w:trHeight w:val="250"/>
        </w:trPr>
        <w:tc>
          <w:tcPr>
            <w:tcW w:w="3118" w:type="dxa"/>
            <w:gridSpan w:val="2"/>
          </w:tcPr>
          <w:p w:rsidR="004D3B4A" w:rsidRDefault="004D3B4A" w:rsidP="0000290B">
            <w:pPr>
              <w:pStyle w:val="Tabulka"/>
            </w:pPr>
          </w:p>
        </w:tc>
        <w:tc>
          <w:tcPr>
            <w:tcW w:w="1985" w:type="dxa"/>
          </w:tcPr>
          <w:p w:rsidR="004D3B4A" w:rsidRDefault="004D3B4A" w:rsidP="0000290B">
            <w:pPr>
              <w:pStyle w:val="Tabulka"/>
              <w:jc w:val="center"/>
            </w:pPr>
            <w:r>
              <w:t>Predpokladaná</w:t>
            </w:r>
          </w:p>
        </w:tc>
        <w:tc>
          <w:tcPr>
            <w:tcW w:w="141" w:type="dxa"/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4D3B4A" w:rsidRDefault="004D3B4A" w:rsidP="0000290B">
            <w:pPr>
              <w:pStyle w:val="Tabulka"/>
              <w:jc w:val="center"/>
            </w:pPr>
            <w:r>
              <w:t>Metóda</w:t>
            </w:r>
          </w:p>
        </w:tc>
        <w:tc>
          <w:tcPr>
            <w:tcW w:w="142" w:type="dxa"/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4D3B4A" w:rsidRDefault="004D3B4A" w:rsidP="0000290B">
            <w:pPr>
              <w:pStyle w:val="Tabulka"/>
              <w:jc w:val="center"/>
            </w:pPr>
            <w:r>
              <w:t>Ročná odpisová</w:t>
            </w:r>
          </w:p>
        </w:tc>
      </w:tr>
      <w:tr w:rsidR="004D3B4A" w:rsidTr="0000290B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:rsidR="004D3B4A" w:rsidRDefault="004D3B4A" w:rsidP="0000290B">
            <w:pPr>
              <w:pStyle w:val="Tabulka"/>
            </w:pP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4D3B4A" w:rsidRDefault="004D3B4A" w:rsidP="0000290B">
            <w:pPr>
              <w:pStyle w:val="Tabulka"/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  <w:r>
              <w:t>doba používania v rokoch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  <w: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  <w:r>
              <w:t>sadzba v %</w:t>
            </w:r>
          </w:p>
        </w:tc>
      </w:tr>
      <w:tr w:rsidR="00DF7B75" w:rsidRPr="00DF7B75" w:rsidTr="0000290B">
        <w:trPr>
          <w:trHeight w:val="250"/>
        </w:trPr>
        <w:tc>
          <w:tcPr>
            <w:tcW w:w="3118" w:type="dxa"/>
            <w:gridSpan w:val="2"/>
            <w:tcBorders>
              <w:top w:val="single" w:sz="4" w:space="0" w:color="auto"/>
            </w:tcBorders>
          </w:tcPr>
          <w:p w:rsidR="004D3B4A" w:rsidRPr="00DF7B75" w:rsidRDefault="004D3B4A" w:rsidP="0000290B">
            <w:pPr>
              <w:pStyle w:val="Tabulka"/>
              <w:rPr>
                <w:color w:val="auto"/>
              </w:rPr>
            </w:pPr>
            <w:r w:rsidRPr="00DF7B75">
              <w:rPr>
                <w:color w:val="auto"/>
              </w:rPr>
              <w:t>Stavby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4D3B4A" w:rsidRPr="00DF7B75" w:rsidRDefault="00DF7B75" w:rsidP="0000290B">
            <w:pPr>
              <w:pStyle w:val="Tabulka"/>
              <w:jc w:val="center"/>
              <w:rPr>
                <w:color w:val="auto"/>
              </w:rPr>
            </w:pPr>
            <w:r>
              <w:rPr>
                <w:color w:val="auto"/>
              </w:rPr>
              <w:t>2</w:t>
            </w:r>
            <w:r w:rsidR="004D3B4A" w:rsidRPr="00DF7B75">
              <w:rPr>
                <w:color w:val="auto"/>
              </w:rPr>
              <w:t>0</w:t>
            </w:r>
          </w:p>
        </w:tc>
        <w:tc>
          <w:tcPr>
            <w:tcW w:w="141" w:type="dxa"/>
            <w:tcBorders>
              <w:top w:val="single" w:sz="4" w:space="0" w:color="auto"/>
            </w:tcBorders>
          </w:tcPr>
          <w:p w:rsidR="004D3B4A" w:rsidRPr="00DF7B75" w:rsidRDefault="004D3B4A" w:rsidP="0000290B">
            <w:pPr>
              <w:pStyle w:val="Tabulka"/>
              <w:jc w:val="center"/>
              <w:rPr>
                <w:color w:val="auto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4D3B4A" w:rsidRPr="00DF7B75" w:rsidRDefault="007738E4" w:rsidP="0000290B">
            <w:pPr>
              <w:pStyle w:val="Tabulka"/>
              <w:jc w:val="center"/>
              <w:rPr>
                <w:color w:val="auto"/>
              </w:rPr>
            </w:pPr>
            <w:r>
              <w:rPr>
                <w:color w:val="auto"/>
              </w:rPr>
              <w:t>degresívna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:rsidR="004D3B4A" w:rsidRPr="00DF7B75" w:rsidRDefault="004D3B4A" w:rsidP="0000290B">
            <w:pPr>
              <w:pStyle w:val="Tabulka"/>
              <w:jc w:val="center"/>
              <w:rPr>
                <w:color w:val="auto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4D3B4A" w:rsidRPr="00DF7B75" w:rsidRDefault="004D3B4A" w:rsidP="0000290B">
            <w:pPr>
              <w:pStyle w:val="Tabulka"/>
              <w:jc w:val="center"/>
              <w:rPr>
                <w:color w:val="auto"/>
              </w:rPr>
            </w:pPr>
            <w:r w:rsidRPr="00DF7B75">
              <w:rPr>
                <w:color w:val="auto"/>
              </w:rPr>
              <w:t>5</w:t>
            </w:r>
          </w:p>
        </w:tc>
      </w:tr>
      <w:tr w:rsidR="00DF7B75" w:rsidRPr="00DF7B75" w:rsidTr="0000290B">
        <w:trPr>
          <w:trHeight w:val="250"/>
        </w:trPr>
        <w:tc>
          <w:tcPr>
            <w:tcW w:w="3118" w:type="dxa"/>
            <w:gridSpan w:val="2"/>
          </w:tcPr>
          <w:p w:rsidR="004D3B4A" w:rsidRPr="00DF7B75" w:rsidRDefault="004D3B4A" w:rsidP="0000290B">
            <w:pPr>
              <w:pStyle w:val="Tabulka"/>
              <w:rPr>
                <w:color w:val="auto"/>
              </w:rPr>
            </w:pPr>
            <w:r w:rsidRPr="00DF7B75">
              <w:rPr>
                <w:color w:val="auto"/>
              </w:rPr>
              <w:t>Stroje, prístroje a zariadenia</w:t>
            </w:r>
          </w:p>
        </w:tc>
        <w:tc>
          <w:tcPr>
            <w:tcW w:w="1985" w:type="dxa"/>
          </w:tcPr>
          <w:p w:rsidR="004D3B4A" w:rsidRPr="00DF7B75" w:rsidRDefault="00DF7B75" w:rsidP="00DF7B75">
            <w:pPr>
              <w:pStyle w:val="Tabulka"/>
              <w:jc w:val="center"/>
              <w:rPr>
                <w:color w:val="auto"/>
              </w:rPr>
            </w:pPr>
            <w:r>
              <w:rPr>
                <w:color w:val="auto"/>
              </w:rPr>
              <w:t>3</w:t>
            </w:r>
            <w:r w:rsidR="004D3B4A" w:rsidRPr="00DF7B75">
              <w:rPr>
                <w:color w:val="auto"/>
              </w:rPr>
              <w:t xml:space="preserve"> až </w:t>
            </w:r>
            <w:r>
              <w:rPr>
                <w:color w:val="auto"/>
              </w:rPr>
              <w:t>13</w:t>
            </w:r>
          </w:p>
        </w:tc>
        <w:tc>
          <w:tcPr>
            <w:tcW w:w="141" w:type="dxa"/>
          </w:tcPr>
          <w:p w:rsidR="004D3B4A" w:rsidRPr="00DF7B75" w:rsidRDefault="004D3B4A" w:rsidP="0000290B">
            <w:pPr>
              <w:pStyle w:val="Tabulka"/>
              <w:jc w:val="center"/>
              <w:rPr>
                <w:color w:val="auto"/>
              </w:rPr>
            </w:pPr>
          </w:p>
        </w:tc>
        <w:tc>
          <w:tcPr>
            <w:tcW w:w="1701" w:type="dxa"/>
          </w:tcPr>
          <w:p w:rsidR="004D3B4A" w:rsidRPr="00DF7B75" w:rsidRDefault="004D3B4A" w:rsidP="0000290B">
            <w:pPr>
              <w:pStyle w:val="Tabulka"/>
              <w:jc w:val="center"/>
              <w:rPr>
                <w:color w:val="auto"/>
              </w:rPr>
            </w:pPr>
            <w:r w:rsidRPr="00DF7B75">
              <w:rPr>
                <w:color w:val="auto"/>
              </w:rPr>
              <w:t>lineárna</w:t>
            </w:r>
          </w:p>
        </w:tc>
        <w:tc>
          <w:tcPr>
            <w:tcW w:w="142" w:type="dxa"/>
          </w:tcPr>
          <w:p w:rsidR="004D3B4A" w:rsidRPr="00DF7B75" w:rsidRDefault="004D3B4A" w:rsidP="0000290B">
            <w:pPr>
              <w:pStyle w:val="Tabulka"/>
              <w:jc w:val="center"/>
              <w:rPr>
                <w:color w:val="auto"/>
              </w:rPr>
            </w:pPr>
          </w:p>
        </w:tc>
        <w:tc>
          <w:tcPr>
            <w:tcW w:w="1701" w:type="dxa"/>
          </w:tcPr>
          <w:p w:rsidR="004D3B4A" w:rsidRPr="00DF7B75" w:rsidRDefault="007738E4" w:rsidP="007738E4">
            <w:pPr>
              <w:pStyle w:val="Tabulka"/>
              <w:jc w:val="center"/>
              <w:rPr>
                <w:color w:val="auto"/>
              </w:rPr>
            </w:pPr>
            <w:r>
              <w:rPr>
                <w:color w:val="auto"/>
              </w:rPr>
              <w:t>7,7</w:t>
            </w:r>
            <w:r w:rsidR="004D3B4A" w:rsidRPr="00DF7B75">
              <w:rPr>
                <w:color w:val="auto"/>
              </w:rPr>
              <w:t xml:space="preserve"> až </w:t>
            </w:r>
            <w:r>
              <w:rPr>
                <w:color w:val="auto"/>
              </w:rPr>
              <w:t>33,33</w:t>
            </w:r>
          </w:p>
        </w:tc>
      </w:tr>
      <w:tr w:rsidR="00DF7B75" w:rsidRPr="00DF7B75" w:rsidTr="0000290B">
        <w:trPr>
          <w:trHeight w:val="250"/>
        </w:trPr>
        <w:tc>
          <w:tcPr>
            <w:tcW w:w="3118" w:type="dxa"/>
            <w:gridSpan w:val="2"/>
          </w:tcPr>
          <w:p w:rsidR="004D3B4A" w:rsidRPr="00DF7B75" w:rsidRDefault="004D3B4A" w:rsidP="0000290B">
            <w:pPr>
              <w:pStyle w:val="Tabulka"/>
              <w:rPr>
                <w:color w:val="auto"/>
              </w:rPr>
            </w:pPr>
            <w:r w:rsidRPr="00DF7B75">
              <w:rPr>
                <w:color w:val="auto"/>
              </w:rPr>
              <w:t>Dopravné prostriedky</w:t>
            </w:r>
          </w:p>
        </w:tc>
        <w:tc>
          <w:tcPr>
            <w:tcW w:w="1985" w:type="dxa"/>
          </w:tcPr>
          <w:p w:rsidR="004D3B4A" w:rsidRPr="00DF7B75" w:rsidRDefault="004D3B4A" w:rsidP="0000290B">
            <w:pPr>
              <w:pStyle w:val="Tabulka"/>
              <w:jc w:val="center"/>
              <w:rPr>
                <w:color w:val="auto"/>
              </w:rPr>
            </w:pPr>
            <w:r w:rsidRPr="00DF7B75">
              <w:rPr>
                <w:color w:val="auto"/>
              </w:rPr>
              <w:t>6</w:t>
            </w:r>
          </w:p>
        </w:tc>
        <w:tc>
          <w:tcPr>
            <w:tcW w:w="141" w:type="dxa"/>
          </w:tcPr>
          <w:p w:rsidR="004D3B4A" w:rsidRPr="00DF7B75" w:rsidRDefault="004D3B4A" w:rsidP="0000290B">
            <w:pPr>
              <w:pStyle w:val="Tabulka"/>
              <w:jc w:val="center"/>
              <w:rPr>
                <w:color w:val="auto"/>
              </w:rPr>
            </w:pPr>
          </w:p>
        </w:tc>
        <w:tc>
          <w:tcPr>
            <w:tcW w:w="1701" w:type="dxa"/>
          </w:tcPr>
          <w:p w:rsidR="004D3B4A" w:rsidRPr="00DF7B75" w:rsidRDefault="007738E4" w:rsidP="0000290B">
            <w:pPr>
              <w:pStyle w:val="Tabulka"/>
              <w:jc w:val="center"/>
              <w:rPr>
                <w:color w:val="auto"/>
              </w:rPr>
            </w:pPr>
            <w:r w:rsidRPr="00DF7B75">
              <w:rPr>
                <w:color w:val="auto"/>
              </w:rPr>
              <w:t>lineárna</w:t>
            </w:r>
          </w:p>
        </w:tc>
        <w:tc>
          <w:tcPr>
            <w:tcW w:w="142" w:type="dxa"/>
          </w:tcPr>
          <w:p w:rsidR="004D3B4A" w:rsidRPr="00DF7B75" w:rsidRDefault="004D3B4A" w:rsidP="0000290B">
            <w:pPr>
              <w:pStyle w:val="Tabulka"/>
              <w:jc w:val="center"/>
              <w:rPr>
                <w:color w:val="auto"/>
              </w:rPr>
            </w:pPr>
          </w:p>
        </w:tc>
        <w:tc>
          <w:tcPr>
            <w:tcW w:w="1701" w:type="dxa"/>
          </w:tcPr>
          <w:p w:rsidR="004D3B4A" w:rsidRPr="00DF7B75" w:rsidRDefault="007738E4" w:rsidP="0000290B">
            <w:pPr>
              <w:pStyle w:val="Tabulka"/>
              <w:jc w:val="center"/>
              <w:rPr>
                <w:color w:val="auto"/>
              </w:rPr>
            </w:pPr>
            <w:r>
              <w:rPr>
                <w:color w:val="auto"/>
              </w:rPr>
              <w:t>16,67</w:t>
            </w:r>
          </w:p>
        </w:tc>
      </w:tr>
    </w:tbl>
    <w:p w:rsidR="00887683" w:rsidRDefault="00887683" w:rsidP="00251BF2">
      <w:pPr>
        <w:pStyle w:val="Pismenka"/>
        <w:numPr>
          <w:ilvl w:val="0"/>
          <w:numId w:val="0"/>
        </w:numPr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Cenné papiere a podiely</w:t>
      </w:r>
    </w:p>
    <w:p w:rsidR="004D3B4A" w:rsidRDefault="004D3B4A" w:rsidP="004D3B4A">
      <w:pPr>
        <w:pStyle w:val="Zkladntext"/>
      </w:pPr>
      <w:r>
        <w:t xml:space="preserve">Cenné papiere a podiely sa oceňujú obstarávacími cenami vrátane nákladov súvisiacich s obstaraním. Od obstarávacej ceny je odpočítané zníženie hodnoty cenných papierov a podielov. </w:t>
      </w:r>
    </w:p>
    <w:p w:rsidR="004D3B4A" w:rsidRDefault="004D3B4A" w:rsidP="004D3B4A">
      <w:pPr>
        <w:pStyle w:val="Zkladntext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 xml:space="preserve">Zásoby </w:t>
      </w:r>
    </w:p>
    <w:p w:rsidR="004D3B4A" w:rsidRDefault="004D3B4A" w:rsidP="004D3B4A">
      <w:pPr>
        <w:pStyle w:val="Zkladntext"/>
      </w:pPr>
      <w:r>
        <w:t>Zásoby sa oceňujú nižšou z nasledujúcich hodnôt: obstarávacou cenou (nakupované zásoby) alebo vlastnými nákladmi (zásoby vytvorené vlastnou činnosťou) alebo čistou realizačnou hodnotou.</w:t>
      </w:r>
    </w:p>
    <w:p w:rsidR="004D3B4A" w:rsidRDefault="004D3B4A" w:rsidP="004D3B4A">
      <w:pPr>
        <w:pStyle w:val="Zkladntext"/>
      </w:pPr>
      <w:r>
        <w:t>Obstarávacia cena zahŕňa cenu zásob a náklady súvisiace s obstaraním (clo, prepravu, poistné, provízie, skonto a pod.). Úroky z cudzích zdrojov nie sú súčasťou obstarávacej ceny. Nakupované zásoby sa oceňujú váženým aritmetickým priemerom z obstarávacích cien.</w:t>
      </w:r>
    </w:p>
    <w:p w:rsidR="004D3B4A" w:rsidRDefault="004D3B4A" w:rsidP="004D3B4A">
      <w:pPr>
        <w:pStyle w:val="Zkladntext"/>
      </w:pPr>
    </w:p>
    <w:p w:rsidR="004D3B4A" w:rsidRDefault="004D3B4A" w:rsidP="004D3B4A">
      <w:pPr>
        <w:pStyle w:val="Zkladntext"/>
      </w:pPr>
      <w:r>
        <w:t>Vlastné náklady zahŕňajú priame náklady (priamy materiál, priame mzdy a ostatné priame náklady) a časť nepriamych nákladov bezprostredne súvisiacich s vytvorením zásob vlastnou činnosťou (výrobná réžia). Výrobná réžia sa do vlastných nákladov zahŕňa v závislosti od stupňa rozpracovanosti týchto zásob. Správna réžia a odbytové náklady nie sú súčasťou vlastných nákladov. Súčasťou vlastných nákladov nie sú úroky z cudzích zdrojov.</w:t>
      </w:r>
    </w:p>
    <w:p w:rsidR="004D3B4A" w:rsidRDefault="004D3B4A" w:rsidP="004D3B4A">
      <w:pPr>
        <w:pStyle w:val="Zkladntext"/>
      </w:pPr>
    </w:p>
    <w:p w:rsidR="004D3B4A" w:rsidRDefault="004D3B4A" w:rsidP="004D3B4A">
      <w:pPr>
        <w:pStyle w:val="Zkladntext"/>
      </w:pPr>
      <w:r>
        <w:t xml:space="preserve">Čistá realizačná hodnota je predpokladaná predajná cena znížená o predpokladané náklady na ich dokončenie a o predpokladané náklady súvisiace s ich predajom.  </w:t>
      </w:r>
    </w:p>
    <w:p w:rsidR="004D3B4A" w:rsidRDefault="004D3B4A" w:rsidP="004D3B4A">
      <w:pPr>
        <w:pStyle w:val="Zkladntext"/>
      </w:pPr>
    </w:p>
    <w:p w:rsidR="004D3B4A" w:rsidRDefault="004D3B4A" w:rsidP="004D3B4A">
      <w:pPr>
        <w:pStyle w:val="Zkladntext"/>
      </w:pPr>
      <w:r>
        <w:t>Zníženie hodnoty zásob sa upravuje vytvorením opravnej položky.</w:t>
      </w:r>
    </w:p>
    <w:p w:rsidR="004D3B4A" w:rsidRDefault="004D3B4A" w:rsidP="004D3B4A">
      <w:pPr>
        <w:pStyle w:val="Zkladntext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Zákazková výroba</w:t>
      </w:r>
    </w:p>
    <w:p w:rsidR="004D3B4A" w:rsidRDefault="004D3B4A" w:rsidP="004D3B4A">
      <w:pPr>
        <w:pStyle w:val="Zkladntext"/>
      </w:pPr>
      <w:r>
        <w:t xml:space="preserve">Zákazková výroba sa vykazuje použitím metódy stupňa dokončenia zákazky (angl. </w:t>
      </w:r>
      <w:proofErr w:type="spellStart"/>
      <w:r>
        <w:t>percentage-of-completion-method</w:t>
      </w:r>
      <w:proofErr w:type="spellEnd"/>
      <w:r>
        <w:t>).</w:t>
      </w:r>
    </w:p>
    <w:p w:rsidR="004D3B4A" w:rsidRDefault="004D3B4A" w:rsidP="00251BF2">
      <w:pPr>
        <w:pStyle w:val="Pismenka"/>
        <w:numPr>
          <w:ilvl w:val="0"/>
          <w:numId w:val="0"/>
        </w:numPr>
        <w:rPr>
          <w:b w:val="0"/>
        </w:rPr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Zákazková výstavba nehnuteľnost</w:t>
      </w:r>
      <w:r w:rsidR="00777324">
        <w:t>i</w:t>
      </w:r>
    </w:p>
    <w:p w:rsidR="00777324" w:rsidRDefault="00777324" w:rsidP="004D3B4A">
      <w:pPr>
        <w:pStyle w:val="Zkladntext"/>
      </w:pPr>
    </w:p>
    <w:p w:rsidR="00777324" w:rsidRPr="00FE2CC6" w:rsidRDefault="00A9048F" w:rsidP="004D3B4A">
      <w:pPr>
        <w:pStyle w:val="Zkladntext"/>
        <w:rPr>
          <w:b/>
          <w:i/>
        </w:rPr>
      </w:pPr>
      <w:r w:rsidRPr="00A9048F">
        <w:rPr>
          <w:b/>
          <w:i/>
        </w:rPr>
        <w:t>Zákazková výstavba nehnuteľnosti – priebežný transfer</w:t>
      </w:r>
    </w:p>
    <w:p w:rsidR="004D3B4A" w:rsidRDefault="00777324" w:rsidP="004D3B4A">
      <w:pPr>
        <w:pStyle w:val="Zkladntext"/>
      </w:pPr>
      <w:r>
        <w:t>Zákazková</w:t>
      </w:r>
      <w:r w:rsidR="004D3B4A">
        <w:t xml:space="preserve"> výstavb</w:t>
      </w:r>
      <w:r>
        <w:t>a</w:t>
      </w:r>
      <w:r w:rsidR="004D3B4A">
        <w:t xml:space="preserve"> nehnuteľnosti určen</w:t>
      </w:r>
      <w:r>
        <w:t>ej</w:t>
      </w:r>
      <w:r w:rsidR="004D3B4A">
        <w:t xml:space="preserve"> na predaj sa</w:t>
      </w:r>
      <w:r>
        <w:t xml:space="preserve"> vykazuje</w:t>
      </w:r>
      <w:r w:rsidR="004D3B4A">
        <w:t xml:space="preserve"> podľa metódy stupňa dokončenia. </w:t>
      </w:r>
    </w:p>
    <w:p w:rsidR="00777324" w:rsidRDefault="00777324" w:rsidP="004D3B4A">
      <w:pPr>
        <w:pStyle w:val="Zkladntext"/>
      </w:pPr>
    </w:p>
    <w:p w:rsidR="00777324" w:rsidRPr="00423AFA" w:rsidRDefault="00A9048F" w:rsidP="00777324">
      <w:pPr>
        <w:pStyle w:val="Zkladntext"/>
        <w:rPr>
          <w:b/>
          <w:i/>
        </w:rPr>
      </w:pPr>
      <w:r w:rsidRPr="00A9048F">
        <w:rPr>
          <w:b/>
          <w:i/>
        </w:rPr>
        <w:t>Zákazková výstavba nehnuteľnosti – ostatn</w:t>
      </w:r>
      <w:r w:rsidR="00260C4C">
        <w:rPr>
          <w:b/>
          <w:i/>
        </w:rPr>
        <w:t>á</w:t>
      </w:r>
      <w:r w:rsidRPr="00A9048F">
        <w:rPr>
          <w:b/>
          <w:i/>
        </w:rPr>
        <w:t xml:space="preserve"> (nie priebežný transfer)</w:t>
      </w:r>
    </w:p>
    <w:p w:rsidR="00777324" w:rsidRPr="00777324" w:rsidRDefault="00777324" w:rsidP="004D3B4A">
      <w:pPr>
        <w:pStyle w:val="Zkladntext"/>
      </w:pPr>
      <w:r w:rsidRPr="00777324">
        <w:t>Zá</w:t>
      </w:r>
      <w:r w:rsidR="002F5513">
        <w:t>kazková výstavba nehnuteľnosti určenej na predaj – ostatn</w:t>
      </w:r>
      <w:r w:rsidR="00260C4C">
        <w:t>á</w:t>
      </w:r>
      <w:r w:rsidR="002F5513">
        <w:t xml:space="preserve"> (nie priebežný transfer</w:t>
      </w:r>
      <w:r w:rsidR="006D3D0B" w:rsidRPr="006D3D0B">
        <w:t>) sa vykazuje metódou tzv. nulového zisku, t.</w:t>
      </w:r>
      <w:r w:rsidR="00CF2FC7">
        <w:t xml:space="preserve"> </w:t>
      </w:r>
      <w:r w:rsidR="006D3D0B" w:rsidRPr="006D3D0B">
        <w:t>j. zisk sa vykáže pri predaji nehnuteľnosti.</w:t>
      </w:r>
    </w:p>
    <w:p w:rsidR="004D3B4A" w:rsidRPr="00423AFA" w:rsidRDefault="004D3B4A" w:rsidP="00251BF2">
      <w:pPr>
        <w:pStyle w:val="Pismenka"/>
        <w:numPr>
          <w:ilvl w:val="0"/>
          <w:numId w:val="0"/>
        </w:numPr>
        <w:rPr>
          <w:b w:val="0"/>
        </w:rPr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Pohľadávky</w:t>
      </w:r>
    </w:p>
    <w:p w:rsidR="004D3B4A" w:rsidRDefault="004D3B4A" w:rsidP="004D3B4A">
      <w:pPr>
        <w:pStyle w:val="Zkladntext"/>
      </w:pPr>
      <w:r>
        <w:t>Pohľadávky pri ich vzniku sa oceňujú ich menovitou hodnotou; postúpené pohľadávky a pohľadávky nadobudnuté vkladom do základného imania sa oceňujú obstarávacou cenou vrátane nákladov súvisiacich s obstaraním. Toto ocenenie sa znižuje o pochybné a nevymožiteľné pohľadávky.</w:t>
      </w:r>
    </w:p>
    <w:p w:rsidR="004D3B4A" w:rsidRDefault="004D3B4A" w:rsidP="004D3B4A">
      <w:pPr>
        <w:pStyle w:val="Zkladntext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Peňažné prostriedky a ceniny</w:t>
      </w:r>
    </w:p>
    <w:p w:rsidR="004D3B4A" w:rsidRDefault="004D3B4A" w:rsidP="004D3B4A">
      <w:pPr>
        <w:pStyle w:val="Zkladntext"/>
      </w:pPr>
      <w:r>
        <w:t>Peňažné prostriedky a ceniny sa oceňujú ich menovitou hodnotou. Zníženie ich hodnoty sa vyjadruje opravnou položkou.</w:t>
      </w:r>
    </w:p>
    <w:p w:rsidR="004D3B4A" w:rsidRDefault="004D3B4A" w:rsidP="004D3B4A">
      <w:pPr>
        <w:pStyle w:val="Zkladntext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Náklady budúcich období a príjmy budúcich období</w:t>
      </w:r>
    </w:p>
    <w:p w:rsidR="004D3B4A" w:rsidRDefault="004D3B4A" w:rsidP="004D3B4A">
      <w:pPr>
        <w:pStyle w:val="Zkladntext"/>
      </w:pPr>
      <w:r>
        <w:t>Náklady budúcich období a príjmy budúcich období sa vykazujú vo výške, ktorá je potrebná na dodržanie zásady vecnej a časovej súvislosti s účtovným obdobím.</w:t>
      </w:r>
    </w:p>
    <w:p w:rsidR="004D3B4A" w:rsidRDefault="004D3B4A" w:rsidP="004D3B4A">
      <w:pPr>
        <w:pStyle w:val="Zkladntext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Rezervy</w:t>
      </w:r>
    </w:p>
    <w:p w:rsidR="004D3B4A" w:rsidRDefault="004D3B4A" w:rsidP="004D3B4A">
      <w:pPr>
        <w:pStyle w:val="Zkladntext"/>
      </w:pPr>
      <w:r>
        <w:t>Rezervy sú záväzky s neurčitým časovým vymedzením alebo výškou; tvoria sa na krytie známych rizík alebo strát z podnikania. Oceňujú sa v očakávanej výške záväzku.</w:t>
      </w:r>
    </w:p>
    <w:p w:rsidR="004D3B4A" w:rsidRDefault="004D3B4A" w:rsidP="00251BF2">
      <w:pPr>
        <w:pStyle w:val="Pismenka"/>
        <w:numPr>
          <w:ilvl w:val="0"/>
          <w:numId w:val="0"/>
        </w:numPr>
        <w:ind w:left="360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Záväzky</w:t>
      </w:r>
    </w:p>
    <w:p w:rsidR="004D3B4A" w:rsidRPr="002A57A7" w:rsidRDefault="004D3B4A" w:rsidP="004D3B4A">
      <w:pPr>
        <w:pStyle w:val="Zkladntext"/>
        <w:rPr>
          <w:sz w:val="24"/>
        </w:rPr>
      </w:pPr>
      <w:r w:rsidRPr="002A57A7">
        <w:t xml:space="preserve">Záväzky pri ich vzniku sa oceňujú menovitou hodnotou. Záväzky pri ich prevzatí sa oceňujú obstarávacou cenou. Ak sa pri inventarizácii zistí, že suma záväzkov je iná ako ich výška v účtovníctve, uvedú sa záväzky v účtovníctve a v účtovnej závierke v tomto zistenom ocenení. </w:t>
      </w:r>
    </w:p>
    <w:p w:rsidR="004D3B4A" w:rsidRPr="002A57A7" w:rsidRDefault="004D3B4A" w:rsidP="00251BF2">
      <w:pPr>
        <w:pStyle w:val="Pismenka"/>
        <w:numPr>
          <w:ilvl w:val="0"/>
          <w:numId w:val="0"/>
        </w:numPr>
        <w:ind w:left="360"/>
      </w:pPr>
    </w:p>
    <w:p w:rsidR="004D3B4A" w:rsidRPr="002A57A7" w:rsidRDefault="004D3B4A" w:rsidP="00251BF2">
      <w:pPr>
        <w:pStyle w:val="Pismenka"/>
        <w:tabs>
          <w:tab w:val="clear" w:pos="426"/>
        </w:tabs>
        <w:ind w:left="426"/>
      </w:pPr>
      <w:r w:rsidRPr="002A57A7">
        <w:t>Odložené dane</w:t>
      </w:r>
    </w:p>
    <w:p w:rsidR="004D3B4A" w:rsidRPr="002A57A7" w:rsidRDefault="004D3B4A" w:rsidP="004D3B4A">
      <w:pPr>
        <w:pStyle w:val="Zkladntext"/>
      </w:pPr>
      <w:r w:rsidRPr="002A57A7">
        <w:t xml:space="preserve">Odložené dane (odložená daňová pohľadávka a odložený daňový záväzok) sa vzťahujú na: </w:t>
      </w:r>
    </w:p>
    <w:p w:rsidR="004D3B4A" w:rsidRPr="002A57A7" w:rsidRDefault="004D3B4A" w:rsidP="004D3B4A">
      <w:pPr>
        <w:pStyle w:val="Zkladntext"/>
        <w:numPr>
          <w:ilvl w:val="0"/>
          <w:numId w:val="8"/>
        </w:numPr>
      </w:pPr>
      <w:r w:rsidRPr="002A57A7">
        <w:t>dočasné rozdiely medzi účtovnou hodnotou majetku a účtovnou hodnotou záväzkov vykázanou v súvahe a ich daňovou základňou,</w:t>
      </w:r>
    </w:p>
    <w:p w:rsidR="004D3B4A" w:rsidRPr="002A57A7" w:rsidRDefault="004D3B4A" w:rsidP="004D3B4A">
      <w:pPr>
        <w:pStyle w:val="Zkladntext"/>
        <w:numPr>
          <w:ilvl w:val="0"/>
          <w:numId w:val="8"/>
        </w:numPr>
      </w:pPr>
      <w:r w:rsidRPr="002A57A7">
        <w:t>možnosť umorovať daňovú stratu v budúcnosti, ktorou sa rozumie možnosť odpočítať daňovú stratu od základu dane v budúcnosti,</w:t>
      </w:r>
    </w:p>
    <w:p w:rsidR="004D3B4A" w:rsidRPr="002A57A7" w:rsidRDefault="004D3B4A" w:rsidP="004D3B4A">
      <w:pPr>
        <w:pStyle w:val="Zkladntext"/>
        <w:numPr>
          <w:ilvl w:val="0"/>
          <w:numId w:val="8"/>
        </w:numPr>
      </w:pPr>
      <w:r w:rsidRPr="002A57A7">
        <w:t>možnosť previesť nevyužité daňové odpočty a iné daňové nároky do budúcich období.</w:t>
      </w:r>
    </w:p>
    <w:p w:rsidR="006D6C5F" w:rsidRDefault="006D6C5F" w:rsidP="006D6C5F">
      <w:pPr>
        <w:pStyle w:val="Pismenka"/>
        <w:numPr>
          <w:ilvl w:val="0"/>
          <w:numId w:val="0"/>
        </w:numPr>
        <w:ind w:left="426"/>
      </w:pPr>
    </w:p>
    <w:p w:rsidR="004D3B4A" w:rsidRPr="002A57A7" w:rsidRDefault="004D3B4A" w:rsidP="00251BF2">
      <w:pPr>
        <w:pStyle w:val="Pismenka"/>
        <w:tabs>
          <w:tab w:val="clear" w:pos="426"/>
        </w:tabs>
        <w:ind w:left="426"/>
      </w:pPr>
      <w:r w:rsidRPr="002A57A7">
        <w:t>Výdavky budúcich období a výnosy budúcich období</w:t>
      </w:r>
    </w:p>
    <w:p w:rsidR="004D3B4A" w:rsidRPr="002A57A7" w:rsidRDefault="004D3B4A" w:rsidP="004D3B4A">
      <w:pPr>
        <w:pStyle w:val="Zkladntext"/>
      </w:pPr>
      <w:r w:rsidRPr="002A57A7">
        <w:t>Výdavky budúcich období a výnosy budúcich období sa vykazujú vo výške, ktorá je potrebná na dodržanie zásady vecnej a časovej súvislosti s účtovným obdobím.</w:t>
      </w:r>
    </w:p>
    <w:p w:rsidR="004007CA" w:rsidRPr="002A57A7" w:rsidRDefault="004007CA" w:rsidP="004D3B4A">
      <w:pPr>
        <w:pStyle w:val="Zkladntext"/>
      </w:pPr>
    </w:p>
    <w:p w:rsidR="002A57A7" w:rsidRPr="002A57A7" w:rsidRDefault="002A57A7" w:rsidP="002A57A7">
      <w:pPr>
        <w:pStyle w:val="Pismenka"/>
        <w:tabs>
          <w:tab w:val="clear" w:pos="426"/>
        </w:tabs>
        <w:ind w:left="426"/>
      </w:pPr>
      <w:r w:rsidRPr="002A57A7">
        <w:t>Emisné kvóty</w:t>
      </w:r>
    </w:p>
    <w:p w:rsidR="002A57A7" w:rsidRPr="002A57A7" w:rsidRDefault="002A57A7" w:rsidP="002A57A7">
      <w:pPr>
        <w:pStyle w:val="Zkladntext"/>
      </w:pPr>
      <w:r w:rsidRPr="002A57A7">
        <w:t xml:space="preserve">Bezodplatne pripísaný proporčný podiel emisných kvót v ocenení reprodukčnou obstarávacou cenou sa účtuje v prospech výnosov budúcich období. </w:t>
      </w:r>
    </w:p>
    <w:p w:rsidR="002A57A7" w:rsidRPr="002A57A7" w:rsidRDefault="002A57A7" w:rsidP="002A57A7">
      <w:pPr>
        <w:pStyle w:val="Zkladntext"/>
      </w:pPr>
    </w:p>
    <w:p w:rsidR="002A57A7" w:rsidRPr="002A57A7" w:rsidRDefault="002A57A7" w:rsidP="002A57A7">
      <w:pPr>
        <w:pStyle w:val="Zkladntext"/>
      </w:pPr>
      <w:r w:rsidRPr="002A57A7">
        <w:t>Zúčtovanie výnosov budúcich období sa uskutočňuje v časovej a vecnej súvislosti s použitím bezodplatne pripísaných emisných kvót z dôvodu ich predaja alebo tvorby rezervy alebo splnenia povinnosti odovzdania emisných kvót.</w:t>
      </w:r>
    </w:p>
    <w:p w:rsidR="002A57A7" w:rsidRPr="002A57A7" w:rsidRDefault="002A57A7" w:rsidP="002A57A7">
      <w:pPr>
        <w:pStyle w:val="Zkladntext"/>
      </w:pPr>
    </w:p>
    <w:p w:rsidR="002A57A7" w:rsidRPr="002A57A7" w:rsidRDefault="002A57A7" w:rsidP="002A57A7">
      <w:pPr>
        <w:pStyle w:val="Zkladntext"/>
      </w:pPr>
      <w:r w:rsidRPr="002A57A7">
        <w:t xml:space="preserve">Nakúpené emisné kvóty sa oceňujú obstarávacou cenou. </w:t>
      </w:r>
    </w:p>
    <w:p w:rsidR="002A57A7" w:rsidRPr="002A57A7" w:rsidRDefault="002A57A7" w:rsidP="002A57A7">
      <w:pPr>
        <w:pStyle w:val="Zkladntext"/>
        <w:rPr>
          <w:szCs w:val="18"/>
        </w:rPr>
      </w:pPr>
    </w:p>
    <w:p w:rsidR="002A57A7" w:rsidRPr="002A57A7" w:rsidRDefault="002A57A7" w:rsidP="002A57A7">
      <w:pPr>
        <w:pStyle w:val="Pismenka"/>
        <w:tabs>
          <w:tab w:val="clear" w:pos="426"/>
        </w:tabs>
        <w:ind w:left="426"/>
      </w:pPr>
      <w:r w:rsidRPr="002A57A7">
        <w:t>Dotácie zo štátneho rozpočtu</w:t>
      </w:r>
    </w:p>
    <w:p w:rsidR="002A57A7" w:rsidRPr="002A57A7" w:rsidRDefault="002A57A7" w:rsidP="002A57A7">
      <w:pPr>
        <w:ind w:left="450"/>
        <w:jc w:val="both"/>
        <w:rPr>
          <w:sz w:val="18"/>
        </w:rPr>
      </w:pPr>
      <w:r w:rsidRPr="002A57A7">
        <w:rPr>
          <w:sz w:val="18"/>
        </w:rPr>
        <w:t xml:space="preserve">O nároku na dotácie zo štátneho rozpočtu sa účtuje, ak je takmer isté, že sa splnia všetky podmienky súvisiace s dotáciou a súčasne, že sa dotácia poskytne. </w:t>
      </w:r>
    </w:p>
    <w:p w:rsidR="002A57A7" w:rsidRPr="002A57A7" w:rsidRDefault="002A57A7" w:rsidP="002A57A7">
      <w:pPr>
        <w:ind w:left="450"/>
        <w:jc w:val="both"/>
        <w:rPr>
          <w:sz w:val="18"/>
        </w:rPr>
      </w:pPr>
    </w:p>
    <w:p w:rsidR="002A57A7" w:rsidRPr="002A57A7" w:rsidRDefault="002A57A7" w:rsidP="002A57A7">
      <w:pPr>
        <w:ind w:left="450"/>
        <w:jc w:val="both"/>
        <w:rPr>
          <w:sz w:val="18"/>
        </w:rPr>
      </w:pPr>
      <w:r w:rsidRPr="002A57A7">
        <w:rPr>
          <w:sz w:val="18"/>
        </w:rPr>
        <w:t>Dotácie na hospodársku činnosť Spoločnosti sa najskôr vykazujú ako výnosy budúcich období a do výkazu ziskov a strát sa rozpúšťajú ako výnosy z hospodárskej činnosti v časovej a vecnej súvislosti s vynaložením nákladov na príslušný účel.</w:t>
      </w:r>
    </w:p>
    <w:p w:rsidR="002A57A7" w:rsidRPr="002A57A7" w:rsidRDefault="002A57A7" w:rsidP="002A57A7">
      <w:pPr>
        <w:ind w:left="450"/>
        <w:jc w:val="both"/>
        <w:rPr>
          <w:sz w:val="18"/>
        </w:rPr>
      </w:pPr>
    </w:p>
    <w:p w:rsidR="002A57A7" w:rsidRPr="002A57A7" w:rsidRDefault="002A57A7" w:rsidP="002A57A7">
      <w:pPr>
        <w:ind w:left="450"/>
        <w:jc w:val="both"/>
        <w:rPr>
          <w:sz w:val="18"/>
        </w:rPr>
      </w:pPr>
      <w:r w:rsidRPr="002A57A7">
        <w:rPr>
          <w:sz w:val="18"/>
        </w:rPr>
        <w:t xml:space="preserve">Dotácie na obstaranie dlhodobého hmotného majetku a dlhodobého nehmotného majetku sa najskôr vykazujú ako výnosy budúcich období a do výkazu ziskov a strát sa rozpúšťajú v časovej a vecnej súvislosti so zaúčtovaním odpisov </w:t>
      </w:r>
      <w:r w:rsidRPr="002A57A7">
        <w:rPr>
          <w:sz w:val="18"/>
        </w:rPr>
        <w:br/>
        <w:t xml:space="preserve">z tohto dlhodobého majetku. </w:t>
      </w:r>
    </w:p>
    <w:p w:rsidR="002A57A7" w:rsidRPr="002A57A7" w:rsidRDefault="002A57A7" w:rsidP="002A57A7">
      <w:pPr>
        <w:pStyle w:val="Zkladntext"/>
        <w:rPr>
          <w:szCs w:val="18"/>
        </w:rPr>
      </w:pPr>
    </w:p>
    <w:p w:rsidR="002A57A7" w:rsidRPr="002A57A7" w:rsidRDefault="002A57A7" w:rsidP="002A57A7">
      <w:pPr>
        <w:pStyle w:val="Pismenka"/>
        <w:tabs>
          <w:tab w:val="clear" w:pos="426"/>
        </w:tabs>
        <w:ind w:left="426"/>
      </w:pPr>
      <w:r w:rsidRPr="002A57A7">
        <w:t>Prenájom (lízing)</w:t>
      </w:r>
    </w:p>
    <w:p w:rsidR="002A57A7" w:rsidRPr="002A57A7" w:rsidRDefault="002A57A7" w:rsidP="002A57A7">
      <w:pPr>
        <w:pStyle w:val="Zkladntext"/>
      </w:pPr>
      <w:r w:rsidRPr="002A57A7">
        <w:t>Majetok prenajatý na základe operatívneho prenájmu vykazuje ako svoj majetok jeho vlastník, nie nájomca.</w:t>
      </w:r>
    </w:p>
    <w:p w:rsidR="002A57A7" w:rsidRPr="002A57A7" w:rsidRDefault="002A57A7" w:rsidP="002A57A7">
      <w:pPr>
        <w:pStyle w:val="Zkladntext"/>
      </w:pPr>
    </w:p>
    <w:p w:rsidR="002A57A7" w:rsidRPr="002A57A7" w:rsidRDefault="002A57A7" w:rsidP="002A57A7">
      <w:pPr>
        <w:pStyle w:val="Zkladntext"/>
      </w:pPr>
      <w:r w:rsidRPr="002A57A7">
        <w:t xml:space="preserve">Finančný prenájom je obstaranie dlhodobého hmotného majetku na základe nájomnej zmluvy s dojednaným právom kúpy prenajatej veci za dohodnuté platby počas dohodnutej doby nájmu. Majetok prenajatý  formou finančného prenájmu vykazuje ako svoj majetok a odpisuje ho jeho nájomca, nie vlastník. </w:t>
      </w:r>
    </w:p>
    <w:p w:rsidR="002A57A7" w:rsidRPr="002A57A7" w:rsidRDefault="002A57A7" w:rsidP="002A57A7">
      <w:pPr>
        <w:pStyle w:val="Zkladntext"/>
      </w:pPr>
    </w:p>
    <w:p w:rsidR="002A57A7" w:rsidRPr="002A57A7" w:rsidRDefault="002A57A7" w:rsidP="002A57A7">
      <w:pPr>
        <w:pStyle w:val="Zkladntext"/>
      </w:pPr>
      <w:r w:rsidRPr="002A57A7">
        <w:t>Prijatie majetku nájomcom sa v účtovníctve nájomcu účtuje v deň prijatia majetku na ťarchu príslušného účtu majetku so súvzťažným zápisom v prospech účtu 474 – Záväzky z nájmu vo výške dohodnutých platieb znížených o nerealizované finančné náklady.</w:t>
      </w:r>
    </w:p>
    <w:p w:rsidR="002A57A7" w:rsidRPr="002A57A7" w:rsidRDefault="002A57A7" w:rsidP="002A57A7">
      <w:pPr>
        <w:pStyle w:val="Zkladntext"/>
        <w:rPr>
          <w:szCs w:val="18"/>
        </w:rPr>
      </w:pPr>
    </w:p>
    <w:p w:rsidR="002A57A7" w:rsidRPr="002A57A7" w:rsidRDefault="002A57A7" w:rsidP="002A57A7">
      <w:pPr>
        <w:pStyle w:val="Zkladntext"/>
      </w:pPr>
      <w:r w:rsidRPr="002A57A7">
        <w:t>Súčasťou dohodnutých platieb je aj kúpna cena, za ktorú na konci dohodnutej doby finančného prenájmu prechádza vlastnícke právo k prenajatému majetku z prenajímateľa na nájomcu. Dohodnutá doba nájmu je najmenej 60 % doby odpisovania podľa daňových predpisov, minimálne však 3 roky. Platba nájomného je alokovaná medzi splátku istiny a finančné náklady, vypočítané metódou efektívnej úrokovej miery. Finančné náklady sa účtujú na ťarchu účtu 562 – Úroky.</w:t>
      </w:r>
    </w:p>
    <w:p w:rsidR="002A57A7" w:rsidRPr="002A57A7" w:rsidRDefault="002A57A7" w:rsidP="002A57A7">
      <w:pPr>
        <w:pStyle w:val="Zkladntext"/>
      </w:pPr>
    </w:p>
    <w:p w:rsidR="002A57A7" w:rsidRPr="002A57A7" w:rsidRDefault="002A57A7" w:rsidP="002A57A7">
      <w:pPr>
        <w:pStyle w:val="Pismenka"/>
        <w:tabs>
          <w:tab w:val="clear" w:pos="426"/>
        </w:tabs>
        <w:ind w:left="426"/>
      </w:pPr>
      <w:r w:rsidRPr="002A57A7">
        <w:t>Deriváty</w:t>
      </w:r>
    </w:p>
    <w:p w:rsidR="002A57A7" w:rsidRPr="002A57A7" w:rsidRDefault="002A57A7" w:rsidP="002A57A7">
      <w:pPr>
        <w:pStyle w:val="Zkladntext"/>
      </w:pPr>
      <w:r w:rsidRPr="002A57A7">
        <w:t>Deriváty sa oceňujú reálnou hodnotou.</w:t>
      </w:r>
    </w:p>
    <w:p w:rsidR="002A57A7" w:rsidRPr="002A57A7" w:rsidRDefault="002A57A7" w:rsidP="002A57A7">
      <w:pPr>
        <w:pStyle w:val="Zkladntext"/>
      </w:pPr>
    </w:p>
    <w:p w:rsidR="002A57A7" w:rsidRPr="002A57A7" w:rsidRDefault="002A57A7" w:rsidP="002A57A7">
      <w:pPr>
        <w:pStyle w:val="Zkladntext"/>
      </w:pPr>
      <w:r w:rsidRPr="002A57A7">
        <w:t>Zmeny reálnych hodnôt zabezpečovacích derivátov sa účtujú bez vplyvu na výsledok hospodárenia, priamo do vlastného imania.</w:t>
      </w:r>
    </w:p>
    <w:p w:rsidR="002A57A7" w:rsidRPr="002A57A7" w:rsidRDefault="002A57A7" w:rsidP="002A57A7">
      <w:pPr>
        <w:pStyle w:val="Zkladntext"/>
      </w:pPr>
    </w:p>
    <w:p w:rsidR="002A57A7" w:rsidRPr="002A57A7" w:rsidRDefault="002A57A7" w:rsidP="002A57A7">
      <w:pPr>
        <w:pStyle w:val="Zkladntext"/>
      </w:pPr>
      <w:r w:rsidRPr="002A57A7">
        <w:t>Zmeny reálnych hodnôt derivátov určených na obchodovanie na tuzemskej burze, zahraničnej burze alebo na inom verejnom trhu sa účtujú s vplyvom na výsledok hospodárenia.</w:t>
      </w:r>
    </w:p>
    <w:p w:rsidR="002A57A7" w:rsidRPr="002A57A7" w:rsidRDefault="002A57A7" w:rsidP="002A57A7">
      <w:pPr>
        <w:pStyle w:val="Zkladntext"/>
      </w:pPr>
    </w:p>
    <w:p w:rsidR="002A57A7" w:rsidRPr="002A57A7" w:rsidRDefault="002A57A7" w:rsidP="002A57A7">
      <w:pPr>
        <w:pStyle w:val="Zkladntext"/>
      </w:pPr>
      <w:r w:rsidRPr="002A57A7">
        <w:t>Zmeny reálnych hodnôt derivátov určených na obchodovanie na neverejnom trhu sa účtujú bez vplyvu na výsledok hospodárenia, priamo do vlastného imania.</w:t>
      </w:r>
    </w:p>
    <w:p w:rsidR="002A57A7" w:rsidRPr="002A57A7" w:rsidRDefault="002A57A7" w:rsidP="002A57A7">
      <w:pPr>
        <w:pStyle w:val="Zkladntext"/>
      </w:pPr>
    </w:p>
    <w:p w:rsidR="002A57A7" w:rsidRPr="002A57A7" w:rsidRDefault="002A57A7" w:rsidP="002A57A7">
      <w:pPr>
        <w:pStyle w:val="Pismenka"/>
        <w:tabs>
          <w:tab w:val="clear" w:pos="426"/>
        </w:tabs>
        <w:ind w:left="426"/>
      </w:pPr>
      <w:r w:rsidRPr="002A57A7">
        <w:t>Majetok a záväzky zabezpečené derivátmi</w:t>
      </w:r>
    </w:p>
    <w:p w:rsidR="002A57A7" w:rsidRPr="002A57A7" w:rsidRDefault="002A57A7" w:rsidP="002A57A7">
      <w:pPr>
        <w:pStyle w:val="Zkladntext"/>
      </w:pPr>
      <w:r w:rsidRPr="002A57A7">
        <w:t xml:space="preserve">Majetok a záväzky zabezpečené derivátmi sa oceňujú reálnou hodnotou. Zmeny reálnych hodnôt majetku a záväzkov zabezpečených derivátmi sa účtujú bez vplyvu na výsledok hospodárenia, priamo do vlastného imania. </w:t>
      </w:r>
    </w:p>
    <w:p w:rsidR="002A57A7" w:rsidRPr="002A57A7" w:rsidRDefault="002A57A7" w:rsidP="002A57A7">
      <w:pPr>
        <w:pStyle w:val="Zkladntext"/>
        <w:rPr>
          <w:szCs w:val="18"/>
        </w:rPr>
      </w:pPr>
    </w:p>
    <w:p w:rsidR="002A57A7" w:rsidRPr="002A57A7" w:rsidRDefault="002A57A7" w:rsidP="002A57A7">
      <w:pPr>
        <w:pStyle w:val="Pismenka"/>
        <w:tabs>
          <w:tab w:val="clear" w:pos="426"/>
        </w:tabs>
        <w:ind w:left="426"/>
      </w:pPr>
      <w:r w:rsidRPr="002A57A7">
        <w:t>Cudzia mena</w:t>
      </w:r>
    </w:p>
    <w:p w:rsidR="002A57A7" w:rsidRPr="002A57A7" w:rsidRDefault="002A57A7" w:rsidP="002A57A7">
      <w:pPr>
        <w:pStyle w:val="Zkladntext"/>
      </w:pPr>
      <w:r w:rsidRPr="002A57A7">
        <w:t xml:space="preserve">Majetok a záväzky vyjadrené v cudzej mene sa ku dňu uskutočnenia účtovného prípadu prepočítavajú na menu euro referenčným výmenným kurzom určeným a vyhláseným Európskou centrálnou bankou alebo Národnou bankou Slovenska v deň predchádzajúci dňu uskutočnenia účtovného prípadu. </w:t>
      </w:r>
    </w:p>
    <w:p w:rsidR="002A57A7" w:rsidRPr="002A57A7" w:rsidRDefault="002A57A7" w:rsidP="002A57A7">
      <w:pPr>
        <w:pStyle w:val="Zkladntext"/>
      </w:pPr>
    </w:p>
    <w:p w:rsidR="002A57A7" w:rsidRPr="002A57A7" w:rsidRDefault="002A57A7" w:rsidP="002A57A7">
      <w:pPr>
        <w:pStyle w:val="Zkladntext"/>
      </w:pPr>
      <w:r w:rsidRPr="002A57A7">
        <w:t>Na ocenenie prírastku cudzej meny nakúpenej za euro sa použije kurz, za ktorý bola táto cudzia mena nakúpená.</w:t>
      </w:r>
    </w:p>
    <w:p w:rsidR="002A57A7" w:rsidRPr="002A57A7" w:rsidRDefault="002A57A7" w:rsidP="002A57A7">
      <w:pPr>
        <w:pStyle w:val="Zkladntext"/>
      </w:pPr>
    </w:p>
    <w:p w:rsidR="002A57A7" w:rsidRPr="002A57A7" w:rsidRDefault="002A57A7" w:rsidP="002A57A7">
      <w:pPr>
        <w:pStyle w:val="Zkladntext"/>
      </w:pPr>
      <w:r w:rsidRPr="002A57A7">
        <w:t xml:space="preserve">Na úbytok rovnakej cudzej meny v hotovosti alebo z devízového účtu sa na prepočet cudzej meny na eurá použije referenčný výmenný kurz určený a vyhlásený Európskou centrálnou bankou alebo Národnou bankou Slovenska v deň predchádzajúci dňu uskutočnenia účtovného prípadu. </w:t>
      </w:r>
    </w:p>
    <w:p w:rsidR="002A57A7" w:rsidRPr="002A57A7" w:rsidRDefault="002A57A7" w:rsidP="002A57A7">
      <w:pPr>
        <w:pStyle w:val="Zkladntext"/>
      </w:pPr>
    </w:p>
    <w:p w:rsidR="002A57A7" w:rsidRPr="002A57A7" w:rsidRDefault="002A57A7" w:rsidP="002A57A7">
      <w:pPr>
        <w:pStyle w:val="Zkladntext"/>
      </w:pPr>
      <w:r w:rsidRPr="002A57A7">
        <w:lastRenderedPageBreak/>
        <w:t xml:space="preserve">Majetok a záväzky vyjadrené v cudzej mene (okrem prijatých a poskytnutých preddavkov) sa ku dňu, ku ktorému sa zostavuje účtovná závierka, prepočítavajú na menu euro referenčným výmenným kurzom určeným a vyhláseným Európskou centrálnou bankou alebo Národnou bankou Slovenska v deň, ku ktorému sa zostavuje účtovná závierka, a účtujú sa s vplyvom na výsledok hospodárenia. </w:t>
      </w:r>
    </w:p>
    <w:p w:rsidR="002A57A7" w:rsidRPr="002A57A7" w:rsidRDefault="002A57A7" w:rsidP="002A57A7">
      <w:pPr>
        <w:pStyle w:val="Zkladntext"/>
      </w:pPr>
    </w:p>
    <w:p w:rsidR="002A57A7" w:rsidRPr="002A57A7" w:rsidRDefault="002A57A7" w:rsidP="002A57A7">
      <w:pPr>
        <w:pStyle w:val="Zkladntext"/>
      </w:pPr>
      <w:r w:rsidRPr="002A57A7">
        <w:t xml:space="preserve">Prijaté a poskytnuté preddavky v cudzej mene prostredníctvom účtu vedeného v tejto cudzej mene sa prepočítavajú na menu euro referenčným výmenným kurzom určeným a vyhláseným Európskou centrálnou bankou alebo Národnou bankou Slovenska v deň predchádzajúci dňu uskutočnenia účtovného prípadu. Ku dňu, ku ktorému sa zostavuje účtovná závierka, sa už neprepočítavajú. </w:t>
      </w:r>
    </w:p>
    <w:p w:rsidR="002A57A7" w:rsidRPr="002A57A7" w:rsidRDefault="002A57A7" w:rsidP="002A57A7">
      <w:pPr>
        <w:pStyle w:val="Zkladntext"/>
      </w:pPr>
    </w:p>
    <w:p w:rsidR="002A57A7" w:rsidRDefault="002A57A7" w:rsidP="002A57A7">
      <w:pPr>
        <w:pStyle w:val="Zkladntext"/>
      </w:pPr>
      <w:r w:rsidRPr="002A57A7">
        <w:t>Prijaté a poskytnuté preddavky v cudzej mene na účet zriadený v eurách a z účtu zriadeného v eurách sa prepočítavajú na menu euro kurzom, za ktorý boli tieto hodnoty nakúpené alebo predané.</w:t>
      </w:r>
    </w:p>
    <w:p w:rsidR="004D3B4A" w:rsidRDefault="004D3B4A" w:rsidP="004D3B4A">
      <w:pPr>
        <w:pStyle w:val="Zkladntext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Výnosy</w:t>
      </w:r>
    </w:p>
    <w:p w:rsidR="004D3B4A" w:rsidRDefault="004D3B4A" w:rsidP="004D3B4A">
      <w:pPr>
        <w:pStyle w:val="Zkladntext"/>
        <w:rPr>
          <w:sz w:val="16"/>
          <w:szCs w:val="16"/>
        </w:rPr>
      </w:pPr>
      <w:r>
        <w:t>Tržby za vlastné výkony a tovar neobsahujú daň z pridanej hodnoty. Sú tiež znížené o zľavy a zrážky (rabaty, bonusy, skontá, dobropisy a pod.), bez ohľadu na to, či zákazník mal vopred na zľavu nárok, alebo či ide o dodatočne uznanú zľavu.</w:t>
      </w:r>
    </w:p>
    <w:p w:rsidR="004D3B4A" w:rsidRDefault="004D3B4A" w:rsidP="004D3B4A">
      <w:pPr>
        <w:pStyle w:val="Nadpis1"/>
        <w:tabs>
          <w:tab w:val="clear" w:pos="450"/>
          <w:tab w:val="num" w:pos="360"/>
        </w:tabs>
        <w:spacing w:before="120" w:after="60"/>
        <w:ind w:left="360"/>
      </w:pPr>
      <w:bookmarkStart w:id="9" w:name="_Toc530739900"/>
      <w:r>
        <w:br w:type="page"/>
      </w:r>
      <w:r>
        <w:lastRenderedPageBreak/>
        <w:t>informácie o údajoch na strane aktív súvahy</w:t>
      </w:r>
      <w:bookmarkEnd w:id="9"/>
    </w:p>
    <w:p w:rsidR="004D3B4A" w:rsidRPr="00B1412B" w:rsidRDefault="004D3B4A" w:rsidP="004D3B4A">
      <w:pPr>
        <w:pStyle w:val="Hlavika"/>
        <w:numPr>
          <w:ilvl w:val="12"/>
          <w:numId w:val="0"/>
        </w:numPr>
        <w:jc w:val="both"/>
        <w:rPr>
          <w:sz w:val="16"/>
          <w:szCs w:val="16"/>
        </w:rPr>
      </w:pPr>
    </w:p>
    <w:p w:rsidR="004D3B4A" w:rsidRDefault="004D3B4A" w:rsidP="00C02C96">
      <w:pPr>
        <w:pStyle w:val="Nadpis2"/>
        <w:numPr>
          <w:ilvl w:val="0"/>
          <w:numId w:val="25"/>
        </w:numPr>
        <w:tabs>
          <w:tab w:val="clear" w:pos="360"/>
          <w:tab w:val="num" w:pos="426"/>
        </w:tabs>
      </w:pPr>
      <w:bookmarkStart w:id="10" w:name="_Toc530739901"/>
      <w:r>
        <w:t>Dlhodobý nehmotný majetok a dlhodobý hmotný majetok</w:t>
      </w:r>
      <w:bookmarkEnd w:id="10"/>
    </w:p>
    <w:p w:rsidR="004D3B4A" w:rsidRPr="00B1412B" w:rsidRDefault="004D3B4A" w:rsidP="004D3B4A">
      <w:pPr>
        <w:pStyle w:val="Zkladntext"/>
        <w:rPr>
          <w:sz w:val="16"/>
          <w:szCs w:val="16"/>
        </w:rPr>
      </w:pPr>
    </w:p>
    <w:p w:rsidR="004D3B4A" w:rsidRDefault="004D3B4A" w:rsidP="004D3B4A">
      <w:pPr>
        <w:pStyle w:val="Zkladntext"/>
      </w:pPr>
      <w:r>
        <w:t xml:space="preserve">Prehľad o pohybe dlhodobého nehmotného majetku a dlhodobého hmotného majetku od 1. </w:t>
      </w:r>
      <w:r w:rsidR="00E24D67">
        <w:t>januára</w:t>
      </w:r>
      <w:r>
        <w:t xml:space="preserve"> </w:t>
      </w:r>
      <w:r w:rsidR="004E0E7B">
        <w:t>201</w:t>
      </w:r>
      <w:r w:rsidR="0066522E">
        <w:t>4</w:t>
      </w:r>
      <w:r>
        <w:t xml:space="preserve"> do </w:t>
      </w:r>
      <w:r>
        <w:br/>
        <w:t xml:space="preserve">31. </w:t>
      </w:r>
      <w:r w:rsidRPr="00C24B6B">
        <w:t xml:space="preserve">decembra </w:t>
      </w:r>
      <w:r w:rsidR="004E0E7B">
        <w:t>201</w:t>
      </w:r>
      <w:r w:rsidR="0066522E">
        <w:t>4</w:t>
      </w:r>
      <w:r w:rsidRPr="00C24B6B">
        <w:t xml:space="preserve"> a</w:t>
      </w:r>
      <w:r w:rsidR="00CB58A1">
        <w:t> </w:t>
      </w:r>
      <w:r w:rsidRPr="00C24B6B">
        <w:t>za</w:t>
      </w:r>
      <w:r w:rsidR="00CB58A1">
        <w:t xml:space="preserve"> bezprostredne predchádzajúce </w:t>
      </w:r>
      <w:r w:rsidRPr="00C24B6B">
        <w:t>obdobie od 1</w:t>
      </w:r>
      <w:r w:rsidR="00D77806">
        <w:t xml:space="preserve">. apríla </w:t>
      </w:r>
      <w:r w:rsidR="004E0E7B">
        <w:t>201</w:t>
      </w:r>
      <w:r w:rsidR="0066522E">
        <w:t>3</w:t>
      </w:r>
      <w:r w:rsidRPr="00C24B6B">
        <w:t xml:space="preserve"> do 31.</w:t>
      </w:r>
      <w:r w:rsidR="00E24D67">
        <w:t>decembra</w:t>
      </w:r>
      <w:r w:rsidRPr="00C24B6B">
        <w:t xml:space="preserve"> </w:t>
      </w:r>
      <w:r w:rsidR="00E24D67">
        <w:t>201</w:t>
      </w:r>
      <w:r w:rsidR="0066522E">
        <w:t>3</w:t>
      </w:r>
      <w:r w:rsidRPr="00C24B6B">
        <w:t xml:space="preserve"> je uvedený v tabuľk</w:t>
      </w:r>
      <w:r w:rsidR="00887683" w:rsidRPr="00C24B6B">
        <w:t>ách</w:t>
      </w:r>
      <w:r w:rsidRPr="00C24B6B">
        <w:t xml:space="preserve"> </w:t>
      </w:r>
      <w:r w:rsidR="009635F7">
        <w:t xml:space="preserve">na stranách </w:t>
      </w:r>
      <w:r w:rsidR="0050254D">
        <w:t>7</w:t>
      </w:r>
      <w:r w:rsidR="00003C63" w:rsidRPr="00C24B6B">
        <w:t xml:space="preserve"> a</w:t>
      </w:r>
      <w:r w:rsidR="00AD6758" w:rsidRPr="00AD6758">
        <w:t>ž</w:t>
      </w:r>
      <w:r w:rsidR="00003C63" w:rsidRPr="00C24B6B">
        <w:t> </w:t>
      </w:r>
      <w:r w:rsidR="0050254D">
        <w:t>8</w:t>
      </w:r>
      <w:r w:rsidR="00003C63" w:rsidRPr="00C24B6B">
        <w:t>.</w:t>
      </w:r>
    </w:p>
    <w:p w:rsidR="007738E4" w:rsidRDefault="007738E4" w:rsidP="009166A3">
      <w:pPr>
        <w:pStyle w:val="Nadpis2"/>
        <w:numPr>
          <w:ilvl w:val="0"/>
          <w:numId w:val="0"/>
        </w:numPr>
        <w:ind w:left="360" w:hanging="360"/>
        <w:rPr>
          <w:sz w:val="22"/>
          <w:szCs w:val="22"/>
        </w:rPr>
      </w:pPr>
      <w:bookmarkStart w:id="11" w:name="_Toc530739903"/>
    </w:p>
    <w:p w:rsidR="009166A3" w:rsidRPr="009166A3" w:rsidRDefault="009166A3" w:rsidP="009166A3">
      <w:pPr>
        <w:pStyle w:val="Nadpis2"/>
        <w:numPr>
          <w:ilvl w:val="0"/>
          <w:numId w:val="0"/>
        </w:numPr>
        <w:ind w:left="360" w:hanging="360"/>
        <w:rPr>
          <w:sz w:val="22"/>
          <w:szCs w:val="22"/>
        </w:rPr>
      </w:pPr>
      <w:r w:rsidRPr="009166A3">
        <w:rPr>
          <w:sz w:val="22"/>
          <w:szCs w:val="22"/>
        </w:rPr>
        <w:t>Prehľad o pohybe dlhodobého hmotného majetku</w:t>
      </w:r>
    </w:p>
    <w:bookmarkStart w:id="12" w:name="_MON_1402252382"/>
    <w:bookmarkEnd w:id="12"/>
    <w:p w:rsidR="00F150F1" w:rsidRDefault="0066522E">
      <w:pPr>
        <w:spacing w:after="200" w:line="276" w:lineRule="auto"/>
        <w:rPr>
          <w:b/>
          <w:sz w:val="18"/>
        </w:rPr>
      </w:pPr>
      <w:r w:rsidRPr="00C51497">
        <w:rPr>
          <w:b/>
          <w:sz w:val="18"/>
        </w:rPr>
        <w:object w:dxaOrig="9881" w:dyaOrig="11400">
          <v:shape id="_x0000_i1027" type="#_x0000_t75" style="width:493.8pt;height:569.9pt" o:ole="">
            <v:imagedata r:id="rId11" o:title=""/>
          </v:shape>
          <o:OLEObject Type="Embed" ProgID="Excel.Sheet.12" ShapeID="_x0000_i1027" DrawAspect="Content" ObjectID="_1489145089" r:id="rId12"/>
        </w:object>
      </w:r>
    </w:p>
    <w:p w:rsidR="009166A3" w:rsidRDefault="009166A3">
      <w:pPr>
        <w:spacing w:after="200" w:line="276" w:lineRule="auto"/>
        <w:rPr>
          <w:b/>
          <w:sz w:val="18"/>
        </w:rPr>
      </w:pPr>
    </w:p>
    <w:bookmarkStart w:id="13" w:name="_MON_1402252281"/>
    <w:bookmarkEnd w:id="13"/>
    <w:p w:rsidR="009166A3" w:rsidRDefault="00B05A7D">
      <w:pPr>
        <w:spacing w:after="200" w:line="276" w:lineRule="auto"/>
        <w:rPr>
          <w:b/>
          <w:sz w:val="18"/>
        </w:rPr>
      </w:pPr>
      <w:r w:rsidRPr="00C51497">
        <w:rPr>
          <w:b/>
          <w:sz w:val="18"/>
        </w:rPr>
        <w:object w:dxaOrig="9629" w:dyaOrig="12586">
          <v:shape id="_x0000_i1028" type="#_x0000_t75" style="width:481.6pt;height:629pt" o:ole="">
            <v:imagedata r:id="rId13" o:title=""/>
          </v:shape>
          <o:OLEObject Type="Embed" ProgID="Excel.Sheet.8" ShapeID="_x0000_i1028" DrawAspect="Content" ObjectID="_1489145090" r:id="rId14">
            <o:FieldCodes>\s</o:FieldCodes>
          </o:OLEObject>
        </w:object>
      </w:r>
    </w:p>
    <w:p w:rsidR="009166A3" w:rsidRDefault="009166A3" w:rsidP="009166A3">
      <w:pPr>
        <w:pStyle w:val="Zkladntext"/>
      </w:pPr>
    </w:p>
    <w:p w:rsidR="006929D3" w:rsidRDefault="006929D3" w:rsidP="009166A3">
      <w:pPr>
        <w:pStyle w:val="Zkladntext"/>
      </w:pPr>
    </w:p>
    <w:p w:rsidR="006929D3" w:rsidRDefault="006929D3" w:rsidP="009166A3">
      <w:pPr>
        <w:pStyle w:val="Zkladntext"/>
      </w:pPr>
    </w:p>
    <w:p w:rsidR="006929D3" w:rsidRDefault="006929D3" w:rsidP="009166A3">
      <w:pPr>
        <w:pStyle w:val="Zkladntext"/>
      </w:pPr>
    </w:p>
    <w:p w:rsidR="006929D3" w:rsidRDefault="006929D3" w:rsidP="009166A3">
      <w:pPr>
        <w:pStyle w:val="Zkladntext"/>
      </w:pPr>
    </w:p>
    <w:p w:rsidR="0095640B" w:rsidRDefault="0095640B" w:rsidP="009166A3">
      <w:pPr>
        <w:pStyle w:val="Zkladntext"/>
      </w:pPr>
    </w:p>
    <w:p w:rsidR="0095640B" w:rsidRDefault="0095640B" w:rsidP="009166A3">
      <w:pPr>
        <w:pStyle w:val="Zkladntext"/>
      </w:pPr>
    </w:p>
    <w:bookmarkEnd w:id="11"/>
    <w:p w:rsidR="004D3B4A" w:rsidRDefault="00977919" w:rsidP="00977919">
      <w:pPr>
        <w:pStyle w:val="Nadpis2"/>
      </w:pPr>
      <w:r w:rsidRPr="00977919">
        <w:t>Zásoby</w:t>
      </w:r>
    </w:p>
    <w:p w:rsidR="00977919" w:rsidRPr="00977919" w:rsidRDefault="00977919" w:rsidP="00977919"/>
    <w:p w:rsidR="00E34DCA" w:rsidRDefault="007362BF" w:rsidP="007362BF">
      <w:pPr>
        <w:pStyle w:val="Zkladntext"/>
      </w:pPr>
      <w:r>
        <w:t>Spoločnosť neúčtuje o tvorbe</w:t>
      </w:r>
      <w:r w:rsidR="004D3B4A">
        <w:t xml:space="preserve"> opravnej položk</w:t>
      </w:r>
      <w:r>
        <w:t>y k zásobám.</w:t>
      </w:r>
    </w:p>
    <w:p w:rsidR="00086A82" w:rsidRDefault="00086A82" w:rsidP="004D3B4A">
      <w:pPr>
        <w:pStyle w:val="Zkladntext"/>
      </w:pPr>
    </w:p>
    <w:p w:rsidR="00086A82" w:rsidRDefault="00086A82" w:rsidP="00C76D6A">
      <w:pPr>
        <w:ind w:left="426"/>
      </w:pPr>
    </w:p>
    <w:p w:rsidR="005D2A89" w:rsidRDefault="00CA441D">
      <w:pPr>
        <w:pStyle w:val="Nadpis2"/>
      </w:pPr>
      <w:bookmarkStart w:id="14" w:name="_Toc530739904"/>
      <w:r>
        <w:t>Pohľadávky</w:t>
      </w:r>
      <w:bookmarkEnd w:id="14"/>
    </w:p>
    <w:p w:rsidR="00CA441D" w:rsidRDefault="00CA441D" w:rsidP="00CA441D">
      <w:pPr>
        <w:pStyle w:val="Zkladntext"/>
      </w:pPr>
    </w:p>
    <w:p w:rsidR="007362BF" w:rsidRDefault="007362BF" w:rsidP="007362BF">
      <w:pPr>
        <w:pStyle w:val="Zkladntext"/>
      </w:pPr>
      <w:r>
        <w:t>Spoločnosť neúčtuje o tvorbe opravnej položky k pohľadávkam.</w:t>
      </w:r>
    </w:p>
    <w:p w:rsidR="007362BF" w:rsidRDefault="007362BF" w:rsidP="009635F7">
      <w:pPr>
        <w:spacing w:line="276" w:lineRule="auto"/>
        <w:ind w:firstLine="425"/>
        <w:rPr>
          <w:sz w:val="18"/>
          <w:szCs w:val="18"/>
        </w:rPr>
      </w:pPr>
    </w:p>
    <w:p w:rsidR="00CA441D" w:rsidRPr="009635F7" w:rsidRDefault="00CA441D" w:rsidP="009635F7">
      <w:pPr>
        <w:spacing w:line="276" w:lineRule="auto"/>
        <w:ind w:firstLine="425"/>
        <w:rPr>
          <w:sz w:val="18"/>
          <w:szCs w:val="18"/>
        </w:rPr>
      </w:pPr>
      <w:r w:rsidRPr="009635F7">
        <w:rPr>
          <w:sz w:val="18"/>
          <w:szCs w:val="18"/>
        </w:rPr>
        <w:t xml:space="preserve">Veková štruktúra pohľadávok </w:t>
      </w:r>
      <w:r w:rsidR="00515879" w:rsidRPr="009635F7">
        <w:rPr>
          <w:sz w:val="18"/>
          <w:szCs w:val="18"/>
        </w:rPr>
        <w:t xml:space="preserve">za bežné účtovné obdobie </w:t>
      </w:r>
      <w:r w:rsidRPr="009635F7">
        <w:rPr>
          <w:sz w:val="18"/>
          <w:szCs w:val="18"/>
        </w:rPr>
        <w:t>je uvedená v nasledujúcom prehľade:</w:t>
      </w:r>
    </w:p>
    <w:bookmarkStart w:id="15" w:name="_MON_1402253791"/>
    <w:bookmarkStart w:id="16" w:name="_MON_1402252961"/>
    <w:bookmarkEnd w:id="15"/>
    <w:bookmarkEnd w:id="16"/>
    <w:bookmarkStart w:id="17" w:name="_MON_1402253643"/>
    <w:bookmarkEnd w:id="17"/>
    <w:p w:rsidR="00CB58A1" w:rsidRDefault="00862E9F" w:rsidP="00342E08">
      <w:pPr>
        <w:pStyle w:val="Zkladntext"/>
      </w:pPr>
      <w:r>
        <w:object w:dxaOrig="9050" w:dyaOrig="6084">
          <v:shape id="_x0000_i1029" type="#_x0000_t75" style="width:440.15pt;height:330.8pt" o:ole="" o:preferrelative="f">
            <v:imagedata r:id="rId15" o:title=""/>
            <o:lock v:ext="edit" aspectratio="f"/>
          </v:shape>
          <o:OLEObject Type="Embed" ProgID="Excel.Sheet.12" ShapeID="_x0000_i1029" DrawAspect="Content" ObjectID="_1489145091" r:id="rId16"/>
        </w:object>
      </w:r>
    </w:p>
    <w:p w:rsidR="00862E9F" w:rsidRDefault="00862E9F">
      <w:pPr>
        <w:rPr>
          <w:sz w:val="18"/>
        </w:rPr>
      </w:pPr>
      <w:r>
        <w:br w:type="page"/>
      </w:r>
    </w:p>
    <w:p w:rsidR="00342E08" w:rsidRDefault="00342E08" w:rsidP="00342E08">
      <w:pPr>
        <w:pStyle w:val="Zkladntext"/>
      </w:pPr>
      <w:r>
        <w:lastRenderedPageBreak/>
        <w:t>Veková štruktúra pohľadávok za predchádzajúce účtovné obdobie je uvedená v nasledujúcom prehľade:</w:t>
      </w:r>
    </w:p>
    <w:p w:rsidR="00862E9F" w:rsidRDefault="00862E9F" w:rsidP="00342E08">
      <w:pPr>
        <w:pStyle w:val="Zkladntext"/>
      </w:pPr>
    </w:p>
    <w:bookmarkStart w:id="18" w:name="_MON_1402253120"/>
    <w:bookmarkEnd w:id="18"/>
    <w:p w:rsidR="00342E08" w:rsidRDefault="00862E9F" w:rsidP="00CA441D">
      <w:pPr>
        <w:pStyle w:val="Zkladntext"/>
      </w:pPr>
      <w:r>
        <w:object w:dxaOrig="9050" w:dyaOrig="5897">
          <v:shape id="_x0000_i1030" type="#_x0000_t75" style="width:440.15pt;height:322.65pt" o:ole="" o:preferrelative="f">
            <v:imagedata r:id="rId17" o:title=""/>
            <o:lock v:ext="edit" aspectratio="f"/>
          </v:shape>
          <o:OLEObject Type="Embed" ProgID="Excel.Sheet.12" ShapeID="_x0000_i1030" DrawAspect="Content" ObjectID="_1489145092" r:id="rId18"/>
        </w:object>
      </w:r>
    </w:p>
    <w:p w:rsidR="0083149B" w:rsidRDefault="0083149B" w:rsidP="00CA441D">
      <w:pPr>
        <w:pStyle w:val="Zkladntext"/>
      </w:pPr>
    </w:p>
    <w:p w:rsidR="0083149B" w:rsidRDefault="0083149B" w:rsidP="00CA441D">
      <w:pPr>
        <w:pStyle w:val="Zkladntext"/>
      </w:pPr>
    </w:p>
    <w:p w:rsidR="00862E9F" w:rsidRDefault="00862E9F" w:rsidP="00CA441D">
      <w:pPr>
        <w:pStyle w:val="Zkladntext"/>
      </w:pPr>
    </w:p>
    <w:p w:rsidR="00EF4E72" w:rsidRDefault="00EF4E72" w:rsidP="00CA441D">
      <w:pPr>
        <w:pStyle w:val="Zkladntext"/>
      </w:pPr>
      <w:r>
        <w:t>Pohľadávky podľa zostatkovej doby splatnosti sú uvedené v nasledujúcom prehľade:</w:t>
      </w:r>
    </w:p>
    <w:p w:rsidR="00EF4E72" w:rsidRDefault="00EF4E72" w:rsidP="00CA441D">
      <w:pPr>
        <w:pStyle w:val="Zkladntext"/>
      </w:pPr>
    </w:p>
    <w:bookmarkStart w:id="19" w:name="_MON_1402253814"/>
    <w:bookmarkEnd w:id="19"/>
    <w:p w:rsidR="00367A6E" w:rsidRDefault="00862E9F" w:rsidP="00142DDE">
      <w:pPr>
        <w:pStyle w:val="Zkladntext"/>
      </w:pPr>
      <w:r>
        <w:object w:dxaOrig="9021" w:dyaOrig="2382">
          <v:shape id="_x0000_i1031" type="#_x0000_t75" style="width:440.85pt;height:129.75pt" o:ole="" o:preferrelative="f">
            <v:imagedata r:id="rId19" o:title=""/>
            <o:lock v:ext="edit" aspectratio="f"/>
          </v:shape>
          <o:OLEObject Type="Embed" ProgID="Excel.Sheet.12" ShapeID="_x0000_i1031" DrawAspect="Content" ObjectID="_1489145093" r:id="rId20"/>
        </w:object>
      </w:r>
      <w:r w:rsidR="00A9048F" w:rsidRPr="00A9048F">
        <w:t xml:space="preserve"> </w:t>
      </w:r>
    </w:p>
    <w:p w:rsidR="00042A27" w:rsidRDefault="00042A27" w:rsidP="00CA441D">
      <w:pPr>
        <w:pStyle w:val="Zkladntext"/>
      </w:pPr>
    </w:p>
    <w:p w:rsidR="00CA441D" w:rsidRDefault="00CA441D" w:rsidP="00CA441D">
      <w:pPr>
        <w:pStyle w:val="Nadpis2"/>
      </w:pPr>
      <w:bookmarkStart w:id="20" w:name="_Toc530739905"/>
      <w:r>
        <w:t>Finančné účty</w:t>
      </w:r>
      <w:bookmarkEnd w:id="20"/>
    </w:p>
    <w:p w:rsidR="00CA441D" w:rsidRDefault="00CA441D" w:rsidP="00CA441D">
      <w:pPr>
        <w:pStyle w:val="Zkladntext"/>
      </w:pPr>
    </w:p>
    <w:p w:rsidR="00CA441D" w:rsidRDefault="00CA441D" w:rsidP="00CA441D">
      <w:pPr>
        <w:pStyle w:val="Zkladntext"/>
      </w:pPr>
      <w:r>
        <w:t xml:space="preserve">Ako finančné účty sú vykázané peniaze v pokladnici, účty v bankách a cenné papiere. Účtami v bankách môže Spoločnosť voľne disponovať. </w:t>
      </w:r>
    </w:p>
    <w:p w:rsidR="00442157" w:rsidRDefault="00442157" w:rsidP="00CA441D">
      <w:pPr>
        <w:pStyle w:val="Zkladntext"/>
      </w:pPr>
    </w:p>
    <w:p w:rsidR="00442157" w:rsidRDefault="00442157" w:rsidP="00CA441D">
      <w:pPr>
        <w:pStyle w:val="Zkladntext"/>
      </w:pPr>
      <w:r>
        <w:t>Prehľad jednotlivých položiek finančných účtov:</w:t>
      </w:r>
    </w:p>
    <w:bookmarkStart w:id="21" w:name="_MON_1394444250"/>
    <w:bookmarkEnd w:id="21"/>
    <w:bookmarkStart w:id="22" w:name="_MON_1402253916"/>
    <w:bookmarkEnd w:id="22"/>
    <w:p w:rsidR="004262D7" w:rsidRDefault="00B228D4" w:rsidP="00086A82">
      <w:pPr>
        <w:pStyle w:val="Zkladntext"/>
        <w:rPr>
          <w:b/>
        </w:rPr>
      </w:pPr>
      <w:r w:rsidRPr="00003C63">
        <w:object w:dxaOrig="9052" w:dyaOrig="1737">
          <v:shape id="_x0000_i1032" type="#_x0000_t75" style="width:442.85pt;height:94.4pt" o:ole="" o:preferrelative="f">
            <v:imagedata r:id="rId21" o:title=""/>
            <o:lock v:ext="edit" aspectratio="f"/>
          </v:shape>
          <o:OLEObject Type="Embed" ProgID="Excel.Sheet.12" ShapeID="_x0000_i1032" DrawAspect="Content" ObjectID="_1489145094" r:id="rId22"/>
        </w:object>
      </w:r>
    </w:p>
    <w:p w:rsidR="00CA441D" w:rsidRDefault="00CA441D" w:rsidP="00CA441D">
      <w:pPr>
        <w:pStyle w:val="Zkladntext"/>
      </w:pPr>
    </w:p>
    <w:p w:rsidR="00065EE8" w:rsidRDefault="00065EE8" w:rsidP="00CA441D">
      <w:pPr>
        <w:pStyle w:val="Zkladntext"/>
      </w:pPr>
    </w:p>
    <w:p w:rsidR="00CA441D" w:rsidRPr="00786B38" w:rsidRDefault="00D27883" w:rsidP="00CA441D">
      <w:pPr>
        <w:pStyle w:val="Nadpis2"/>
      </w:pPr>
      <w:bookmarkStart w:id="23" w:name="_Toc530739906"/>
      <w:r>
        <w:t>Č</w:t>
      </w:r>
      <w:r w:rsidR="00CA441D" w:rsidRPr="00786B38">
        <w:t>asové rozlíšenie</w:t>
      </w:r>
      <w:bookmarkEnd w:id="23"/>
    </w:p>
    <w:p w:rsidR="00CA441D" w:rsidRDefault="00CA441D" w:rsidP="00CA441D">
      <w:pPr>
        <w:pStyle w:val="Zkladntext"/>
      </w:pPr>
    </w:p>
    <w:p w:rsidR="00CA441D" w:rsidRDefault="00CA441D" w:rsidP="00CA441D">
      <w:pPr>
        <w:pStyle w:val="Zkladntext"/>
      </w:pPr>
      <w:r w:rsidRPr="00AC097C">
        <w:t>Ide o tieto položky:</w:t>
      </w:r>
    </w:p>
    <w:bookmarkStart w:id="24" w:name="_MON_1402253973"/>
    <w:bookmarkEnd w:id="24"/>
    <w:p w:rsidR="00B12204" w:rsidRDefault="00862E9F" w:rsidP="00B12204">
      <w:pPr>
        <w:pStyle w:val="Zkladntext"/>
        <w:rPr>
          <w:lang w:val="de-DE"/>
        </w:rPr>
      </w:pPr>
      <w:r w:rsidRPr="001B5855">
        <w:rPr>
          <w:lang w:val="de-DE"/>
        </w:rPr>
        <w:object w:dxaOrig="9021" w:dyaOrig="3991">
          <v:shape id="_x0000_i1033" type="#_x0000_t75" style="width:440.85pt;height:218.7pt" o:ole="" o:preferrelative="f">
            <v:imagedata r:id="rId23" o:title=""/>
            <o:lock v:ext="edit" aspectratio="f"/>
          </v:shape>
          <o:OLEObject Type="Embed" ProgID="Excel.Sheet.12" ShapeID="_x0000_i1033" DrawAspect="Content" ObjectID="_1489145095" r:id="rId24"/>
        </w:object>
      </w:r>
    </w:p>
    <w:p w:rsidR="004262D7" w:rsidRDefault="004262D7">
      <w:pPr>
        <w:spacing w:after="200" w:line="276" w:lineRule="auto"/>
        <w:rPr>
          <w:b/>
          <w:caps/>
          <w:sz w:val="18"/>
        </w:rPr>
      </w:pPr>
    </w:p>
    <w:p w:rsidR="00862E9F" w:rsidRDefault="00862E9F">
      <w:pPr>
        <w:spacing w:after="200" w:line="276" w:lineRule="auto"/>
        <w:rPr>
          <w:b/>
          <w:caps/>
          <w:sz w:val="18"/>
        </w:rPr>
      </w:pPr>
    </w:p>
    <w:p w:rsidR="00491AF0" w:rsidRDefault="00491AF0" w:rsidP="00491AF0">
      <w:pPr>
        <w:pStyle w:val="Nadpis1"/>
        <w:tabs>
          <w:tab w:val="clear" w:pos="450"/>
          <w:tab w:val="num" w:pos="360"/>
        </w:tabs>
        <w:spacing w:before="120" w:after="60"/>
        <w:ind w:left="360"/>
      </w:pPr>
      <w:r>
        <w:t>Informácie o údajoch na strane pasív súvahy</w:t>
      </w:r>
    </w:p>
    <w:p w:rsidR="00491AF0" w:rsidRDefault="00491AF0" w:rsidP="00491AF0">
      <w:pPr>
        <w:pStyle w:val="Zkladntext"/>
      </w:pPr>
    </w:p>
    <w:p w:rsidR="00F60368" w:rsidRDefault="00F60368" w:rsidP="00491AF0">
      <w:pPr>
        <w:pStyle w:val="Zkladntext"/>
      </w:pPr>
    </w:p>
    <w:p w:rsidR="00491AF0" w:rsidRDefault="00491AF0" w:rsidP="00491AF0">
      <w:pPr>
        <w:pStyle w:val="Nadpis2"/>
        <w:numPr>
          <w:ilvl w:val="0"/>
          <w:numId w:val="20"/>
        </w:numPr>
      </w:pPr>
      <w:bookmarkStart w:id="25" w:name="_Toc530739908"/>
      <w:r>
        <w:t>Vlastné imanie</w:t>
      </w:r>
    </w:p>
    <w:p w:rsidR="00491AF0" w:rsidRDefault="00491AF0" w:rsidP="00491AF0"/>
    <w:p w:rsidR="004A4D80" w:rsidRDefault="00491AF0" w:rsidP="00491AF0">
      <w:pPr>
        <w:pStyle w:val="Zkladntext"/>
      </w:pPr>
      <w:r>
        <w:t>Informácie o vlastnom imaní sú uvedené v časti C a P.</w:t>
      </w:r>
    </w:p>
    <w:p w:rsidR="004A4D80" w:rsidRDefault="004A4D80" w:rsidP="00491AF0">
      <w:pPr>
        <w:pStyle w:val="Zkladntext"/>
      </w:pPr>
    </w:p>
    <w:p w:rsidR="004262D7" w:rsidRDefault="004262D7" w:rsidP="00491AF0">
      <w:pPr>
        <w:pStyle w:val="Zkladntext"/>
      </w:pPr>
    </w:p>
    <w:p w:rsidR="004A4D80" w:rsidRPr="00E2502D" w:rsidRDefault="004A4D80" w:rsidP="004A4D80">
      <w:pPr>
        <w:pStyle w:val="Nadpis2"/>
        <w:numPr>
          <w:ilvl w:val="0"/>
          <w:numId w:val="20"/>
        </w:numPr>
      </w:pPr>
      <w:r w:rsidRPr="00E2502D">
        <w:t>Rezervy</w:t>
      </w:r>
    </w:p>
    <w:bookmarkEnd w:id="25"/>
    <w:p w:rsidR="00491AF0" w:rsidRDefault="00491AF0" w:rsidP="00491AF0">
      <w:pPr>
        <w:pStyle w:val="Zkladntext"/>
      </w:pPr>
    </w:p>
    <w:p w:rsidR="00491AF0" w:rsidRPr="00EC0203" w:rsidRDefault="00491AF0" w:rsidP="00491AF0">
      <w:pPr>
        <w:pStyle w:val="Zkladntext"/>
      </w:pPr>
      <w:r>
        <w:t>Prehľad o rezervách za bežné účtovné obdobie je uvedený v nasledujúc</w:t>
      </w:r>
      <w:r w:rsidR="00D75116">
        <w:t>om</w:t>
      </w:r>
      <w:r>
        <w:t xml:space="preserve"> </w:t>
      </w:r>
      <w:r w:rsidR="00D75116">
        <w:t>prehľade</w:t>
      </w:r>
      <w:r>
        <w:t>:</w:t>
      </w:r>
    </w:p>
    <w:p w:rsidR="00491AF0" w:rsidRDefault="00491AF0" w:rsidP="00491AF0">
      <w:pPr>
        <w:pStyle w:val="Zkladntext"/>
        <w:jc w:val="left"/>
      </w:pPr>
    </w:p>
    <w:bookmarkStart w:id="26" w:name="_MON_1402254499"/>
    <w:bookmarkEnd w:id="26"/>
    <w:p w:rsidR="00B12204" w:rsidRDefault="00646B10" w:rsidP="00A623A8">
      <w:r>
        <w:object w:dxaOrig="8791" w:dyaOrig="5812">
          <v:shape id="_x0000_i1034" type="#_x0000_t75" style="width:440.85pt;height:325.35pt" o:ole="" o:preferrelative="f">
            <v:imagedata r:id="rId25" o:title=""/>
            <o:lock v:ext="edit" aspectratio="f"/>
          </v:shape>
          <o:OLEObject Type="Embed" ProgID="Excel.Sheet.12" ShapeID="_x0000_i1034" DrawAspect="Content" ObjectID="_1489145096" r:id="rId26"/>
        </w:object>
      </w:r>
    </w:p>
    <w:p w:rsidR="00491AF0" w:rsidRDefault="00491AF0" w:rsidP="00491AF0">
      <w:pPr>
        <w:pStyle w:val="Zkladntext"/>
        <w:jc w:val="left"/>
      </w:pPr>
      <w:bookmarkStart w:id="27" w:name="OLE_LINK17"/>
      <w:bookmarkStart w:id="28" w:name="OLE_LINK18"/>
    </w:p>
    <w:p w:rsidR="00862E9F" w:rsidRDefault="00862E9F" w:rsidP="00491AF0">
      <w:pPr>
        <w:pStyle w:val="Zkladntext"/>
        <w:jc w:val="left"/>
      </w:pPr>
    </w:p>
    <w:p w:rsidR="00491AF0" w:rsidRDefault="00491AF0" w:rsidP="00FA2DC9">
      <w:pPr>
        <w:ind w:firstLine="426"/>
      </w:pPr>
      <w:r>
        <w:t>Prehľad o rezervách za predchádzajúce účtovné obdobie je uvedený v nasledujúc</w:t>
      </w:r>
      <w:r w:rsidR="00076486">
        <w:t>om</w:t>
      </w:r>
      <w:r>
        <w:t xml:space="preserve"> </w:t>
      </w:r>
      <w:r w:rsidR="00076486">
        <w:t>prehľade</w:t>
      </w:r>
      <w:r>
        <w:t>:</w:t>
      </w:r>
    </w:p>
    <w:bookmarkStart w:id="29" w:name="_MON_1402254286"/>
    <w:bookmarkEnd w:id="29"/>
    <w:bookmarkStart w:id="30" w:name="_MON_1402254934"/>
    <w:bookmarkEnd w:id="30"/>
    <w:p w:rsidR="005B4970" w:rsidRDefault="00646B10" w:rsidP="009B60B7">
      <w:pPr>
        <w:pStyle w:val="Zkladntext"/>
        <w:jc w:val="left"/>
      </w:pPr>
      <w:r>
        <w:object w:dxaOrig="8866" w:dyaOrig="5739">
          <v:shape id="_x0000_i1035" type="#_x0000_t75" style="width:440.15pt;height:319.9pt" o:ole="" o:preferrelative="f">
            <v:imagedata r:id="rId27" o:title=""/>
            <o:lock v:ext="edit" aspectratio="f"/>
          </v:shape>
          <o:OLEObject Type="Embed" ProgID="Excel.Sheet.12" ShapeID="_x0000_i1035" DrawAspect="Content" ObjectID="_1489145097" r:id="rId28"/>
        </w:object>
      </w:r>
      <w:bookmarkEnd w:id="27"/>
      <w:bookmarkEnd w:id="28"/>
    </w:p>
    <w:p w:rsidR="00A623A8" w:rsidRDefault="00A623A8" w:rsidP="00491AF0">
      <w:pPr>
        <w:pStyle w:val="Zkladntext"/>
      </w:pPr>
    </w:p>
    <w:p w:rsidR="00F60368" w:rsidRPr="00F60368" w:rsidRDefault="00F60368" w:rsidP="00F60368">
      <w:bookmarkStart w:id="31" w:name="_Toc530739909"/>
    </w:p>
    <w:p w:rsidR="00491AF0" w:rsidRPr="009635F7" w:rsidRDefault="00491AF0" w:rsidP="009635F7">
      <w:pPr>
        <w:pStyle w:val="Nadpis2"/>
      </w:pPr>
      <w:r w:rsidRPr="009635F7">
        <w:lastRenderedPageBreak/>
        <w:t>Záväzky</w:t>
      </w:r>
      <w:bookmarkEnd w:id="31"/>
    </w:p>
    <w:p w:rsidR="00491AF0" w:rsidRDefault="00491AF0" w:rsidP="00491AF0">
      <w:pPr>
        <w:pStyle w:val="Zkladntext"/>
      </w:pPr>
    </w:p>
    <w:p w:rsidR="00491AF0" w:rsidRDefault="00491AF0" w:rsidP="00491AF0">
      <w:pPr>
        <w:pStyle w:val="Zkladntext"/>
      </w:pPr>
      <w:r>
        <w:t>Štruktúra záväzkov (okrem bankových úverov) podľa zostatkovej doby splatnosti je uvedená v nasledujúcom prehľade:</w:t>
      </w:r>
    </w:p>
    <w:p w:rsidR="00491AF0" w:rsidRDefault="00491AF0" w:rsidP="00491AF0">
      <w:pPr>
        <w:pStyle w:val="Zkladntext"/>
      </w:pPr>
    </w:p>
    <w:bookmarkStart w:id="32" w:name="_MON_1402255476"/>
    <w:bookmarkEnd w:id="32"/>
    <w:p w:rsidR="002A7CDF" w:rsidRDefault="00862E9F" w:rsidP="009D0700">
      <w:pPr>
        <w:ind w:left="426"/>
      </w:pPr>
      <w:r>
        <w:object w:dxaOrig="8959" w:dyaOrig="2730">
          <v:shape id="_x0000_i1036" type="#_x0000_t75" style="width:441.5pt;height:150.1pt" o:ole="" o:preferrelative="f">
            <v:imagedata r:id="rId29" o:title=""/>
            <o:lock v:ext="edit" aspectratio="f"/>
          </v:shape>
          <o:OLEObject Type="Embed" ProgID="Excel.Sheet.12" ShapeID="_x0000_i1036" DrawAspect="Content" ObjectID="_1489145098" r:id="rId30"/>
        </w:object>
      </w:r>
    </w:p>
    <w:p w:rsidR="00DC51A3" w:rsidRDefault="00DC51A3" w:rsidP="00491AF0">
      <w:pPr>
        <w:pStyle w:val="Zkladntext"/>
      </w:pPr>
    </w:p>
    <w:p w:rsidR="00DC51A3" w:rsidRDefault="00DC51A3" w:rsidP="00491AF0">
      <w:pPr>
        <w:pStyle w:val="Zkladntext"/>
      </w:pPr>
    </w:p>
    <w:p w:rsidR="00E231BA" w:rsidRDefault="00E231BA" w:rsidP="00E231BA">
      <w:pPr>
        <w:pStyle w:val="Nadpis2"/>
      </w:pPr>
      <w:bookmarkStart w:id="33" w:name="_Toc530739911"/>
      <w:r>
        <w:t>Sociálny fond</w:t>
      </w:r>
      <w:bookmarkEnd w:id="33"/>
    </w:p>
    <w:p w:rsidR="00E231BA" w:rsidRDefault="00E231BA" w:rsidP="00E231BA">
      <w:pPr>
        <w:pStyle w:val="Zkladntext"/>
      </w:pPr>
    </w:p>
    <w:p w:rsidR="00E231BA" w:rsidRDefault="00E231BA" w:rsidP="00E231BA">
      <w:pPr>
        <w:pStyle w:val="Zkladntext"/>
      </w:pPr>
      <w:r>
        <w:t>Tvorba a čerpanie sociálneho fondu v priebehu účtovného obdobia sú znázornené v nasledujúcom prehľade:</w:t>
      </w:r>
    </w:p>
    <w:bookmarkStart w:id="34" w:name="_MON_1402255686"/>
    <w:bookmarkEnd w:id="34"/>
    <w:p w:rsidR="00A25722" w:rsidRDefault="00315595" w:rsidP="00A25722">
      <w:pPr>
        <w:pStyle w:val="Zkladntext"/>
      </w:pPr>
      <w:r>
        <w:object w:dxaOrig="8972" w:dyaOrig="2489">
          <v:shape id="_x0000_i1037" type="#_x0000_t75" style="width:442.2pt;height:132.45pt" o:ole="" o:preferrelative="f">
            <v:imagedata r:id="rId31" o:title=""/>
            <o:lock v:ext="edit" aspectratio="f"/>
          </v:shape>
          <o:OLEObject Type="Embed" ProgID="Excel.Sheet.12" ShapeID="_x0000_i1037" DrawAspect="Content" ObjectID="_1489145099" r:id="rId32"/>
        </w:object>
      </w:r>
    </w:p>
    <w:p w:rsidR="00F60368" w:rsidRPr="00D16B95" w:rsidRDefault="00F60368" w:rsidP="00A25722">
      <w:pPr>
        <w:pStyle w:val="Zkladntext"/>
        <w:rPr>
          <w:lang w:val="de-DE"/>
        </w:rPr>
      </w:pPr>
    </w:p>
    <w:p w:rsidR="00010B3C" w:rsidRDefault="00E231BA" w:rsidP="00E231BA">
      <w:pPr>
        <w:pStyle w:val="Zkladntext"/>
      </w:pPr>
      <w:r>
        <w:t>Časť sociálneho fondu sa podľa zákona o sociálnom fonde tvorí povinne na ťarchu nákladov a časť sa môže vytvárať zo zisku. Sociálny fond sa podľa zákona o sociálnom fonde čerpá na sociálne, zdravotné, rekreačné a iné potreby zamestnancov.</w:t>
      </w:r>
    </w:p>
    <w:p w:rsidR="00E231BA" w:rsidRDefault="00E231BA" w:rsidP="00E231BA">
      <w:pPr>
        <w:pStyle w:val="Zkladntext"/>
      </w:pPr>
    </w:p>
    <w:p w:rsidR="00AF7BE8" w:rsidRDefault="00AF7BE8" w:rsidP="00E231BA">
      <w:pPr>
        <w:pStyle w:val="Zkladntext"/>
      </w:pPr>
    </w:p>
    <w:p w:rsidR="00F60368" w:rsidRDefault="00F60368" w:rsidP="00E231BA">
      <w:pPr>
        <w:pStyle w:val="Zkladntext"/>
      </w:pPr>
    </w:p>
    <w:p w:rsidR="00F60368" w:rsidRDefault="00F60368" w:rsidP="00E231BA">
      <w:pPr>
        <w:pStyle w:val="Zkladntext"/>
      </w:pPr>
    </w:p>
    <w:p w:rsidR="00E231BA" w:rsidRDefault="00E231BA" w:rsidP="00E231BA">
      <w:pPr>
        <w:pStyle w:val="Nadpis1"/>
        <w:tabs>
          <w:tab w:val="clear" w:pos="450"/>
          <w:tab w:val="num" w:pos="360"/>
        </w:tabs>
        <w:spacing w:before="120" w:after="60"/>
        <w:ind w:left="360"/>
      </w:pPr>
      <w:r>
        <w:t>informácie o výnosoch</w:t>
      </w:r>
    </w:p>
    <w:p w:rsidR="00E231BA" w:rsidRDefault="00E231BA" w:rsidP="00E231BA">
      <w:pPr>
        <w:pStyle w:val="Nadpis2"/>
        <w:numPr>
          <w:ilvl w:val="0"/>
          <w:numId w:val="0"/>
        </w:numPr>
      </w:pPr>
      <w:bookmarkStart w:id="35" w:name="_Toc530739914"/>
    </w:p>
    <w:p w:rsidR="00E231BA" w:rsidRPr="00862E9F" w:rsidRDefault="00E231BA" w:rsidP="00294BAE">
      <w:pPr>
        <w:pStyle w:val="Nadpis2"/>
        <w:numPr>
          <w:ilvl w:val="0"/>
          <w:numId w:val="27"/>
        </w:numPr>
      </w:pPr>
      <w:r w:rsidRPr="00862E9F">
        <w:t>Tržby za vlastné výkony a tovar</w:t>
      </w:r>
      <w:bookmarkEnd w:id="35"/>
    </w:p>
    <w:p w:rsidR="00E231BA" w:rsidRDefault="00E231BA" w:rsidP="00E231BA">
      <w:pPr>
        <w:pStyle w:val="Zkladntext"/>
      </w:pPr>
    </w:p>
    <w:p w:rsidR="00E231BA" w:rsidRDefault="00E231BA" w:rsidP="00E231BA">
      <w:pPr>
        <w:pStyle w:val="Zkladntext"/>
      </w:pPr>
      <w:r>
        <w:t>Tržby za vlastné výkony a tovar podľa jednotlivých segmentov, t. j. podľa typov výrobkov a služieb, a podľa hlavných teritórií sú uvedené v nasledujúcom prehľade:</w:t>
      </w:r>
    </w:p>
    <w:p w:rsidR="00E231BA" w:rsidRDefault="00E231BA" w:rsidP="00E231BA">
      <w:pPr>
        <w:pStyle w:val="Zkladntext"/>
      </w:pPr>
    </w:p>
    <w:bookmarkStart w:id="36" w:name="_MON_1402255934"/>
    <w:bookmarkEnd w:id="36"/>
    <w:bookmarkStart w:id="37" w:name="_MON_1402255975"/>
    <w:bookmarkEnd w:id="37"/>
    <w:p w:rsidR="00F75DF5" w:rsidRDefault="00862E9F" w:rsidP="00F75DF5">
      <w:pPr>
        <w:pStyle w:val="Zkladntext"/>
      </w:pPr>
      <w:r>
        <w:object w:dxaOrig="9679" w:dyaOrig="1763">
          <v:shape id="_x0000_i1038" type="#_x0000_t75" style="width:458.5pt;height:93.75pt" o:ole="" o:preferrelative="f">
            <v:imagedata r:id="rId33" o:title=""/>
            <o:lock v:ext="edit" aspectratio="f"/>
          </v:shape>
          <o:OLEObject Type="Embed" ProgID="Excel.Sheet.12" ShapeID="_x0000_i1038" DrawAspect="Content" ObjectID="_1489145100" r:id="rId34"/>
        </w:object>
      </w:r>
    </w:p>
    <w:p w:rsidR="00E231BA" w:rsidRDefault="00E231BA" w:rsidP="00E231BA">
      <w:pPr>
        <w:pStyle w:val="Zkladntext"/>
      </w:pPr>
    </w:p>
    <w:p w:rsidR="00AF7BE8" w:rsidRDefault="00AF7BE8" w:rsidP="00E231BA">
      <w:pPr>
        <w:pStyle w:val="Zkladntext"/>
      </w:pPr>
    </w:p>
    <w:p w:rsidR="00AF7BE8" w:rsidRDefault="00AF7BE8" w:rsidP="00E231BA">
      <w:pPr>
        <w:pStyle w:val="Zkladntext"/>
      </w:pPr>
    </w:p>
    <w:p w:rsidR="00AF7BE8" w:rsidRDefault="00AF7BE8" w:rsidP="00E231BA">
      <w:pPr>
        <w:pStyle w:val="Zkladntext"/>
      </w:pPr>
    </w:p>
    <w:p w:rsidR="00AF7BE8" w:rsidRDefault="00AF7BE8" w:rsidP="00E231BA">
      <w:pPr>
        <w:pStyle w:val="Zkladntext"/>
      </w:pPr>
    </w:p>
    <w:p w:rsidR="00AF7BE8" w:rsidRDefault="00AF7BE8" w:rsidP="00E231BA">
      <w:pPr>
        <w:pStyle w:val="Zkladntext"/>
      </w:pPr>
    </w:p>
    <w:p w:rsidR="00AF7BE8" w:rsidRDefault="00AF7BE8" w:rsidP="00E231BA">
      <w:pPr>
        <w:pStyle w:val="Zkladntext"/>
      </w:pPr>
    </w:p>
    <w:p w:rsidR="00AF7BE8" w:rsidRDefault="00AF7BE8" w:rsidP="00E231BA">
      <w:pPr>
        <w:pStyle w:val="Zkladntext"/>
      </w:pPr>
    </w:p>
    <w:p w:rsidR="002664DA" w:rsidRDefault="002664DA" w:rsidP="00E231BA">
      <w:pPr>
        <w:pStyle w:val="Zkladntext"/>
      </w:pPr>
    </w:p>
    <w:p w:rsidR="00AF7BE8" w:rsidRDefault="00AF7BE8" w:rsidP="00E231BA">
      <w:pPr>
        <w:pStyle w:val="Zkladntext"/>
      </w:pPr>
    </w:p>
    <w:p w:rsidR="00E231BA" w:rsidRDefault="00E231BA" w:rsidP="00E231BA">
      <w:pPr>
        <w:pStyle w:val="Nadpis2"/>
      </w:pPr>
      <w:bookmarkStart w:id="38" w:name="_Toc530739915"/>
      <w:r>
        <w:t>Zmena stavu zásob vlastnej výroby</w:t>
      </w:r>
      <w:bookmarkEnd w:id="38"/>
    </w:p>
    <w:p w:rsidR="00E231BA" w:rsidRDefault="00E231BA" w:rsidP="00E231BA">
      <w:pPr>
        <w:pStyle w:val="Zkladntext"/>
      </w:pPr>
    </w:p>
    <w:p w:rsidR="00E231BA" w:rsidRPr="00BA750A" w:rsidRDefault="00E231BA" w:rsidP="002664DA">
      <w:pPr>
        <w:pStyle w:val="Zkladntext"/>
        <w:rPr>
          <w:szCs w:val="18"/>
        </w:rPr>
      </w:pPr>
      <w:r w:rsidRPr="00BA750A">
        <w:rPr>
          <w:szCs w:val="18"/>
        </w:rPr>
        <w:t xml:space="preserve">Zmena stavu zásob vlastnej výroby vykázaná vo výkaze ziskov a strát je </w:t>
      </w:r>
      <w:r w:rsidR="0074065E">
        <w:rPr>
          <w:szCs w:val="18"/>
        </w:rPr>
        <w:t>zníženie</w:t>
      </w:r>
      <w:r w:rsidR="002664DA">
        <w:rPr>
          <w:szCs w:val="18"/>
        </w:rPr>
        <w:t xml:space="preserve"> </w:t>
      </w:r>
      <w:r w:rsidR="0074065E">
        <w:rPr>
          <w:szCs w:val="18"/>
        </w:rPr>
        <w:t>254</w:t>
      </w:r>
      <w:r w:rsidRPr="00BA750A">
        <w:rPr>
          <w:szCs w:val="18"/>
        </w:rPr>
        <w:t xml:space="preserve"> EUR. Vychádzajúc zo súvahových položiek predstavuje </w:t>
      </w:r>
      <w:proofErr w:type="spellStart"/>
      <w:r w:rsidR="002664DA">
        <w:rPr>
          <w:szCs w:val="18"/>
        </w:rPr>
        <w:t>zv</w:t>
      </w:r>
      <w:r w:rsidR="0074065E">
        <w:rPr>
          <w:szCs w:val="18"/>
        </w:rPr>
        <w:t>níženie</w:t>
      </w:r>
      <w:proofErr w:type="spellEnd"/>
      <w:r w:rsidR="002664DA">
        <w:rPr>
          <w:szCs w:val="18"/>
        </w:rPr>
        <w:t xml:space="preserve"> </w:t>
      </w:r>
      <w:r w:rsidR="0074065E">
        <w:rPr>
          <w:szCs w:val="18"/>
        </w:rPr>
        <w:t>254</w:t>
      </w:r>
      <w:r w:rsidR="002664DA">
        <w:rPr>
          <w:szCs w:val="18"/>
        </w:rPr>
        <w:t xml:space="preserve"> </w:t>
      </w:r>
      <w:r w:rsidRPr="00BA750A">
        <w:rPr>
          <w:szCs w:val="18"/>
        </w:rPr>
        <w:t>EUR, ako je to znázornené v nasledujúcom prehľade:</w:t>
      </w:r>
    </w:p>
    <w:bookmarkStart w:id="39" w:name="_MON_1402256431"/>
    <w:bookmarkEnd w:id="39"/>
    <w:p w:rsidR="00B825EB" w:rsidRDefault="0074065E" w:rsidP="00E231BA">
      <w:pPr>
        <w:pStyle w:val="Zkladntext"/>
      </w:pPr>
      <w:r w:rsidRPr="00003C63">
        <w:object w:dxaOrig="8874" w:dyaOrig="3535">
          <v:shape id="_x0000_i1039" type="#_x0000_t75" style="width:442.2pt;height:197pt" o:ole="" o:preferrelative="f">
            <v:imagedata r:id="rId35" o:title=""/>
            <o:lock v:ext="edit" aspectratio="f"/>
          </v:shape>
          <o:OLEObject Type="Embed" ProgID="Excel.Sheet.12" ShapeID="_x0000_i1039" DrawAspect="Content" ObjectID="_1489145101" r:id="rId36"/>
        </w:object>
      </w:r>
    </w:p>
    <w:p w:rsidR="00EF34AE" w:rsidRDefault="00EF34AE">
      <w:pPr>
        <w:spacing w:after="200" w:line="276" w:lineRule="auto"/>
        <w:rPr>
          <w:b/>
          <w:sz w:val="18"/>
        </w:rPr>
      </w:pPr>
      <w:bookmarkStart w:id="40" w:name="_Toc530739916"/>
    </w:p>
    <w:p w:rsidR="00E231BA" w:rsidRPr="00FA728A" w:rsidRDefault="00E231BA" w:rsidP="00E231BA">
      <w:pPr>
        <w:pStyle w:val="Nadpis2"/>
      </w:pPr>
      <w:r w:rsidRPr="00FA728A">
        <w:t>Aktivácia</w:t>
      </w:r>
      <w:bookmarkEnd w:id="40"/>
      <w:r w:rsidR="00BA3FB7" w:rsidRPr="00FA728A">
        <w:t xml:space="preserve"> nákladov, výnosy z hospodárskej činnosti, finančnej činnosti a mimoriadnej činnosti</w:t>
      </w:r>
    </w:p>
    <w:p w:rsidR="00E231BA" w:rsidRDefault="00E231BA" w:rsidP="00E231BA">
      <w:pPr>
        <w:pStyle w:val="Zkladntext"/>
      </w:pPr>
    </w:p>
    <w:p w:rsidR="00E231BA" w:rsidRDefault="00E231BA" w:rsidP="00E231BA">
      <w:pPr>
        <w:pStyle w:val="Zkladntext"/>
      </w:pPr>
      <w:r>
        <w:t>Prehľad o</w:t>
      </w:r>
      <w:r w:rsidR="00BA3FB7">
        <w:t> výnosoch pri </w:t>
      </w:r>
      <w:r>
        <w:t>aktiváci</w:t>
      </w:r>
      <w:r w:rsidR="00BA3FB7">
        <w:t>i nákladov, výnosoch z hospodárskej činnosti, finančnej činnosti a mimoriadnej činnosti je uvedený v nasledujúc</w:t>
      </w:r>
      <w:r w:rsidR="00B825EB">
        <w:t>om</w:t>
      </w:r>
      <w:r w:rsidR="00BA3FB7">
        <w:t xml:space="preserve"> </w:t>
      </w:r>
      <w:r w:rsidR="00B825EB">
        <w:t>prehľade</w:t>
      </w:r>
      <w:r w:rsidR="00BA3FB7">
        <w:t xml:space="preserve">: </w:t>
      </w:r>
    </w:p>
    <w:p w:rsidR="00E231BA" w:rsidRDefault="00E231BA" w:rsidP="00E231BA">
      <w:pPr>
        <w:pStyle w:val="Zkladntext"/>
      </w:pPr>
    </w:p>
    <w:bookmarkStart w:id="41" w:name="_MON_1402256916"/>
    <w:bookmarkStart w:id="42" w:name="_MON_1402257161"/>
    <w:bookmarkStart w:id="43" w:name="_MON_1402257320"/>
    <w:bookmarkEnd w:id="41"/>
    <w:bookmarkEnd w:id="42"/>
    <w:bookmarkEnd w:id="43"/>
    <w:bookmarkStart w:id="44" w:name="_MON_1402257592"/>
    <w:bookmarkEnd w:id="44"/>
    <w:p w:rsidR="00E231BA" w:rsidRDefault="00FA728A" w:rsidP="00E231BA">
      <w:pPr>
        <w:pStyle w:val="Zkladntext"/>
      </w:pPr>
      <w:r w:rsidRPr="00C22B63">
        <w:object w:dxaOrig="9066" w:dyaOrig="4068">
          <v:shape id="_x0000_i1040" type="#_x0000_t75" style="width:440.85pt;height:221.45pt" o:ole="" o:preferrelative="f">
            <v:imagedata r:id="rId37" o:title=""/>
            <o:lock v:ext="edit" aspectratio="f"/>
          </v:shape>
          <o:OLEObject Type="Embed" ProgID="Excel.Sheet.12" ShapeID="_x0000_i1040" DrawAspect="Content" ObjectID="_1489145102" r:id="rId38"/>
        </w:object>
      </w:r>
    </w:p>
    <w:p w:rsidR="00F042C4" w:rsidRDefault="00F042C4">
      <w:pPr>
        <w:spacing w:after="200" w:line="276" w:lineRule="auto"/>
        <w:rPr>
          <w:b/>
          <w:sz w:val="18"/>
        </w:rPr>
      </w:pPr>
    </w:p>
    <w:p w:rsidR="00AF7BE8" w:rsidRDefault="00AF7BE8">
      <w:pPr>
        <w:spacing w:after="200" w:line="276" w:lineRule="auto"/>
        <w:rPr>
          <w:b/>
          <w:sz w:val="18"/>
        </w:rPr>
      </w:pPr>
    </w:p>
    <w:p w:rsidR="00255E33" w:rsidRDefault="00255E33">
      <w:pPr>
        <w:spacing w:after="200" w:line="276" w:lineRule="auto"/>
        <w:rPr>
          <w:b/>
          <w:sz w:val="18"/>
        </w:rPr>
      </w:pPr>
    </w:p>
    <w:p w:rsidR="00255E33" w:rsidRDefault="00255E33">
      <w:pPr>
        <w:spacing w:after="200" w:line="276" w:lineRule="auto"/>
        <w:rPr>
          <w:b/>
          <w:sz w:val="18"/>
        </w:rPr>
      </w:pPr>
    </w:p>
    <w:p w:rsidR="00255E33" w:rsidRDefault="00255E33">
      <w:pPr>
        <w:spacing w:after="200" w:line="276" w:lineRule="auto"/>
        <w:rPr>
          <w:b/>
          <w:sz w:val="18"/>
        </w:rPr>
      </w:pPr>
    </w:p>
    <w:p w:rsidR="00255E33" w:rsidRDefault="00255E33">
      <w:pPr>
        <w:spacing w:after="200" w:line="276" w:lineRule="auto"/>
        <w:rPr>
          <w:b/>
          <w:sz w:val="18"/>
        </w:rPr>
      </w:pPr>
    </w:p>
    <w:p w:rsidR="00255E33" w:rsidRDefault="00255E33">
      <w:pPr>
        <w:spacing w:after="200" w:line="276" w:lineRule="auto"/>
        <w:rPr>
          <w:b/>
          <w:sz w:val="18"/>
        </w:rPr>
      </w:pPr>
    </w:p>
    <w:p w:rsidR="00AF7BE8" w:rsidRDefault="00AF7BE8">
      <w:pPr>
        <w:spacing w:after="200" w:line="276" w:lineRule="auto"/>
        <w:rPr>
          <w:b/>
          <w:sz w:val="18"/>
        </w:rPr>
      </w:pPr>
    </w:p>
    <w:p w:rsidR="005C50FC" w:rsidRPr="00AF7BE8" w:rsidRDefault="005C50FC" w:rsidP="005C50FC">
      <w:pPr>
        <w:pStyle w:val="Nadpis2"/>
      </w:pPr>
      <w:r w:rsidRPr="00AF7BE8">
        <w:t xml:space="preserve">Čistý obrat </w:t>
      </w:r>
      <w:r w:rsidR="002B7109" w:rsidRPr="00AF7BE8">
        <w:t>(výnosy z bežnej činnosti)</w:t>
      </w:r>
    </w:p>
    <w:p w:rsidR="005C50FC" w:rsidRDefault="005C50FC" w:rsidP="005C50FC">
      <w:pPr>
        <w:pStyle w:val="Zkladntext"/>
      </w:pPr>
    </w:p>
    <w:p w:rsidR="005C50FC" w:rsidRDefault="005C50FC" w:rsidP="005C50FC">
      <w:pPr>
        <w:pStyle w:val="Zkladntext"/>
      </w:pPr>
      <w:r>
        <w:t xml:space="preserve">Čistý obrat Spoločnosti </w:t>
      </w:r>
      <w:r w:rsidR="00B825EB">
        <w:t xml:space="preserve">na </w:t>
      </w:r>
      <w:r>
        <w:t>účely</w:t>
      </w:r>
      <w:r w:rsidR="00BF5CA9">
        <w:t xml:space="preserve"> zistenia povinnosti overenia individuálnej účtovnej závierky audítorom</w:t>
      </w:r>
      <w:r>
        <w:t xml:space="preserve"> </w:t>
      </w:r>
      <w:r w:rsidR="000F40C4">
        <w:t>[</w:t>
      </w:r>
      <w:r w:rsidRPr="00F85E30">
        <w:t>§ 19 ods. 1 písm. a) zákona o</w:t>
      </w:r>
      <w:r w:rsidR="000F40C4">
        <w:t> </w:t>
      </w:r>
      <w:r w:rsidRPr="00F85E30">
        <w:t>účtovníctve</w:t>
      </w:r>
      <w:r w:rsidR="000F40C4">
        <w:t>]</w:t>
      </w:r>
      <w:r w:rsidRPr="00F85E30">
        <w:t xml:space="preserve"> </w:t>
      </w:r>
      <w:r>
        <w:t>je uvedený v nasledujúcom prehľade:</w:t>
      </w:r>
    </w:p>
    <w:bookmarkStart w:id="45" w:name="_MON_1402257396"/>
    <w:bookmarkEnd w:id="45"/>
    <w:p w:rsidR="00AF7BE8" w:rsidRDefault="00AF7BE8" w:rsidP="0000290B">
      <w:pPr>
        <w:pStyle w:val="Zkladntext"/>
      </w:pPr>
      <w:r>
        <w:object w:dxaOrig="8810" w:dyaOrig="2212">
          <v:shape id="_x0000_i1041" type="#_x0000_t75" style="width:445.6pt;height:124.3pt" o:ole="" o:preferrelative="f">
            <v:imagedata r:id="rId39" o:title=""/>
            <o:lock v:ext="edit" aspectratio="f"/>
          </v:shape>
          <o:OLEObject Type="Embed" ProgID="Excel.Sheet.12" ShapeID="_x0000_i1041" DrawAspect="Content" ObjectID="_1489145103" r:id="rId40"/>
        </w:object>
      </w:r>
    </w:p>
    <w:p w:rsidR="00AF7BE8" w:rsidRDefault="00AF7BE8" w:rsidP="0000290B">
      <w:pPr>
        <w:pStyle w:val="Zkladntext"/>
      </w:pPr>
    </w:p>
    <w:p w:rsidR="00AF7BE8" w:rsidRDefault="00AF7BE8" w:rsidP="0000290B">
      <w:pPr>
        <w:pStyle w:val="Zkladntext"/>
      </w:pPr>
    </w:p>
    <w:p w:rsidR="0000290B" w:rsidRPr="0087225C" w:rsidRDefault="0000290B" w:rsidP="0000290B">
      <w:pPr>
        <w:pStyle w:val="Nadpis1"/>
        <w:tabs>
          <w:tab w:val="clear" w:pos="450"/>
          <w:tab w:val="num" w:pos="360"/>
        </w:tabs>
        <w:spacing w:before="120" w:after="60"/>
        <w:ind w:left="360"/>
      </w:pPr>
      <w:r w:rsidRPr="0087225C">
        <w:t>Informácie o nákladoch</w:t>
      </w:r>
    </w:p>
    <w:p w:rsidR="0000290B" w:rsidRDefault="0000290B" w:rsidP="0000290B">
      <w:pPr>
        <w:pStyle w:val="Zkladntext"/>
      </w:pPr>
    </w:p>
    <w:p w:rsidR="0000290B" w:rsidRDefault="0000290B" w:rsidP="00294BAE">
      <w:pPr>
        <w:pStyle w:val="Nadpis2"/>
        <w:numPr>
          <w:ilvl w:val="0"/>
          <w:numId w:val="26"/>
        </w:numPr>
      </w:pPr>
      <w:r>
        <w:t>Náklady na poskytnuté služby</w:t>
      </w:r>
      <w:r w:rsidR="009458E0">
        <w:t xml:space="preserve">, ostatné náklady na hospodársku činnosť, finančné a mimoriadne náklady </w:t>
      </w:r>
    </w:p>
    <w:p w:rsidR="0000290B" w:rsidRDefault="0000290B" w:rsidP="0000290B"/>
    <w:p w:rsidR="0000290B" w:rsidRDefault="0000290B" w:rsidP="00B52369">
      <w:pPr>
        <w:pStyle w:val="Zkladntext"/>
      </w:pPr>
      <w:r w:rsidRPr="00BF5606">
        <w:t>Prehľad o nákladoch na poskytnuté služby</w:t>
      </w:r>
      <w:r w:rsidR="009458E0">
        <w:t>, ostatných nákladoch na hospodársku činnosť, finančných a mimoriadnych nákladoch</w:t>
      </w:r>
      <w:r w:rsidRPr="00BF5606">
        <w:t>:</w:t>
      </w:r>
    </w:p>
    <w:bookmarkStart w:id="46" w:name="_MON_1402259396"/>
    <w:bookmarkStart w:id="47" w:name="_MON_1402257625"/>
    <w:bookmarkEnd w:id="46"/>
    <w:bookmarkEnd w:id="47"/>
    <w:bookmarkStart w:id="48" w:name="_MON_1402258711"/>
    <w:bookmarkEnd w:id="48"/>
    <w:p w:rsidR="009458E0" w:rsidRDefault="00255E33" w:rsidP="0000290B">
      <w:pPr>
        <w:pStyle w:val="Zkladntext"/>
      </w:pPr>
      <w:r>
        <w:object w:dxaOrig="8812" w:dyaOrig="6608">
          <v:shape id="_x0000_i1042" type="#_x0000_t75" style="width:442.2pt;height:369.5pt" o:ole="" o:preferrelative="f">
            <v:imagedata r:id="rId41" o:title=""/>
            <o:lock v:ext="edit" aspectratio="f"/>
          </v:shape>
          <o:OLEObject Type="Embed" ProgID="Excel.Sheet.12" ShapeID="_x0000_i1042" DrawAspect="Content" ObjectID="_1489145104" r:id="rId42"/>
        </w:object>
      </w:r>
    </w:p>
    <w:p w:rsidR="0000290B" w:rsidRDefault="0000290B" w:rsidP="0000290B">
      <w:pPr>
        <w:pStyle w:val="Zkladntext"/>
      </w:pPr>
    </w:p>
    <w:p w:rsidR="00697F7C" w:rsidRDefault="00697F7C" w:rsidP="00697F7C">
      <w:pPr>
        <w:pStyle w:val="Zkladntext"/>
      </w:pPr>
    </w:p>
    <w:p w:rsidR="0000290B" w:rsidRDefault="0000290B" w:rsidP="0000290B">
      <w:pPr>
        <w:pStyle w:val="Zkladntext"/>
      </w:pPr>
    </w:p>
    <w:p w:rsidR="00EB0931" w:rsidRPr="009A0A45" w:rsidRDefault="00EB0931" w:rsidP="00EB0931">
      <w:pPr>
        <w:pStyle w:val="Zkladntext"/>
        <w:rPr>
          <w:lang w:val="de-DE"/>
        </w:rPr>
      </w:pPr>
    </w:p>
    <w:p w:rsidR="0000290B" w:rsidRDefault="0000290B" w:rsidP="0000290B">
      <w:pPr>
        <w:pStyle w:val="Zkladntext"/>
      </w:pPr>
    </w:p>
    <w:p w:rsidR="00764BF0" w:rsidRDefault="00764BF0" w:rsidP="0000290B">
      <w:pPr>
        <w:pStyle w:val="Zkladntext"/>
      </w:pPr>
    </w:p>
    <w:p w:rsidR="0000290B" w:rsidRDefault="0000290B" w:rsidP="0000290B">
      <w:pPr>
        <w:pStyle w:val="Nadpis1"/>
        <w:tabs>
          <w:tab w:val="clear" w:pos="450"/>
          <w:tab w:val="num" w:pos="360"/>
        </w:tabs>
        <w:spacing w:before="120" w:after="60"/>
        <w:ind w:left="360"/>
      </w:pPr>
      <w:r>
        <w:t>Informácie o daniach z príjmov</w:t>
      </w:r>
    </w:p>
    <w:p w:rsidR="0000290B" w:rsidRDefault="0000290B" w:rsidP="0000290B">
      <w:pPr>
        <w:pStyle w:val="Zkladntext"/>
      </w:pPr>
    </w:p>
    <w:p w:rsidR="0000290B" w:rsidRDefault="0000290B" w:rsidP="0000290B">
      <w:pPr>
        <w:pStyle w:val="Zkladntext"/>
      </w:pPr>
      <w:r>
        <w:t>Prevod od teoretickej dane z príjmov k vykázanej dani z príjmov je uvedený v nasledujúcom prehľade:</w:t>
      </w:r>
    </w:p>
    <w:p w:rsidR="0000290B" w:rsidRDefault="0000290B" w:rsidP="0000290B">
      <w:pPr>
        <w:pStyle w:val="Zkladntext"/>
      </w:pPr>
    </w:p>
    <w:bookmarkStart w:id="49" w:name="_MON_1402259438"/>
    <w:bookmarkEnd w:id="49"/>
    <w:p w:rsidR="009226CD" w:rsidRDefault="002B4D67" w:rsidP="0000290B">
      <w:pPr>
        <w:pStyle w:val="Zkladntext"/>
      </w:pPr>
      <w:r w:rsidRPr="00003C63">
        <w:object w:dxaOrig="9110" w:dyaOrig="3928">
          <v:shape id="_x0000_i1043" type="#_x0000_t75" style="width:440.15pt;height:211.25pt" o:ole="" o:preferrelative="f">
            <v:imagedata r:id="rId43" o:title=""/>
            <o:lock v:ext="edit" aspectratio="f"/>
          </v:shape>
          <o:OLEObject Type="Embed" ProgID="Excel.Sheet.12" ShapeID="_x0000_i1043" DrawAspect="Content" ObjectID="_1489145105" r:id="rId44"/>
        </w:object>
      </w:r>
    </w:p>
    <w:p w:rsidR="009226CD" w:rsidRDefault="009226CD" w:rsidP="0000290B">
      <w:pPr>
        <w:pStyle w:val="Zkladntext"/>
      </w:pPr>
    </w:p>
    <w:p w:rsidR="00110348" w:rsidRDefault="00110348" w:rsidP="0000290B">
      <w:pPr>
        <w:pStyle w:val="Zkladntext"/>
      </w:pPr>
    </w:p>
    <w:p w:rsidR="00764BF0" w:rsidRDefault="00764BF0" w:rsidP="0000290B">
      <w:pPr>
        <w:pStyle w:val="Zkladntext"/>
      </w:pPr>
    </w:p>
    <w:p w:rsidR="002B4D67" w:rsidRDefault="002B4D67" w:rsidP="0000290B">
      <w:pPr>
        <w:pStyle w:val="Zkladntext"/>
      </w:pPr>
    </w:p>
    <w:p w:rsidR="0000290B" w:rsidRDefault="00764BF0" w:rsidP="0000290B">
      <w:pPr>
        <w:pStyle w:val="Nadpis1"/>
        <w:tabs>
          <w:tab w:val="clear" w:pos="450"/>
          <w:tab w:val="num" w:pos="360"/>
        </w:tabs>
        <w:spacing w:before="120" w:after="60"/>
        <w:ind w:left="360"/>
      </w:pPr>
      <w:r>
        <w:t>I</w:t>
      </w:r>
      <w:r w:rsidR="0000290B">
        <w:t>nformácie o údajoch na podsúvahových  účtoch</w:t>
      </w:r>
    </w:p>
    <w:p w:rsidR="0000290B" w:rsidRDefault="0000290B" w:rsidP="0000290B">
      <w:pPr>
        <w:pStyle w:val="Zkladntext"/>
      </w:pPr>
    </w:p>
    <w:p w:rsidR="0000290B" w:rsidRDefault="0000290B" w:rsidP="0000290B">
      <w:pPr>
        <w:pStyle w:val="Zkladntext"/>
      </w:pPr>
      <w:bookmarkStart w:id="50" w:name="OLE_LINK1"/>
      <w:bookmarkStart w:id="51" w:name="OLE_LINK2"/>
      <w:r>
        <w:t xml:space="preserve">Spoločnosť </w:t>
      </w:r>
      <w:bookmarkEnd w:id="50"/>
      <w:bookmarkEnd w:id="51"/>
      <w:r w:rsidR="00764BF0">
        <w:t>nevykazuje na podsúvahových účtoch žiadne zostatky.</w:t>
      </w:r>
    </w:p>
    <w:p w:rsidR="00764BF0" w:rsidRDefault="00764BF0" w:rsidP="0000290B">
      <w:pPr>
        <w:pStyle w:val="Zkladntext"/>
      </w:pPr>
    </w:p>
    <w:p w:rsidR="00110348" w:rsidRDefault="00110348" w:rsidP="0000290B">
      <w:pPr>
        <w:pStyle w:val="Zkladntext"/>
      </w:pPr>
    </w:p>
    <w:p w:rsidR="00764BF0" w:rsidRDefault="00764BF0" w:rsidP="0000290B">
      <w:pPr>
        <w:pStyle w:val="Zkladntext"/>
      </w:pPr>
    </w:p>
    <w:p w:rsidR="0000290B" w:rsidRDefault="0000290B" w:rsidP="0000290B">
      <w:pPr>
        <w:pStyle w:val="Nadpis1"/>
        <w:tabs>
          <w:tab w:val="clear" w:pos="450"/>
          <w:tab w:val="num" w:pos="360"/>
        </w:tabs>
        <w:spacing w:before="120" w:after="60"/>
        <w:ind w:left="360"/>
      </w:pPr>
      <w:r>
        <w:t>Informácie o iných aktívach a iných pasívach</w:t>
      </w:r>
    </w:p>
    <w:p w:rsidR="0000290B" w:rsidRDefault="0000290B" w:rsidP="0000290B">
      <w:pPr>
        <w:pStyle w:val="Zkladntext"/>
        <w:ind w:left="0"/>
      </w:pPr>
    </w:p>
    <w:p w:rsidR="0000290B" w:rsidRDefault="0000290B" w:rsidP="002F770F">
      <w:pPr>
        <w:pStyle w:val="Nadpis2"/>
        <w:numPr>
          <w:ilvl w:val="0"/>
          <w:numId w:val="29"/>
        </w:numPr>
      </w:pPr>
      <w:bookmarkStart w:id="52" w:name="_Toc530739921"/>
      <w:r>
        <w:t>Podmienené záväzky</w:t>
      </w:r>
      <w:bookmarkEnd w:id="52"/>
    </w:p>
    <w:p w:rsidR="0000290B" w:rsidRDefault="0000290B" w:rsidP="0000290B">
      <w:pPr>
        <w:pStyle w:val="Zkladntext"/>
      </w:pPr>
    </w:p>
    <w:p w:rsidR="0000290B" w:rsidRDefault="0000290B" w:rsidP="0000290B">
      <w:pPr>
        <w:pStyle w:val="Zkladntext"/>
      </w:pPr>
      <w:r>
        <w:t xml:space="preserve">Spoločnosť </w:t>
      </w:r>
      <w:r w:rsidR="00764BF0">
        <w:t>nemá</w:t>
      </w:r>
      <w:r>
        <w:t xml:space="preserve"> podmienené záväzky, ktoré sa nesledujú v bežnom účtovníctve a neuvádzajú sa v súvahe:</w:t>
      </w:r>
    </w:p>
    <w:p w:rsidR="0000290B" w:rsidRDefault="0000290B" w:rsidP="0000290B">
      <w:pPr>
        <w:pStyle w:val="Zkladntext"/>
      </w:pPr>
    </w:p>
    <w:p w:rsidR="0000290B" w:rsidRDefault="0000290B" w:rsidP="0000290B">
      <w:pPr>
        <w:pStyle w:val="Nadpis2"/>
      </w:pPr>
      <w:bookmarkStart w:id="53" w:name="_Toc530739922"/>
      <w:r>
        <w:t>Ostatné finančné povinnosti</w:t>
      </w:r>
      <w:bookmarkEnd w:id="53"/>
    </w:p>
    <w:p w:rsidR="0000290B" w:rsidRDefault="0000290B" w:rsidP="0000290B">
      <w:pPr>
        <w:pStyle w:val="Zkladntext"/>
      </w:pPr>
    </w:p>
    <w:p w:rsidR="0000290B" w:rsidRDefault="0000290B" w:rsidP="0000290B">
      <w:pPr>
        <w:pStyle w:val="Zkladntext"/>
      </w:pPr>
      <w:r>
        <w:t>Ostatné finančné povinnosti, ktoré sa nesledujú v bežnom účtovníctve a neuvádzajú v súvahe, sú tieto:</w:t>
      </w:r>
    </w:p>
    <w:p w:rsidR="0000290B" w:rsidRDefault="0000290B" w:rsidP="0000290B">
      <w:pPr>
        <w:pStyle w:val="Zkladntext"/>
      </w:pPr>
    </w:p>
    <w:p w:rsidR="0000290B" w:rsidRDefault="00764BF0" w:rsidP="0000290B">
      <w:pPr>
        <w:pStyle w:val="Zkladntext"/>
        <w:numPr>
          <w:ilvl w:val="0"/>
          <w:numId w:val="22"/>
        </w:numPr>
      </w:pPr>
      <w:r w:rsidRPr="00962BCE">
        <w:t>Spoločnosť od 1.1.</w:t>
      </w:r>
      <w:r w:rsidR="004E0E7B" w:rsidRPr="00962BCE">
        <w:t>2012</w:t>
      </w:r>
      <w:r w:rsidRPr="00962BCE">
        <w:t xml:space="preserve"> má v nájme administratívne priestory (60 m</w:t>
      </w:r>
      <w:r w:rsidRPr="00962BCE">
        <w:rPr>
          <w:vertAlign w:val="superscript"/>
        </w:rPr>
        <w:t>2</w:t>
      </w:r>
      <w:r w:rsidRPr="00962BCE">
        <w:t xml:space="preserve">) a parkovacie priestory od tretej osoby. Ročné nájomné predstavuje 3 </w:t>
      </w:r>
      <w:r w:rsidR="000C4CDC">
        <w:t>89</w:t>
      </w:r>
      <w:r w:rsidRPr="00962BCE">
        <w:t xml:space="preserve">0 EUR. </w:t>
      </w:r>
    </w:p>
    <w:p w:rsidR="0000290B" w:rsidRDefault="0000290B" w:rsidP="0000290B">
      <w:pPr>
        <w:pStyle w:val="Zkladntext"/>
      </w:pPr>
    </w:p>
    <w:p w:rsidR="00627B6C" w:rsidRDefault="00627B6C" w:rsidP="0000290B">
      <w:pPr>
        <w:pStyle w:val="Zkladntext"/>
      </w:pPr>
    </w:p>
    <w:p w:rsidR="00627B6C" w:rsidRDefault="00627B6C" w:rsidP="0000290B">
      <w:pPr>
        <w:pStyle w:val="Zkladntext"/>
      </w:pPr>
    </w:p>
    <w:p w:rsidR="0000290B" w:rsidRDefault="0000290B" w:rsidP="0000290B">
      <w:pPr>
        <w:pStyle w:val="Nadpis1"/>
        <w:tabs>
          <w:tab w:val="clear" w:pos="450"/>
          <w:tab w:val="num" w:pos="360"/>
        </w:tabs>
        <w:spacing w:before="120" w:after="60"/>
        <w:ind w:left="360"/>
      </w:pPr>
      <w:bookmarkStart w:id="54" w:name="_Toc530739923"/>
      <w:r>
        <w:t>Informácie o príjmoch a výhodách členov štatutárnych orgánov, dozorných orgánov</w:t>
      </w:r>
      <w:bookmarkEnd w:id="54"/>
      <w:r>
        <w:t xml:space="preserve"> a iných orgánov účtovnej jednotky</w:t>
      </w:r>
    </w:p>
    <w:p w:rsidR="0000290B" w:rsidRDefault="0000290B" w:rsidP="0000290B">
      <w:pPr>
        <w:pStyle w:val="Zkladntext"/>
      </w:pPr>
    </w:p>
    <w:p w:rsidR="00764BF0" w:rsidRPr="00A53B79" w:rsidRDefault="002B4D67" w:rsidP="002B4D67">
      <w:pPr>
        <w:tabs>
          <w:tab w:val="left" w:pos="284"/>
        </w:tabs>
        <w:autoSpaceDE w:val="0"/>
        <w:autoSpaceDN w:val="0"/>
        <w:adjustRightInd w:val="0"/>
        <w:ind w:left="360"/>
        <w:rPr>
          <w:bCs/>
          <w:sz w:val="18"/>
          <w:szCs w:val="18"/>
        </w:rPr>
      </w:pPr>
      <w:r>
        <w:rPr>
          <w:bCs/>
          <w:sz w:val="18"/>
          <w:szCs w:val="18"/>
        </w:rPr>
        <w:t>Členom šta</w:t>
      </w:r>
      <w:r w:rsidR="0091601B">
        <w:rPr>
          <w:bCs/>
          <w:sz w:val="18"/>
          <w:szCs w:val="18"/>
        </w:rPr>
        <w:t>t</w:t>
      </w:r>
      <w:r>
        <w:rPr>
          <w:bCs/>
          <w:sz w:val="18"/>
          <w:szCs w:val="18"/>
        </w:rPr>
        <w:t>utárnych orgánov</w:t>
      </w:r>
      <w:r w:rsidR="00764BF0" w:rsidRPr="00A53B79">
        <w:rPr>
          <w:bCs/>
          <w:sz w:val="18"/>
          <w:szCs w:val="18"/>
        </w:rPr>
        <w:t xml:space="preserve"> spoločnosti nebola </w:t>
      </w:r>
      <w:r w:rsidR="00110348">
        <w:rPr>
          <w:bCs/>
          <w:sz w:val="18"/>
          <w:szCs w:val="18"/>
        </w:rPr>
        <w:t>od 1.</w:t>
      </w:r>
      <w:r w:rsidR="00293428">
        <w:rPr>
          <w:bCs/>
          <w:sz w:val="18"/>
          <w:szCs w:val="18"/>
        </w:rPr>
        <w:t>1</w:t>
      </w:r>
      <w:r w:rsidR="00110348">
        <w:rPr>
          <w:bCs/>
          <w:sz w:val="18"/>
          <w:szCs w:val="18"/>
        </w:rPr>
        <w:t>.</w:t>
      </w:r>
      <w:r w:rsidR="004E0E7B">
        <w:rPr>
          <w:bCs/>
          <w:sz w:val="18"/>
          <w:szCs w:val="18"/>
        </w:rPr>
        <w:t>201</w:t>
      </w:r>
      <w:r w:rsidR="000C4CDC">
        <w:rPr>
          <w:bCs/>
          <w:sz w:val="18"/>
          <w:szCs w:val="18"/>
        </w:rPr>
        <w:t>4</w:t>
      </w:r>
      <w:r w:rsidR="00110348">
        <w:rPr>
          <w:bCs/>
          <w:sz w:val="18"/>
          <w:szCs w:val="18"/>
        </w:rPr>
        <w:t xml:space="preserve"> do</w:t>
      </w:r>
      <w:r w:rsidR="00764BF0">
        <w:rPr>
          <w:bCs/>
          <w:sz w:val="18"/>
          <w:szCs w:val="18"/>
        </w:rPr>
        <w:t xml:space="preserve"> 31.</w:t>
      </w:r>
      <w:r w:rsidR="00293428">
        <w:rPr>
          <w:bCs/>
          <w:sz w:val="18"/>
          <w:szCs w:val="18"/>
        </w:rPr>
        <w:t>12</w:t>
      </w:r>
      <w:r w:rsidR="00764BF0">
        <w:rPr>
          <w:bCs/>
          <w:sz w:val="18"/>
          <w:szCs w:val="18"/>
        </w:rPr>
        <w:t>.</w:t>
      </w:r>
      <w:r w:rsidR="004E0E7B">
        <w:rPr>
          <w:bCs/>
          <w:sz w:val="18"/>
          <w:szCs w:val="18"/>
        </w:rPr>
        <w:t>201</w:t>
      </w:r>
      <w:r w:rsidR="000C4CDC">
        <w:rPr>
          <w:bCs/>
          <w:sz w:val="18"/>
          <w:szCs w:val="18"/>
        </w:rPr>
        <w:t>4</w:t>
      </w:r>
      <w:r w:rsidR="00764BF0" w:rsidRPr="00A53B79">
        <w:rPr>
          <w:bCs/>
          <w:sz w:val="18"/>
          <w:szCs w:val="18"/>
        </w:rPr>
        <w:t xml:space="preserve"> vyplatená žiadna odmena.</w:t>
      </w:r>
    </w:p>
    <w:p w:rsidR="00C672BA" w:rsidRDefault="00C672BA" w:rsidP="0000290B">
      <w:pPr>
        <w:pStyle w:val="Zkladntext"/>
      </w:pPr>
    </w:p>
    <w:p w:rsidR="00C672BA" w:rsidRDefault="00C672BA" w:rsidP="0000290B">
      <w:pPr>
        <w:pStyle w:val="Zkladntext"/>
      </w:pPr>
    </w:p>
    <w:p w:rsidR="00110348" w:rsidRDefault="00110348" w:rsidP="002F770F">
      <w:pPr>
        <w:pStyle w:val="Zkladntext"/>
      </w:pPr>
    </w:p>
    <w:p w:rsidR="003E0FA2" w:rsidRDefault="003E0FA2" w:rsidP="003E0FA2">
      <w:pPr>
        <w:pStyle w:val="Nadpis1"/>
        <w:tabs>
          <w:tab w:val="clear" w:pos="450"/>
          <w:tab w:val="num" w:pos="360"/>
        </w:tabs>
        <w:spacing w:before="120" w:after="60"/>
        <w:ind w:left="360"/>
      </w:pPr>
      <w:bookmarkStart w:id="55" w:name="_Toc530739925"/>
      <w:r>
        <w:t>Informácie o skutočnostiach, ktoré nastali po dni, ku ktorému sa zostavuje účtovná závierka, do dňa zostavenia účtovnej závierky</w:t>
      </w:r>
      <w:bookmarkEnd w:id="55"/>
    </w:p>
    <w:p w:rsidR="003E0FA2" w:rsidRDefault="003E0FA2" w:rsidP="003E0FA2">
      <w:pPr>
        <w:pStyle w:val="Zkladntext"/>
      </w:pPr>
    </w:p>
    <w:p w:rsidR="003E0FA2" w:rsidRDefault="003E0FA2" w:rsidP="003E0FA2">
      <w:pPr>
        <w:pStyle w:val="Zkladntext"/>
      </w:pPr>
      <w:r>
        <w:t xml:space="preserve">Po 31. decembri </w:t>
      </w:r>
      <w:r w:rsidR="004E0E7B">
        <w:t>201</w:t>
      </w:r>
      <w:r w:rsidR="000C4CDC">
        <w:t>4</w:t>
      </w:r>
      <w:r>
        <w:t xml:space="preserve"> </w:t>
      </w:r>
      <w:r w:rsidR="00110348">
        <w:t>ne</w:t>
      </w:r>
      <w:r>
        <w:t xml:space="preserve">nastali </w:t>
      </w:r>
      <w:r w:rsidR="00110348">
        <w:t>žiadne</w:t>
      </w:r>
      <w:r>
        <w:t xml:space="preserve"> udalosti majúce významný vplyv na verné zobrazenie skutočností,</w:t>
      </w:r>
      <w:r w:rsidR="00110348">
        <w:t xml:space="preserve"> ktoré sú predmetom účtovníctva.</w:t>
      </w:r>
    </w:p>
    <w:p w:rsidR="003E0FA2" w:rsidRDefault="003E0FA2" w:rsidP="003E0FA2">
      <w:pPr>
        <w:pStyle w:val="Zkladntext"/>
      </w:pPr>
    </w:p>
    <w:p w:rsidR="00DB4B90" w:rsidRDefault="00DB4B90" w:rsidP="003E0FA2">
      <w:pPr>
        <w:pStyle w:val="Zkladntext"/>
      </w:pPr>
    </w:p>
    <w:p w:rsidR="003E0FA2" w:rsidRDefault="003E0FA2" w:rsidP="003E0FA2">
      <w:pPr>
        <w:pStyle w:val="Nadpis1"/>
        <w:tabs>
          <w:tab w:val="clear" w:pos="450"/>
          <w:tab w:val="num" w:pos="360"/>
        </w:tabs>
        <w:spacing w:before="120" w:after="60"/>
        <w:ind w:left="360"/>
      </w:pPr>
      <w:bookmarkStart w:id="56" w:name="_Toc530739907"/>
      <w:r>
        <w:t>Informácie o Vlastnom imaní</w:t>
      </w:r>
      <w:bookmarkEnd w:id="56"/>
    </w:p>
    <w:p w:rsidR="003E0FA2" w:rsidRDefault="003E0FA2" w:rsidP="003E0FA2">
      <w:pPr>
        <w:pStyle w:val="Zkladntext"/>
      </w:pPr>
    </w:p>
    <w:p w:rsidR="003E0FA2" w:rsidRDefault="003E0FA2" w:rsidP="003E0FA2">
      <w:pPr>
        <w:pStyle w:val="Zkladntext"/>
      </w:pPr>
      <w:r>
        <w:t>Prehľad o pohybe vlastného imania v priebehu účtovného obdobia je uvedený v nasledujúcom prehľade:</w:t>
      </w:r>
    </w:p>
    <w:p w:rsidR="003E0FA2" w:rsidRDefault="003E0FA2" w:rsidP="003E0FA2">
      <w:pPr>
        <w:pStyle w:val="Zkladntext"/>
        <w:ind w:left="0"/>
      </w:pPr>
    </w:p>
    <w:p w:rsidR="00045C44" w:rsidRDefault="00045C44" w:rsidP="003E0FA2">
      <w:pPr>
        <w:pStyle w:val="Zkladntext"/>
      </w:pPr>
      <w:bookmarkStart w:id="57" w:name="_MON_1402260915"/>
      <w:bookmarkEnd w:id="57"/>
    </w:p>
    <w:p w:rsidR="00045C44" w:rsidRDefault="00045C44" w:rsidP="003E0FA2">
      <w:pPr>
        <w:pStyle w:val="Zkladntext"/>
      </w:pPr>
    </w:p>
    <w:bookmarkStart w:id="58" w:name="_MON_1489094688"/>
    <w:bookmarkEnd w:id="58"/>
    <w:p w:rsidR="0091601B" w:rsidRDefault="009B3D72" w:rsidP="003E0FA2">
      <w:pPr>
        <w:pStyle w:val="Zkladntext"/>
      </w:pPr>
      <w:r w:rsidRPr="00B50225">
        <w:rPr>
          <w:szCs w:val="18"/>
        </w:rPr>
        <w:object w:dxaOrig="9487" w:dyaOrig="7006">
          <v:shape id="_x0000_i1044" type="#_x0000_t75" style="width:464.6pt;height:368.15pt" o:ole="" o:preferrelative="f">
            <v:imagedata r:id="rId45" o:title=""/>
            <o:lock v:ext="edit" aspectratio="f"/>
          </v:shape>
          <o:OLEObject Type="Embed" ProgID="Excel.Sheet.12" ShapeID="_x0000_i1044" DrawAspect="Content" ObjectID="_1489145106" r:id="rId46"/>
        </w:object>
      </w:r>
    </w:p>
    <w:p w:rsidR="00DB4B90" w:rsidRDefault="00DB4B90" w:rsidP="003E0FA2">
      <w:pPr>
        <w:pStyle w:val="Zkladntext"/>
      </w:pPr>
    </w:p>
    <w:p w:rsidR="00484889" w:rsidRDefault="00DB4B90" w:rsidP="003E0FA2">
      <w:pPr>
        <w:pStyle w:val="Zkladntext"/>
      </w:pPr>
      <w:r>
        <w:t>Spoločnosť v roku 2013 znížila základné imanie, ktoré bolo zapísané do obchodného registra 28.2.2014.</w:t>
      </w:r>
    </w:p>
    <w:p w:rsidR="00262CD4" w:rsidRDefault="00962BCE" w:rsidP="003E0FA2">
      <w:pPr>
        <w:pStyle w:val="Zkladntext"/>
      </w:pPr>
      <w:r>
        <w:br w:type="textWrapping" w:clear="all"/>
      </w:r>
    </w:p>
    <w:p w:rsidR="00962BCE" w:rsidRDefault="00504332" w:rsidP="00962BCE">
      <w:pPr>
        <w:pStyle w:val="Zkladntext"/>
      </w:pPr>
      <w:r w:rsidRPr="00DB4B90">
        <w:t>Účtovná zisk</w:t>
      </w:r>
      <w:r w:rsidR="00962BCE" w:rsidRPr="00DB4B90">
        <w:t xml:space="preserve"> </w:t>
      </w:r>
      <w:r w:rsidR="005D4B15" w:rsidRPr="00DB4B90">
        <w:t>za rok 201</w:t>
      </w:r>
      <w:r w:rsidR="000C4CDC" w:rsidRPr="00DB4B90">
        <w:t>3</w:t>
      </w:r>
      <w:r w:rsidR="005D4B15" w:rsidRPr="00DB4B90">
        <w:t xml:space="preserve"> </w:t>
      </w:r>
      <w:r w:rsidR="00962BCE" w:rsidRPr="00DB4B90">
        <w:t>bol</w:t>
      </w:r>
      <w:r w:rsidRPr="00DB4B90">
        <w:t xml:space="preserve"> </w:t>
      </w:r>
      <w:proofErr w:type="spellStart"/>
      <w:r w:rsidRPr="00DB4B90">
        <w:t>vysporiadaný</w:t>
      </w:r>
      <w:proofErr w:type="spellEnd"/>
      <w:r w:rsidR="00962BCE" w:rsidRPr="00DB4B90">
        <w:t xml:space="preserve"> takto:</w:t>
      </w:r>
    </w:p>
    <w:bookmarkStart w:id="59" w:name="_MON_1405948107"/>
    <w:bookmarkEnd w:id="59"/>
    <w:p w:rsidR="00962BCE" w:rsidRDefault="00504332" w:rsidP="00962BCE">
      <w:pPr>
        <w:pStyle w:val="Zkladntext"/>
      </w:pPr>
      <w:r>
        <w:object w:dxaOrig="8919" w:dyaOrig="712">
          <v:shape id="_x0000_i1045" type="#_x0000_t75" style="width:436.75pt;height:36pt" o:ole="" o:preferrelative="f">
            <v:imagedata r:id="rId47" o:title=""/>
          </v:shape>
          <o:OLEObject Type="Embed" ProgID="Excel.Sheet.12" ShapeID="_x0000_i1045" DrawAspect="Content" ObjectID="_1489145107" r:id="rId48"/>
        </w:object>
      </w:r>
    </w:p>
    <w:bookmarkStart w:id="60" w:name="_MON_1394487275"/>
    <w:bookmarkEnd w:id="60"/>
    <w:p w:rsidR="005E7640" w:rsidRDefault="00DB4B90" w:rsidP="005E7640">
      <w:pPr>
        <w:pStyle w:val="Zkladntext"/>
      </w:pPr>
      <w:r w:rsidRPr="000A7C4E">
        <w:rPr>
          <w:szCs w:val="18"/>
        </w:rPr>
        <w:object w:dxaOrig="8908" w:dyaOrig="2483">
          <v:shape id="_x0000_i1046" type="#_x0000_t75" style="width:440.15pt;height:137.2pt" o:ole="" o:preferrelative="f">
            <v:imagedata r:id="rId49" o:title=""/>
            <o:lock v:ext="edit" aspectratio="f"/>
          </v:shape>
          <o:OLEObject Type="Embed" ProgID="Excel.Sheet.8" ShapeID="_x0000_i1046" DrawAspect="Content" ObjectID="_1489145108" r:id="rId50"/>
        </w:object>
      </w:r>
    </w:p>
    <w:p w:rsidR="005E7640" w:rsidRDefault="005E7640" w:rsidP="0075139D">
      <w:pPr>
        <w:pStyle w:val="Zkladntext"/>
      </w:pPr>
    </w:p>
    <w:p w:rsidR="005D4B15" w:rsidRDefault="005D4B15" w:rsidP="00B52369">
      <w:pPr>
        <w:spacing w:after="200" w:line="276" w:lineRule="auto"/>
        <w:ind w:firstLine="426"/>
        <w:rPr>
          <w:sz w:val="18"/>
          <w:szCs w:val="18"/>
        </w:rPr>
      </w:pPr>
    </w:p>
    <w:p w:rsidR="00DB4B90" w:rsidRDefault="00DB4B90" w:rsidP="00B52369">
      <w:pPr>
        <w:spacing w:after="200" w:line="276" w:lineRule="auto"/>
        <w:ind w:firstLine="426"/>
        <w:rPr>
          <w:sz w:val="18"/>
          <w:szCs w:val="18"/>
        </w:rPr>
      </w:pPr>
    </w:p>
    <w:p w:rsidR="003E0FA2" w:rsidRPr="00B52369" w:rsidRDefault="003E0FA2" w:rsidP="00B52369">
      <w:pPr>
        <w:spacing w:after="200" w:line="276" w:lineRule="auto"/>
        <w:ind w:firstLine="426"/>
        <w:rPr>
          <w:sz w:val="18"/>
          <w:szCs w:val="18"/>
        </w:rPr>
      </w:pPr>
      <w:r w:rsidRPr="00B52369">
        <w:rPr>
          <w:sz w:val="18"/>
          <w:szCs w:val="18"/>
        </w:rPr>
        <w:t>Prehľad o po</w:t>
      </w:r>
      <w:r w:rsidR="005E7640">
        <w:rPr>
          <w:sz w:val="18"/>
          <w:szCs w:val="18"/>
        </w:rPr>
        <w:t>h</w:t>
      </w:r>
      <w:r w:rsidRPr="00B52369">
        <w:rPr>
          <w:sz w:val="18"/>
          <w:szCs w:val="18"/>
        </w:rPr>
        <w:t>ybe vlastného imania za predchádzajúce účtovné obdobie je uvedený v nasledujúc</w:t>
      </w:r>
      <w:r w:rsidR="00017791" w:rsidRPr="00B52369">
        <w:rPr>
          <w:sz w:val="18"/>
          <w:szCs w:val="18"/>
        </w:rPr>
        <w:t>om</w:t>
      </w:r>
      <w:r w:rsidRPr="00B52369">
        <w:rPr>
          <w:sz w:val="18"/>
          <w:szCs w:val="18"/>
        </w:rPr>
        <w:t xml:space="preserve"> </w:t>
      </w:r>
      <w:r w:rsidR="00017791" w:rsidRPr="00B52369">
        <w:rPr>
          <w:sz w:val="18"/>
          <w:szCs w:val="18"/>
        </w:rPr>
        <w:t>prehľad</w:t>
      </w:r>
      <w:r w:rsidRPr="00B52369">
        <w:rPr>
          <w:sz w:val="18"/>
          <w:szCs w:val="18"/>
        </w:rPr>
        <w:t>e:</w:t>
      </w:r>
    </w:p>
    <w:bookmarkStart w:id="61" w:name="_MON_1475596442"/>
    <w:bookmarkEnd w:id="61"/>
    <w:bookmarkStart w:id="62" w:name="_MON_1402261289"/>
    <w:bookmarkEnd w:id="62"/>
    <w:p w:rsidR="00627B6C" w:rsidRDefault="009B3D72" w:rsidP="003E0FA2">
      <w:pPr>
        <w:pStyle w:val="Zkladntext"/>
      </w:pPr>
      <w:r w:rsidRPr="00B50225">
        <w:rPr>
          <w:szCs w:val="18"/>
        </w:rPr>
        <w:object w:dxaOrig="9487" w:dyaOrig="7006">
          <v:shape id="_x0000_i1047" type="#_x0000_t75" style="width:464.6pt;height:368.15pt" o:ole="" o:preferrelative="f">
            <v:imagedata r:id="rId51" o:title=""/>
            <o:lock v:ext="edit" aspectratio="f"/>
          </v:shape>
          <o:OLEObject Type="Embed" ProgID="Excel.Sheet.12" ShapeID="_x0000_i1047" DrawAspect="Content" ObjectID="_1489145109" r:id="rId52"/>
        </w:object>
      </w:r>
    </w:p>
    <w:p w:rsidR="001A566C" w:rsidRDefault="001A566C" w:rsidP="003E0FA2">
      <w:pPr>
        <w:pStyle w:val="Zkladntext"/>
      </w:pPr>
    </w:p>
    <w:p w:rsidR="00DB4B90" w:rsidRDefault="00DB4B90" w:rsidP="00484889">
      <w:pPr>
        <w:pStyle w:val="Zkladntext"/>
      </w:pPr>
    </w:p>
    <w:p w:rsidR="00484889" w:rsidRPr="00504332" w:rsidRDefault="00484889" w:rsidP="00484889">
      <w:pPr>
        <w:pStyle w:val="Zkladntext"/>
      </w:pPr>
      <w:r>
        <w:t>O rozdelení výsledku hospodárenia za účtovné obdobie roka 201</w:t>
      </w:r>
      <w:r w:rsidR="00504332">
        <w:t>4</w:t>
      </w:r>
      <w:r>
        <w:t xml:space="preserve"> vo výške </w:t>
      </w:r>
      <w:r w:rsidR="00DB4B90">
        <w:t>8 673</w:t>
      </w:r>
      <w:r>
        <w:t xml:space="preserve"> EUR (zisk) rozhodne valné zhromaždenie. Návrh štatutárneho orgánu valnému zhromaždeniu je takýto:</w:t>
      </w:r>
    </w:p>
    <w:p w:rsidR="00484889" w:rsidRDefault="00484889" w:rsidP="00484889">
      <w:pPr>
        <w:pStyle w:val="Zkladntext"/>
        <w:numPr>
          <w:ilvl w:val="0"/>
          <w:numId w:val="24"/>
        </w:numPr>
      </w:pPr>
      <w:r>
        <w:t xml:space="preserve">tvorba rezervného fondu v povinnej výške 5 % z čistého zisku – suma </w:t>
      </w:r>
      <w:r w:rsidR="00DB4B90">
        <w:t>434</w:t>
      </w:r>
      <w:r>
        <w:t xml:space="preserve"> EUR,</w:t>
      </w:r>
    </w:p>
    <w:p w:rsidR="00484889" w:rsidRPr="00504332" w:rsidRDefault="005D4B15" w:rsidP="00484889">
      <w:pPr>
        <w:pStyle w:val="Zkladntext"/>
        <w:numPr>
          <w:ilvl w:val="0"/>
          <w:numId w:val="24"/>
        </w:numPr>
      </w:pPr>
      <w:r w:rsidRPr="00504332">
        <w:t xml:space="preserve">zostatok zisku vo výške </w:t>
      </w:r>
      <w:r w:rsidR="00DB4B90">
        <w:t>8 239</w:t>
      </w:r>
      <w:r w:rsidR="00504332">
        <w:t xml:space="preserve"> </w:t>
      </w:r>
      <w:r w:rsidR="00484889" w:rsidRPr="00504332">
        <w:t>použiť na krytie strát minulých rokov vo výške.</w:t>
      </w:r>
    </w:p>
    <w:p w:rsidR="00484889" w:rsidRDefault="00484889" w:rsidP="00484889">
      <w:pPr>
        <w:pStyle w:val="Zkladntext"/>
      </w:pPr>
    </w:p>
    <w:p w:rsidR="003E0FA2" w:rsidRDefault="003E0FA2" w:rsidP="003E0FA2">
      <w:pPr>
        <w:pStyle w:val="Zkladntext"/>
      </w:pPr>
    </w:p>
    <w:p w:rsidR="003867B7" w:rsidRDefault="003867B7" w:rsidP="003E0FA2">
      <w:pPr>
        <w:pStyle w:val="Zkladntext"/>
      </w:pPr>
    </w:p>
    <w:p w:rsidR="003867B7" w:rsidRDefault="003867B7" w:rsidP="003E0FA2">
      <w:pPr>
        <w:pStyle w:val="Zkladntext"/>
      </w:pPr>
    </w:p>
    <w:p w:rsidR="003E0FA2" w:rsidRPr="00484889" w:rsidRDefault="003E0FA2" w:rsidP="003E0FA2">
      <w:pPr>
        <w:pStyle w:val="Nadpis1"/>
        <w:tabs>
          <w:tab w:val="clear" w:pos="450"/>
          <w:tab w:val="num" w:pos="360"/>
        </w:tabs>
        <w:spacing w:before="120" w:after="60"/>
        <w:ind w:left="360"/>
      </w:pPr>
      <w:bookmarkStart w:id="63" w:name="_Toc530739926"/>
      <w:r w:rsidRPr="00484889">
        <w:t xml:space="preserve">Prehľad peňažných tokov k 31. decembru </w:t>
      </w:r>
      <w:bookmarkEnd w:id="63"/>
      <w:r w:rsidR="004E0E7B" w:rsidRPr="00484889">
        <w:t>201</w:t>
      </w:r>
      <w:r w:rsidR="00504332">
        <w:t>4</w:t>
      </w:r>
    </w:p>
    <w:p w:rsidR="00484889" w:rsidRDefault="00484889" w:rsidP="003E0FA2">
      <w:pPr>
        <w:pStyle w:val="Zkladntext"/>
      </w:pPr>
    </w:p>
    <w:p w:rsidR="00301C73" w:rsidRPr="003867B7" w:rsidRDefault="003867B7" w:rsidP="003E0FA2">
      <w:pPr>
        <w:pStyle w:val="Zkladntext"/>
      </w:pPr>
      <w:r w:rsidRPr="003867B7">
        <w:t>Spoločnosť nemá povinnosť zostavovať prehľad peňažných tokov.</w:t>
      </w:r>
    </w:p>
    <w:p w:rsidR="003867B7" w:rsidRDefault="003867B7" w:rsidP="0058479C">
      <w:pPr>
        <w:pStyle w:val="Zkladntext"/>
        <w:rPr>
          <w:b/>
        </w:rPr>
      </w:pPr>
    </w:p>
    <w:p w:rsidR="007D6502" w:rsidRPr="00F70C00" w:rsidRDefault="007D6502" w:rsidP="0058479C">
      <w:pPr>
        <w:pStyle w:val="Zkladntext"/>
      </w:pPr>
    </w:p>
    <w:sectPr w:rsidR="007D6502" w:rsidRPr="00F70C00" w:rsidSect="00E24D67">
      <w:headerReference w:type="even" r:id="rId53"/>
      <w:headerReference w:type="default" r:id="rId54"/>
      <w:footerReference w:type="even" r:id="rId55"/>
      <w:footerReference w:type="default" r:id="rId56"/>
      <w:headerReference w:type="first" r:id="rId57"/>
      <w:footerReference w:type="first" r:id="rId58"/>
      <w:pgSz w:w="11906" w:h="16838" w:code="9"/>
      <w:pgMar w:top="1134" w:right="1021" w:bottom="907" w:left="1134" w:header="397" w:footer="39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1293" w:rsidRDefault="007A1293" w:rsidP="00E95128">
      <w:r>
        <w:separator/>
      </w:r>
    </w:p>
  </w:endnote>
  <w:endnote w:type="continuationSeparator" w:id="0">
    <w:p w:rsidR="007A1293" w:rsidRDefault="007A1293" w:rsidP="00E951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imes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847" w:rsidRDefault="00D61847">
    <w:pPr>
      <w:pStyle w:val="Pt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22E" w:rsidRDefault="002B4700">
    <w:pPr>
      <w:pStyle w:val="Pta"/>
      <w:jc w:val="right"/>
    </w:pPr>
    <w:fldSimple w:instr=" PAGE   \* MERGEFORMAT ">
      <w:r w:rsidR="00D61847">
        <w:rPr>
          <w:noProof/>
        </w:rPr>
        <w:t>17</w:t>
      </w:r>
    </w:fldSimple>
  </w:p>
  <w:p w:rsidR="0066522E" w:rsidRDefault="0066522E">
    <w:pPr>
      <w:pStyle w:val="Pt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22E" w:rsidRDefault="002B4700">
    <w:pPr>
      <w:pStyle w:val="Pta"/>
      <w:jc w:val="right"/>
    </w:pPr>
    <w:fldSimple w:instr=" PAGE   \* MERGEFORMAT ">
      <w:r w:rsidR="00D61847">
        <w:rPr>
          <w:noProof/>
        </w:rPr>
        <w:t>1</w:t>
      </w:r>
    </w:fldSimple>
  </w:p>
  <w:p w:rsidR="0066522E" w:rsidRPr="00F70C00" w:rsidRDefault="0066522E" w:rsidP="00F70C00">
    <w:pPr>
      <w:pStyle w:val="Pta"/>
      <w:tabs>
        <w:tab w:val="clear" w:pos="9072"/>
        <w:tab w:val="right" w:pos="9214"/>
      </w:tabs>
      <w:rPr>
        <w:sz w:val="16"/>
        <w:szCs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1293" w:rsidRDefault="007A1293" w:rsidP="00E95128">
      <w:r>
        <w:separator/>
      </w:r>
    </w:p>
  </w:footnote>
  <w:footnote w:type="continuationSeparator" w:id="0">
    <w:p w:rsidR="007A1293" w:rsidRDefault="007A1293" w:rsidP="00E9512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847" w:rsidRDefault="00D61847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E9F" w:rsidRDefault="00862E9F" w:rsidP="00862E9F">
    <w:pPr>
      <w:pStyle w:val="Hlavika"/>
      <w:tabs>
        <w:tab w:val="clear" w:pos="4536"/>
        <w:tab w:val="clear" w:pos="9072"/>
        <w:tab w:val="left" w:pos="5387"/>
      </w:tabs>
      <w:jc w:val="both"/>
      <w:rPr>
        <w:sz w:val="18"/>
        <w:szCs w:val="18"/>
      </w:rPr>
    </w:pPr>
    <w:proofErr w:type="spellStart"/>
    <w:r w:rsidRPr="001823ED">
      <w:rPr>
        <w:sz w:val="18"/>
        <w:szCs w:val="18"/>
      </w:rPr>
      <w:t>Učtovná</w:t>
    </w:r>
    <w:proofErr w:type="spellEnd"/>
    <w:r w:rsidRPr="001823ED">
      <w:rPr>
        <w:sz w:val="18"/>
        <w:szCs w:val="18"/>
      </w:rPr>
      <w:t xml:space="preserve"> závierka</w:t>
    </w:r>
    <w:r w:rsidRPr="001823ED">
      <w:rPr>
        <w:b/>
        <w:bCs/>
        <w:sz w:val="18"/>
        <w:szCs w:val="18"/>
      </w:rPr>
      <w:t xml:space="preserve"> </w:t>
    </w:r>
    <w:r w:rsidRPr="001823ED">
      <w:rPr>
        <w:sz w:val="18"/>
        <w:szCs w:val="18"/>
      </w:rPr>
      <w:t>k</w:t>
    </w:r>
    <w:r w:rsidRPr="001823ED">
      <w:rPr>
        <w:b/>
        <w:bCs/>
        <w:sz w:val="18"/>
        <w:szCs w:val="18"/>
      </w:rPr>
      <w:t xml:space="preserve"> </w:t>
    </w:r>
    <w:r w:rsidRPr="001823ED">
      <w:rPr>
        <w:sz w:val="18"/>
        <w:szCs w:val="18"/>
      </w:rPr>
      <w:t>31. decembru 2014</w:t>
    </w:r>
    <w:r w:rsidRPr="001823ED">
      <w:rPr>
        <w:sz w:val="18"/>
        <w:szCs w:val="18"/>
      </w:rPr>
      <w:tab/>
    </w:r>
    <w:r w:rsidRPr="001823ED">
      <w:rPr>
        <w:sz w:val="18"/>
        <w:szCs w:val="18"/>
      </w:rPr>
      <w:tab/>
    </w:r>
    <w:r>
      <w:rPr>
        <w:sz w:val="18"/>
        <w:szCs w:val="18"/>
      </w:rPr>
      <w:t>HUMBOLDT inštitút diaľkového štúdia, s. r. o.</w:t>
    </w:r>
  </w:p>
  <w:p w:rsidR="00862E9F" w:rsidRPr="001823ED" w:rsidRDefault="00862E9F" w:rsidP="00862E9F">
    <w:pPr>
      <w:pStyle w:val="Hlavika"/>
      <w:tabs>
        <w:tab w:val="clear" w:pos="4536"/>
        <w:tab w:val="clear" w:pos="9072"/>
        <w:tab w:val="left" w:pos="5812"/>
      </w:tabs>
      <w:jc w:val="both"/>
      <w:rPr>
        <w:sz w:val="18"/>
        <w:szCs w:val="18"/>
      </w:rPr>
    </w:pPr>
  </w:p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/>
    </w:tblPr>
    <w:tblGrid>
      <w:gridCol w:w="2197"/>
      <w:gridCol w:w="4252"/>
      <w:gridCol w:w="280"/>
      <w:gridCol w:w="279"/>
      <w:gridCol w:w="283"/>
      <w:gridCol w:w="282"/>
      <w:gridCol w:w="283"/>
      <w:gridCol w:w="282"/>
      <w:gridCol w:w="283"/>
      <w:gridCol w:w="282"/>
      <w:gridCol w:w="283"/>
      <w:gridCol w:w="282"/>
    </w:tblGrid>
    <w:tr w:rsidR="00862E9F" w:rsidRPr="001823ED" w:rsidTr="005264CD">
      <w:trPr>
        <w:trHeight w:hRule="exact" w:val="284"/>
      </w:trPr>
      <w:tc>
        <w:tcPr>
          <w:tcW w:w="2197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862E9F" w:rsidRPr="001823ED" w:rsidRDefault="00862E9F" w:rsidP="005264CD">
          <w:pPr>
            <w:pStyle w:val="Hlavika"/>
            <w:tabs>
              <w:tab w:val="clear" w:pos="4536"/>
              <w:tab w:val="center" w:pos="4253"/>
              <w:tab w:val="right" w:pos="9213"/>
            </w:tabs>
            <w:ind w:firstLine="2"/>
            <w:rPr>
              <w:b/>
              <w:sz w:val="18"/>
              <w:szCs w:val="18"/>
            </w:rPr>
          </w:pPr>
          <w:r w:rsidRPr="001823ED">
            <w:rPr>
              <w:b/>
              <w:sz w:val="18"/>
              <w:szCs w:val="18"/>
            </w:rPr>
            <w:t xml:space="preserve">Poznámky </w:t>
          </w:r>
          <w:proofErr w:type="spellStart"/>
          <w:r w:rsidRPr="001823ED">
            <w:rPr>
              <w:b/>
              <w:sz w:val="18"/>
              <w:szCs w:val="18"/>
            </w:rPr>
            <w:t>Úč</w:t>
          </w:r>
          <w:proofErr w:type="spellEnd"/>
          <w:r w:rsidRPr="001823ED">
            <w:rPr>
              <w:b/>
              <w:sz w:val="18"/>
              <w:szCs w:val="18"/>
            </w:rPr>
            <w:t xml:space="preserve"> POD 3 – 01</w:t>
          </w:r>
        </w:p>
      </w:tc>
      <w:tc>
        <w:tcPr>
          <w:tcW w:w="4252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:rsidR="00862E9F" w:rsidRPr="001823ED" w:rsidRDefault="00862E9F" w:rsidP="005264CD">
          <w:pPr>
            <w:pStyle w:val="Hlavika"/>
            <w:tabs>
              <w:tab w:val="clear" w:pos="4536"/>
              <w:tab w:val="center" w:pos="4253"/>
              <w:tab w:val="right" w:pos="9213"/>
            </w:tabs>
            <w:rPr>
              <w:sz w:val="18"/>
              <w:szCs w:val="18"/>
            </w:rPr>
          </w:pPr>
          <w:r w:rsidRPr="001823ED">
            <w:rPr>
              <w:sz w:val="18"/>
              <w:szCs w:val="18"/>
            </w:rPr>
            <w:t xml:space="preserve">                                                                              IČO</w:t>
          </w:r>
        </w:p>
      </w:tc>
      <w:tc>
        <w:tcPr>
          <w:tcW w:w="280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862E9F" w:rsidRPr="001823ED" w:rsidRDefault="00862E9F" w:rsidP="005264CD">
          <w:pPr>
            <w:pStyle w:val="Hlavika"/>
            <w:tabs>
              <w:tab w:val="clear" w:pos="4536"/>
              <w:tab w:val="center" w:pos="4253"/>
              <w:tab w:val="right" w:pos="9213"/>
            </w:tabs>
            <w:rPr>
              <w:sz w:val="18"/>
              <w:szCs w:val="18"/>
            </w:rPr>
          </w:pPr>
        </w:p>
      </w:tc>
      <w:tc>
        <w:tcPr>
          <w:tcW w:w="279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</w:tcPr>
        <w:p w:rsidR="00862E9F" w:rsidRPr="001823ED" w:rsidRDefault="00862E9F" w:rsidP="005264CD">
          <w:pPr>
            <w:pStyle w:val="Hlavika"/>
            <w:tabs>
              <w:tab w:val="clear" w:pos="4536"/>
              <w:tab w:val="center" w:pos="4253"/>
              <w:tab w:val="right" w:pos="9213"/>
            </w:tabs>
            <w:rPr>
              <w:sz w:val="18"/>
              <w:szCs w:val="18"/>
            </w:rPr>
          </w:pP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862E9F" w:rsidRPr="001823ED" w:rsidRDefault="00862E9F" w:rsidP="005264CD">
          <w:pPr>
            <w:pStyle w:val="Hlavika"/>
            <w:tabs>
              <w:tab w:val="clear" w:pos="4536"/>
              <w:tab w:val="center" w:pos="4253"/>
              <w:tab w:val="right" w:pos="9213"/>
            </w:tabs>
            <w:rPr>
              <w:sz w:val="18"/>
              <w:szCs w:val="18"/>
            </w:rPr>
          </w:pPr>
          <w:r>
            <w:rPr>
              <w:sz w:val="18"/>
              <w:szCs w:val="18"/>
            </w:rPr>
            <w:t>3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862E9F" w:rsidRPr="001823ED" w:rsidRDefault="00862E9F" w:rsidP="005264CD">
          <w:pPr>
            <w:pStyle w:val="Hlavika"/>
            <w:tabs>
              <w:tab w:val="clear" w:pos="4536"/>
              <w:tab w:val="center" w:pos="4253"/>
              <w:tab w:val="right" w:pos="9213"/>
            </w:tabs>
            <w:rPr>
              <w:sz w:val="18"/>
              <w:szCs w:val="18"/>
            </w:rPr>
          </w:pPr>
          <w:r>
            <w:rPr>
              <w:sz w:val="18"/>
              <w:szCs w:val="18"/>
            </w:rPr>
            <w:t>1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862E9F" w:rsidRPr="001823ED" w:rsidRDefault="00862E9F" w:rsidP="005264CD">
          <w:pPr>
            <w:pStyle w:val="Hlavika"/>
            <w:tabs>
              <w:tab w:val="clear" w:pos="4536"/>
              <w:tab w:val="center" w:pos="4253"/>
              <w:tab w:val="right" w:pos="9213"/>
            </w:tabs>
            <w:rPr>
              <w:sz w:val="18"/>
              <w:szCs w:val="18"/>
            </w:rPr>
          </w:pPr>
          <w:r w:rsidRPr="001823ED">
            <w:rPr>
              <w:sz w:val="18"/>
              <w:szCs w:val="18"/>
            </w:rPr>
            <w:t>3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862E9F" w:rsidRPr="001823ED" w:rsidRDefault="00862E9F" w:rsidP="005264CD">
          <w:pPr>
            <w:pStyle w:val="Hlavika"/>
            <w:tabs>
              <w:tab w:val="clear" w:pos="4536"/>
              <w:tab w:val="center" w:pos="4253"/>
              <w:tab w:val="right" w:pos="9213"/>
            </w:tabs>
            <w:rPr>
              <w:sz w:val="18"/>
              <w:szCs w:val="18"/>
            </w:rPr>
          </w:pPr>
          <w:r>
            <w:rPr>
              <w:sz w:val="18"/>
              <w:szCs w:val="18"/>
            </w:rPr>
            <w:t>3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862E9F" w:rsidRPr="001823ED" w:rsidRDefault="00862E9F" w:rsidP="005264CD">
          <w:pPr>
            <w:pStyle w:val="Hlavika"/>
            <w:tabs>
              <w:tab w:val="clear" w:pos="4536"/>
              <w:tab w:val="center" w:pos="4253"/>
              <w:tab w:val="right" w:pos="9213"/>
            </w:tabs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 8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862E9F" w:rsidRPr="001823ED" w:rsidRDefault="00862E9F" w:rsidP="005264CD">
          <w:pPr>
            <w:pStyle w:val="Hlavika"/>
            <w:tabs>
              <w:tab w:val="clear" w:pos="4536"/>
              <w:tab w:val="center" w:pos="4253"/>
              <w:tab w:val="right" w:pos="9213"/>
            </w:tabs>
            <w:rPr>
              <w:sz w:val="18"/>
              <w:szCs w:val="18"/>
            </w:rPr>
          </w:pPr>
          <w:r>
            <w:rPr>
              <w:sz w:val="18"/>
              <w:szCs w:val="18"/>
            </w:rPr>
            <w:t>6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862E9F" w:rsidRPr="001823ED" w:rsidRDefault="00862E9F" w:rsidP="005264CD">
          <w:pPr>
            <w:pStyle w:val="Hlavika"/>
            <w:tabs>
              <w:tab w:val="clear" w:pos="4536"/>
              <w:tab w:val="center" w:pos="4253"/>
              <w:tab w:val="right" w:pos="9213"/>
            </w:tabs>
            <w:rPr>
              <w:sz w:val="18"/>
              <w:szCs w:val="18"/>
            </w:rPr>
          </w:pPr>
          <w:r>
            <w:rPr>
              <w:sz w:val="18"/>
              <w:szCs w:val="18"/>
            </w:rPr>
            <w:t>5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862E9F" w:rsidRPr="001823ED" w:rsidRDefault="00862E9F" w:rsidP="005264CD">
          <w:pPr>
            <w:pStyle w:val="Hlavika"/>
            <w:tabs>
              <w:tab w:val="clear" w:pos="4536"/>
              <w:tab w:val="center" w:pos="4253"/>
              <w:tab w:val="right" w:pos="9213"/>
            </w:tabs>
            <w:rPr>
              <w:sz w:val="18"/>
              <w:szCs w:val="18"/>
            </w:rPr>
          </w:pPr>
          <w:r>
            <w:rPr>
              <w:sz w:val="18"/>
              <w:szCs w:val="18"/>
            </w:rPr>
            <w:t>8</w:t>
          </w:r>
        </w:p>
      </w:tc>
    </w:tr>
  </w:tbl>
  <w:p w:rsidR="00862E9F" w:rsidRPr="001823ED" w:rsidRDefault="00862E9F" w:rsidP="00862E9F">
    <w:pPr>
      <w:pStyle w:val="Hlavika"/>
      <w:tabs>
        <w:tab w:val="center" w:pos="4962"/>
        <w:tab w:val="right" w:pos="9213"/>
      </w:tabs>
      <w:jc w:val="right"/>
      <w:rPr>
        <w:sz w:val="10"/>
        <w:szCs w:val="10"/>
        <w:lang w:val="en-GB"/>
      </w:rPr>
    </w:pPr>
  </w:p>
  <w:tbl>
    <w:tblPr>
      <w:tblW w:w="8970" w:type="dxa"/>
      <w:tblInd w:w="21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/>
    </w:tblPr>
    <w:tblGrid>
      <w:gridCol w:w="2012"/>
      <w:gridCol w:w="4162"/>
      <w:gridCol w:w="279"/>
      <w:gridCol w:w="280"/>
      <w:gridCol w:w="279"/>
      <w:gridCol w:w="287"/>
      <w:gridCol w:w="279"/>
      <w:gridCol w:w="278"/>
      <w:gridCol w:w="279"/>
      <w:gridCol w:w="278"/>
      <w:gridCol w:w="279"/>
      <w:gridCol w:w="278"/>
    </w:tblGrid>
    <w:tr w:rsidR="00862E9F" w:rsidRPr="001823ED" w:rsidTr="005264CD">
      <w:trPr>
        <w:trHeight w:hRule="exact" w:val="284"/>
      </w:trPr>
      <w:tc>
        <w:tcPr>
          <w:tcW w:w="2012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:rsidR="00862E9F" w:rsidRPr="001823ED" w:rsidRDefault="00862E9F" w:rsidP="005264CD">
          <w:pPr>
            <w:pStyle w:val="Hlavika"/>
            <w:tabs>
              <w:tab w:val="clear" w:pos="4536"/>
              <w:tab w:val="center" w:pos="4253"/>
              <w:tab w:val="right" w:pos="9213"/>
            </w:tabs>
            <w:rPr>
              <w:sz w:val="18"/>
              <w:szCs w:val="18"/>
            </w:rPr>
          </w:pPr>
        </w:p>
      </w:tc>
      <w:tc>
        <w:tcPr>
          <w:tcW w:w="4162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  <w:hideMark/>
        </w:tcPr>
        <w:p w:rsidR="00862E9F" w:rsidRPr="001823ED" w:rsidRDefault="00862E9F" w:rsidP="005264CD">
          <w:pPr>
            <w:pStyle w:val="Hlavika"/>
            <w:tabs>
              <w:tab w:val="clear" w:pos="4536"/>
              <w:tab w:val="center" w:pos="4253"/>
              <w:tab w:val="right" w:pos="9213"/>
            </w:tabs>
            <w:rPr>
              <w:sz w:val="18"/>
              <w:szCs w:val="18"/>
            </w:rPr>
          </w:pPr>
          <w:r w:rsidRPr="001823ED">
            <w:rPr>
              <w:sz w:val="18"/>
              <w:szCs w:val="18"/>
            </w:rPr>
            <w:t xml:space="preserve">                                                                                DIČ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862E9F" w:rsidRPr="001823ED" w:rsidRDefault="00862E9F" w:rsidP="005264CD">
          <w:pPr>
            <w:pStyle w:val="Hlavika"/>
            <w:tabs>
              <w:tab w:val="clear" w:pos="4536"/>
              <w:tab w:val="center" w:pos="4253"/>
              <w:tab w:val="right" w:pos="9213"/>
            </w:tabs>
            <w:rPr>
              <w:sz w:val="18"/>
              <w:szCs w:val="18"/>
            </w:rPr>
          </w:pPr>
          <w:r w:rsidRPr="001823ED">
            <w:rPr>
              <w:sz w:val="18"/>
              <w:szCs w:val="18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862E9F" w:rsidRPr="001823ED" w:rsidRDefault="00862E9F" w:rsidP="005264CD">
          <w:pPr>
            <w:pStyle w:val="Hlavika"/>
            <w:tabs>
              <w:tab w:val="clear" w:pos="4536"/>
              <w:tab w:val="center" w:pos="4253"/>
              <w:tab w:val="right" w:pos="9213"/>
            </w:tabs>
            <w:rPr>
              <w:sz w:val="18"/>
              <w:szCs w:val="18"/>
            </w:rPr>
          </w:pPr>
          <w:r w:rsidRPr="001823ED">
            <w:rPr>
              <w:sz w:val="18"/>
              <w:szCs w:val="18"/>
            </w:rPr>
            <w:t>0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862E9F" w:rsidRPr="001823ED" w:rsidRDefault="00862E9F" w:rsidP="005264CD">
          <w:pPr>
            <w:pStyle w:val="Hlavika"/>
            <w:tabs>
              <w:tab w:val="clear" w:pos="4536"/>
              <w:tab w:val="center" w:pos="4253"/>
              <w:tab w:val="right" w:pos="9213"/>
            </w:tabs>
            <w:rPr>
              <w:sz w:val="18"/>
              <w:szCs w:val="18"/>
            </w:rPr>
          </w:pPr>
          <w:r w:rsidRPr="001823ED">
            <w:rPr>
              <w:sz w:val="18"/>
              <w:szCs w:val="18"/>
            </w:rPr>
            <w:t>2</w:t>
          </w:r>
        </w:p>
      </w:tc>
      <w:tc>
        <w:tcPr>
          <w:tcW w:w="28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862E9F" w:rsidRPr="001823ED" w:rsidRDefault="00862E9F" w:rsidP="005264CD">
          <w:pPr>
            <w:pStyle w:val="Hlavika"/>
            <w:tabs>
              <w:tab w:val="clear" w:pos="4536"/>
              <w:tab w:val="center" w:pos="4253"/>
              <w:tab w:val="right" w:pos="9213"/>
            </w:tabs>
            <w:rPr>
              <w:sz w:val="18"/>
              <w:szCs w:val="18"/>
            </w:rPr>
          </w:pPr>
          <w:r w:rsidRPr="001823ED">
            <w:rPr>
              <w:sz w:val="18"/>
              <w:szCs w:val="18"/>
            </w:rPr>
            <w:t>0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862E9F" w:rsidRPr="001823ED" w:rsidRDefault="00862E9F" w:rsidP="005264CD">
          <w:pPr>
            <w:pStyle w:val="Hlavika"/>
            <w:tabs>
              <w:tab w:val="clear" w:pos="4536"/>
              <w:tab w:val="center" w:pos="4253"/>
              <w:tab w:val="right" w:pos="9213"/>
            </w:tabs>
            <w:rPr>
              <w:sz w:val="18"/>
              <w:szCs w:val="18"/>
            </w:rPr>
          </w:pPr>
          <w:r>
            <w:rPr>
              <w:sz w:val="18"/>
              <w:szCs w:val="18"/>
            </w:rPr>
            <w:t>3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862E9F" w:rsidRPr="001823ED" w:rsidRDefault="00862E9F" w:rsidP="005264CD">
          <w:pPr>
            <w:pStyle w:val="Hlavika"/>
            <w:tabs>
              <w:tab w:val="clear" w:pos="4536"/>
              <w:tab w:val="center" w:pos="4253"/>
              <w:tab w:val="right" w:pos="9213"/>
            </w:tabs>
            <w:rPr>
              <w:sz w:val="18"/>
              <w:szCs w:val="18"/>
            </w:rPr>
          </w:pPr>
          <w:r>
            <w:rPr>
              <w:sz w:val="18"/>
              <w:szCs w:val="18"/>
            </w:rPr>
            <w:t>0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862E9F" w:rsidRPr="001823ED" w:rsidRDefault="00862E9F" w:rsidP="005264CD">
          <w:pPr>
            <w:pStyle w:val="Hlavika"/>
            <w:tabs>
              <w:tab w:val="clear" w:pos="4536"/>
              <w:tab w:val="center" w:pos="4253"/>
              <w:tab w:val="right" w:pos="9213"/>
            </w:tabs>
            <w:rPr>
              <w:sz w:val="18"/>
              <w:szCs w:val="18"/>
            </w:rPr>
          </w:pPr>
          <w:r>
            <w:rPr>
              <w:sz w:val="18"/>
              <w:szCs w:val="18"/>
            </w:rPr>
            <w:t>0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862E9F" w:rsidRPr="001823ED" w:rsidRDefault="00862E9F" w:rsidP="005264CD">
          <w:pPr>
            <w:pStyle w:val="Hlavika"/>
            <w:tabs>
              <w:tab w:val="clear" w:pos="4536"/>
              <w:tab w:val="center" w:pos="4253"/>
              <w:tab w:val="right" w:pos="9213"/>
            </w:tabs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862E9F" w:rsidRPr="001823ED" w:rsidRDefault="00862E9F" w:rsidP="005264CD">
          <w:pPr>
            <w:pStyle w:val="Hlavika"/>
            <w:tabs>
              <w:tab w:val="clear" w:pos="4536"/>
              <w:tab w:val="center" w:pos="4253"/>
              <w:tab w:val="right" w:pos="9213"/>
            </w:tabs>
            <w:rPr>
              <w:sz w:val="18"/>
              <w:szCs w:val="18"/>
            </w:rPr>
          </w:pPr>
          <w:r w:rsidRPr="001823ED">
            <w:rPr>
              <w:sz w:val="18"/>
              <w:szCs w:val="18"/>
            </w:rPr>
            <w:t>2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862E9F" w:rsidRPr="001823ED" w:rsidRDefault="00862E9F" w:rsidP="005264CD">
          <w:pPr>
            <w:pStyle w:val="Hlavika"/>
            <w:tabs>
              <w:tab w:val="clear" w:pos="4536"/>
              <w:tab w:val="center" w:pos="4253"/>
              <w:tab w:val="right" w:pos="9213"/>
            </w:tabs>
            <w:rPr>
              <w:sz w:val="18"/>
              <w:szCs w:val="18"/>
            </w:rPr>
          </w:pPr>
          <w:r>
            <w:rPr>
              <w:sz w:val="18"/>
              <w:szCs w:val="18"/>
            </w:rPr>
            <w:t>7</w:t>
          </w:r>
        </w:p>
      </w:tc>
    </w:tr>
  </w:tbl>
  <w:p w:rsidR="0066522E" w:rsidRDefault="0066522E" w:rsidP="00E95128">
    <w:pPr>
      <w:pStyle w:val="Hlavika"/>
      <w:tabs>
        <w:tab w:val="center" w:pos="4820"/>
        <w:tab w:val="right" w:pos="9214"/>
      </w:tabs>
      <w:jc w:val="right"/>
      <w:rPr>
        <w:sz w:val="18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22E" w:rsidRDefault="0066522E" w:rsidP="008A2D79">
    <w:pPr>
      <w:pStyle w:val="Hlavika"/>
      <w:tabs>
        <w:tab w:val="center" w:pos="4820"/>
        <w:tab w:val="right" w:pos="9214"/>
      </w:tabs>
      <w:jc w:val="right"/>
      <w:rPr>
        <w:sz w:val="18"/>
      </w:rPr>
    </w:pPr>
  </w:p>
  <w:p w:rsidR="00D61847" w:rsidRDefault="00D61847" w:rsidP="00D61847">
    <w:pPr>
      <w:pStyle w:val="Hlavika"/>
      <w:tabs>
        <w:tab w:val="clear" w:pos="4536"/>
        <w:tab w:val="clear" w:pos="9072"/>
        <w:tab w:val="left" w:pos="5387"/>
      </w:tabs>
      <w:jc w:val="both"/>
      <w:rPr>
        <w:sz w:val="18"/>
        <w:szCs w:val="18"/>
      </w:rPr>
    </w:pPr>
    <w:proofErr w:type="spellStart"/>
    <w:r w:rsidRPr="001823ED">
      <w:rPr>
        <w:sz w:val="18"/>
        <w:szCs w:val="18"/>
      </w:rPr>
      <w:t>Učtovná</w:t>
    </w:r>
    <w:proofErr w:type="spellEnd"/>
    <w:r w:rsidRPr="001823ED">
      <w:rPr>
        <w:sz w:val="18"/>
        <w:szCs w:val="18"/>
      </w:rPr>
      <w:t xml:space="preserve"> závierka</w:t>
    </w:r>
    <w:r w:rsidRPr="001823ED">
      <w:rPr>
        <w:b/>
        <w:bCs/>
        <w:sz w:val="18"/>
        <w:szCs w:val="18"/>
      </w:rPr>
      <w:t xml:space="preserve"> </w:t>
    </w:r>
    <w:r w:rsidRPr="001823ED">
      <w:rPr>
        <w:sz w:val="18"/>
        <w:szCs w:val="18"/>
      </w:rPr>
      <w:t>k</w:t>
    </w:r>
    <w:r w:rsidRPr="001823ED">
      <w:rPr>
        <w:b/>
        <w:bCs/>
        <w:sz w:val="18"/>
        <w:szCs w:val="18"/>
      </w:rPr>
      <w:t xml:space="preserve"> </w:t>
    </w:r>
    <w:r w:rsidRPr="001823ED">
      <w:rPr>
        <w:sz w:val="18"/>
        <w:szCs w:val="18"/>
      </w:rPr>
      <w:t>31. decembru 2014</w:t>
    </w:r>
    <w:r w:rsidRPr="001823ED">
      <w:rPr>
        <w:sz w:val="18"/>
        <w:szCs w:val="18"/>
      </w:rPr>
      <w:tab/>
    </w:r>
    <w:r w:rsidRPr="001823ED">
      <w:rPr>
        <w:sz w:val="18"/>
        <w:szCs w:val="18"/>
      </w:rPr>
      <w:tab/>
    </w:r>
    <w:r>
      <w:rPr>
        <w:sz w:val="18"/>
        <w:szCs w:val="18"/>
      </w:rPr>
      <w:t>HUMBOLDT inštitút diaľkového štúdia, s. r. o.</w:t>
    </w:r>
  </w:p>
  <w:p w:rsidR="00D61847" w:rsidRPr="001823ED" w:rsidRDefault="00D61847" w:rsidP="00D61847">
    <w:pPr>
      <w:pStyle w:val="Hlavika"/>
      <w:tabs>
        <w:tab w:val="clear" w:pos="4536"/>
        <w:tab w:val="clear" w:pos="9072"/>
        <w:tab w:val="left" w:pos="5812"/>
      </w:tabs>
      <w:jc w:val="both"/>
      <w:rPr>
        <w:sz w:val="18"/>
        <w:szCs w:val="18"/>
      </w:rPr>
    </w:pPr>
  </w:p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/>
    </w:tblPr>
    <w:tblGrid>
      <w:gridCol w:w="2197"/>
      <w:gridCol w:w="4252"/>
      <w:gridCol w:w="280"/>
      <w:gridCol w:w="279"/>
      <w:gridCol w:w="283"/>
      <w:gridCol w:w="282"/>
      <w:gridCol w:w="283"/>
      <w:gridCol w:w="282"/>
      <w:gridCol w:w="283"/>
      <w:gridCol w:w="282"/>
      <w:gridCol w:w="283"/>
      <w:gridCol w:w="282"/>
    </w:tblGrid>
    <w:tr w:rsidR="00D61847" w:rsidRPr="001823ED" w:rsidTr="0060214B">
      <w:trPr>
        <w:trHeight w:hRule="exact" w:val="284"/>
      </w:trPr>
      <w:tc>
        <w:tcPr>
          <w:tcW w:w="2197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D61847" w:rsidRPr="001823ED" w:rsidRDefault="00D61847" w:rsidP="0060214B">
          <w:pPr>
            <w:pStyle w:val="Hlavika"/>
            <w:tabs>
              <w:tab w:val="clear" w:pos="4536"/>
              <w:tab w:val="center" w:pos="4253"/>
              <w:tab w:val="right" w:pos="9213"/>
            </w:tabs>
            <w:ind w:firstLine="2"/>
            <w:rPr>
              <w:b/>
              <w:sz w:val="18"/>
              <w:szCs w:val="18"/>
            </w:rPr>
          </w:pPr>
          <w:r w:rsidRPr="001823ED">
            <w:rPr>
              <w:b/>
              <w:sz w:val="18"/>
              <w:szCs w:val="18"/>
            </w:rPr>
            <w:t xml:space="preserve">Poznámky </w:t>
          </w:r>
          <w:proofErr w:type="spellStart"/>
          <w:r w:rsidRPr="001823ED">
            <w:rPr>
              <w:b/>
              <w:sz w:val="18"/>
              <w:szCs w:val="18"/>
            </w:rPr>
            <w:t>Úč</w:t>
          </w:r>
          <w:proofErr w:type="spellEnd"/>
          <w:r w:rsidRPr="001823ED">
            <w:rPr>
              <w:b/>
              <w:sz w:val="18"/>
              <w:szCs w:val="18"/>
            </w:rPr>
            <w:t xml:space="preserve"> POD 3 – 01</w:t>
          </w:r>
        </w:p>
      </w:tc>
      <w:tc>
        <w:tcPr>
          <w:tcW w:w="4252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:rsidR="00D61847" w:rsidRPr="001823ED" w:rsidRDefault="00D61847" w:rsidP="0060214B">
          <w:pPr>
            <w:pStyle w:val="Hlavika"/>
            <w:tabs>
              <w:tab w:val="clear" w:pos="4536"/>
              <w:tab w:val="center" w:pos="4253"/>
              <w:tab w:val="right" w:pos="9213"/>
            </w:tabs>
            <w:rPr>
              <w:sz w:val="18"/>
              <w:szCs w:val="18"/>
            </w:rPr>
          </w:pPr>
          <w:r w:rsidRPr="001823ED">
            <w:rPr>
              <w:sz w:val="18"/>
              <w:szCs w:val="18"/>
            </w:rPr>
            <w:t xml:space="preserve">                                                                              IČO</w:t>
          </w:r>
        </w:p>
      </w:tc>
      <w:tc>
        <w:tcPr>
          <w:tcW w:w="280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D61847" w:rsidRPr="001823ED" w:rsidRDefault="00D61847" w:rsidP="0060214B">
          <w:pPr>
            <w:pStyle w:val="Hlavika"/>
            <w:tabs>
              <w:tab w:val="clear" w:pos="4536"/>
              <w:tab w:val="center" w:pos="4253"/>
              <w:tab w:val="right" w:pos="9213"/>
            </w:tabs>
            <w:rPr>
              <w:sz w:val="18"/>
              <w:szCs w:val="18"/>
            </w:rPr>
          </w:pPr>
        </w:p>
      </w:tc>
      <w:tc>
        <w:tcPr>
          <w:tcW w:w="279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</w:tcPr>
        <w:p w:rsidR="00D61847" w:rsidRPr="001823ED" w:rsidRDefault="00D61847" w:rsidP="0060214B">
          <w:pPr>
            <w:pStyle w:val="Hlavika"/>
            <w:tabs>
              <w:tab w:val="clear" w:pos="4536"/>
              <w:tab w:val="center" w:pos="4253"/>
              <w:tab w:val="right" w:pos="9213"/>
            </w:tabs>
            <w:rPr>
              <w:sz w:val="18"/>
              <w:szCs w:val="18"/>
            </w:rPr>
          </w:pP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D61847" w:rsidRPr="001823ED" w:rsidRDefault="00D61847" w:rsidP="0060214B">
          <w:pPr>
            <w:pStyle w:val="Hlavika"/>
            <w:tabs>
              <w:tab w:val="clear" w:pos="4536"/>
              <w:tab w:val="center" w:pos="4253"/>
              <w:tab w:val="right" w:pos="9213"/>
            </w:tabs>
            <w:rPr>
              <w:sz w:val="18"/>
              <w:szCs w:val="18"/>
            </w:rPr>
          </w:pPr>
          <w:r>
            <w:rPr>
              <w:sz w:val="18"/>
              <w:szCs w:val="18"/>
            </w:rPr>
            <w:t>3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D61847" w:rsidRPr="001823ED" w:rsidRDefault="00D61847" w:rsidP="0060214B">
          <w:pPr>
            <w:pStyle w:val="Hlavika"/>
            <w:tabs>
              <w:tab w:val="clear" w:pos="4536"/>
              <w:tab w:val="center" w:pos="4253"/>
              <w:tab w:val="right" w:pos="9213"/>
            </w:tabs>
            <w:rPr>
              <w:sz w:val="18"/>
              <w:szCs w:val="18"/>
            </w:rPr>
          </w:pPr>
          <w:r>
            <w:rPr>
              <w:sz w:val="18"/>
              <w:szCs w:val="18"/>
            </w:rPr>
            <w:t>1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D61847" w:rsidRPr="001823ED" w:rsidRDefault="00D61847" w:rsidP="0060214B">
          <w:pPr>
            <w:pStyle w:val="Hlavika"/>
            <w:tabs>
              <w:tab w:val="clear" w:pos="4536"/>
              <w:tab w:val="center" w:pos="4253"/>
              <w:tab w:val="right" w:pos="9213"/>
            </w:tabs>
            <w:rPr>
              <w:sz w:val="18"/>
              <w:szCs w:val="18"/>
            </w:rPr>
          </w:pPr>
          <w:r w:rsidRPr="001823ED">
            <w:rPr>
              <w:sz w:val="18"/>
              <w:szCs w:val="18"/>
            </w:rPr>
            <w:t>3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D61847" w:rsidRPr="001823ED" w:rsidRDefault="00D61847" w:rsidP="0060214B">
          <w:pPr>
            <w:pStyle w:val="Hlavika"/>
            <w:tabs>
              <w:tab w:val="clear" w:pos="4536"/>
              <w:tab w:val="center" w:pos="4253"/>
              <w:tab w:val="right" w:pos="9213"/>
            </w:tabs>
            <w:rPr>
              <w:sz w:val="18"/>
              <w:szCs w:val="18"/>
            </w:rPr>
          </w:pPr>
          <w:r>
            <w:rPr>
              <w:sz w:val="18"/>
              <w:szCs w:val="18"/>
            </w:rPr>
            <w:t>3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D61847" w:rsidRPr="001823ED" w:rsidRDefault="00D61847" w:rsidP="0060214B">
          <w:pPr>
            <w:pStyle w:val="Hlavika"/>
            <w:tabs>
              <w:tab w:val="clear" w:pos="4536"/>
              <w:tab w:val="center" w:pos="4253"/>
              <w:tab w:val="right" w:pos="9213"/>
            </w:tabs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 8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D61847" w:rsidRPr="001823ED" w:rsidRDefault="00D61847" w:rsidP="0060214B">
          <w:pPr>
            <w:pStyle w:val="Hlavika"/>
            <w:tabs>
              <w:tab w:val="clear" w:pos="4536"/>
              <w:tab w:val="center" w:pos="4253"/>
              <w:tab w:val="right" w:pos="9213"/>
            </w:tabs>
            <w:rPr>
              <w:sz w:val="18"/>
              <w:szCs w:val="18"/>
            </w:rPr>
          </w:pPr>
          <w:r>
            <w:rPr>
              <w:sz w:val="18"/>
              <w:szCs w:val="18"/>
            </w:rPr>
            <w:t>6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D61847" w:rsidRPr="001823ED" w:rsidRDefault="00D61847" w:rsidP="0060214B">
          <w:pPr>
            <w:pStyle w:val="Hlavika"/>
            <w:tabs>
              <w:tab w:val="clear" w:pos="4536"/>
              <w:tab w:val="center" w:pos="4253"/>
              <w:tab w:val="right" w:pos="9213"/>
            </w:tabs>
            <w:rPr>
              <w:sz w:val="18"/>
              <w:szCs w:val="18"/>
            </w:rPr>
          </w:pPr>
          <w:r>
            <w:rPr>
              <w:sz w:val="18"/>
              <w:szCs w:val="18"/>
            </w:rPr>
            <w:t>5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D61847" w:rsidRPr="001823ED" w:rsidRDefault="00D61847" w:rsidP="0060214B">
          <w:pPr>
            <w:pStyle w:val="Hlavika"/>
            <w:tabs>
              <w:tab w:val="clear" w:pos="4536"/>
              <w:tab w:val="center" w:pos="4253"/>
              <w:tab w:val="right" w:pos="9213"/>
            </w:tabs>
            <w:rPr>
              <w:sz w:val="18"/>
              <w:szCs w:val="18"/>
            </w:rPr>
          </w:pPr>
          <w:r>
            <w:rPr>
              <w:sz w:val="18"/>
              <w:szCs w:val="18"/>
            </w:rPr>
            <w:t>8</w:t>
          </w:r>
        </w:p>
      </w:tc>
    </w:tr>
  </w:tbl>
  <w:p w:rsidR="00D61847" w:rsidRPr="001823ED" w:rsidRDefault="00D61847" w:rsidP="00D61847">
    <w:pPr>
      <w:pStyle w:val="Hlavika"/>
      <w:tabs>
        <w:tab w:val="center" w:pos="4962"/>
        <w:tab w:val="right" w:pos="9213"/>
      </w:tabs>
      <w:jc w:val="right"/>
      <w:rPr>
        <w:sz w:val="10"/>
        <w:szCs w:val="10"/>
        <w:lang w:val="en-GB"/>
      </w:rPr>
    </w:pPr>
  </w:p>
  <w:tbl>
    <w:tblPr>
      <w:tblW w:w="8970" w:type="dxa"/>
      <w:tblInd w:w="21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/>
    </w:tblPr>
    <w:tblGrid>
      <w:gridCol w:w="2012"/>
      <w:gridCol w:w="4162"/>
      <w:gridCol w:w="279"/>
      <w:gridCol w:w="280"/>
      <w:gridCol w:w="279"/>
      <w:gridCol w:w="287"/>
      <w:gridCol w:w="279"/>
      <w:gridCol w:w="278"/>
      <w:gridCol w:w="279"/>
      <w:gridCol w:w="278"/>
      <w:gridCol w:w="279"/>
      <w:gridCol w:w="278"/>
    </w:tblGrid>
    <w:tr w:rsidR="00D61847" w:rsidRPr="001823ED" w:rsidTr="0060214B">
      <w:trPr>
        <w:trHeight w:hRule="exact" w:val="284"/>
      </w:trPr>
      <w:tc>
        <w:tcPr>
          <w:tcW w:w="2012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:rsidR="00D61847" w:rsidRPr="001823ED" w:rsidRDefault="00D61847" w:rsidP="0060214B">
          <w:pPr>
            <w:pStyle w:val="Hlavika"/>
            <w:tabs>
              <w:tab w:val="clear" w:pos="4536"/>
              <w:tab w:val="center" w:pos="4253"/>
              <w:tab w:val="right" w:pos="9213"/>
            </w:tabs>
            <w:rPr>
              <w:sz w:val="18"/>
              <w:szCs w:val="18"/>
            </w:rPr>
          </w:pPr>
        </w:p>
      </w:tc>
      <w:tc>
        <w:tcPr>
          <w:tcW w:w="4162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  <w:hideMark/>
        </w:tcPr>
        <w:p w:rsidR="00D61847" w:rsidRPr="001823ED" w:rsidRDefault="00D61847" w:rsidP="0060214B">
          <w:pPr>
            <w:pStyle w:val="Hlavika"/>
            <w:tabs>
              <w:tab w:val="clear" w:pos="4536"/>
              <w:tab w:val="center" w:pos="4253"/>
              <w:tab w:val="right" w:pos="9213"/>
            </w:tabs>
            <w:rPr>
              <w:sz w:val="18"/>
              <w:szCs w:val="18"/>
            </w:rPr>
          </w:pPr>
          <w:r w:rsidRPr="001823ED">
            <w:rPr>
              <w:sz w:val="18"/>
              <w:szCs w:val="18"/>
            </w:rPr>
            <w:t xml:space="preserve">                                                                                DIČ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D61847" w:rsidRPr="001823ED" w:rsidRDefault="00D61847" w:rsidP="0060214B">
          <w:pPr>
            <w:pStyle w:val="Hlavika"/>
            <w:tabs>
              <w:tab w:val="clear" w:pos="4536"/>
              <w:tab w:val="center" w:pos="4253"/>
              <w:tab w:val="right" w:pos="9213"/>
            </w:tabs>
            <w:rPr>
              <w:sz w:val="18"/>
              <w:szCs w:val="18"/>
            </w:rPr>
          </w:pPr>
          <w:r w:rsidRPr="001823ED">
            <w:rPr>
              <w:sz w:val="18"/>
              <w:szCs w:val="18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D61847" w:rsidRPr="001823ED" w:rsidRDefault="00D61847" w:rsidP="0060214B">
          <w:pPr>
            <w:pStyle w:val="Hlavika"/>
            <w:tabs>
              <w:tab w:val="clear" w:pos="4536"/>
              <w:tab w:val="center" w:pos="4253"/>
              <w:tab w:val="right" w:pos="9213"/>
            </w:tabs>
            <w:rPr>
              <w:sz w:val="18"/>
              <w:szCs w:val="18"/>
            </w:rPr>
          </w:pPr>
          <w:r w:rsidRPr="001823ED">
            <w:rPr>
              <w:sz w:val="18"/>
              <w:szCs w:val="18"/>
            </w:rPr>
            <w:t>0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D61847" w:rsidRPr="001823ED" w:rsidRDefault="00D61847" w:rsidP="0060214B">
          <w:pPr>
            <w:pStyle w:val="Hlavika"/>
            <w:tabs>
              <w:tab w:val="clear" w:pos="4536"/>
              <w:tab w:val="center" w:pos="4253"/>
              <w:tab w:val="right" w:pos="9213"/>
            </w:tabs>
            <w:rPr>
              <w:sz w:val="18"/>
              <w:szCs w:val="18"/>
            </w:rPr>
          </w:pPr>
          <w:r w:rsidRPr="001823ED">
            <w:rPr>
              <w:sz w:val="18"/>
              <w:szCs w:val="18"/>
            </w:rPr>
            <w:t>2</w:t>
          </w:r>
        </w:p>
      </w:tc>
      <w:tc>
        <w:tcPr>
          <w:tcW w:w="28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D61847" w:rsidRPr="001823ED" w:rsidRDefault="00D61847" w:rsidP="0060214B">
          <w:pPr>
            <w:pStyle w:val="Hlavika"/>
            <w:tabs>
              <w:tab w:val="clear" w:pos="4536"/>
              <w:tab w:val="center" w:pos="4253"/>
              <w:tab w:val="right" w:pos="9213"/>
            </w:tabs>
            <w:rPr>
              <w:sz w:val="18"/>
              <w:szCs w:val="18"/>
            </w:rPr>
          </w:pPr>
          <w:r w:rsidRPr="001823ED">
            <w:rPr>
              <w:sz w:val="18"/>
              <w:szCs w:val="18"/>
            </w:rPr>
            <w:t>0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D61847" w:rsidRPr="001823ED" w:rsidRDefault="00D61847" w:rsidP="0060214B">
          <w:pPr>
            <w:pStyle w:val="Hlavika"/>
            <w:tabs>
              <w:tab w:val="clear" w:pos="4536"/>
              <w:tab w:val="center" w:pos="4253"/>
              <w:tab w:val="right" w:pos="9213"/>
            </w:tabs>
            <w:rPr>
              <w:sz w:val="18"/>
              <w:szCs w:val="18"/>
            </w:rPr>
          </w:pPr>
          <w:r>
            <w:rPr>
              <w:sz w:val="18"/>
              <w:szCs w:val="18"/>
            </w:rPr>
            <w:t>3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D61847" w:rsidRPr="001823ED" w:rsidRDefault="00D61847" w:rsidP="0060214B">
          <w:pPr>
            <w:pStyle w:val="Hlavika"/>
            <w:tabs>
              <w:tab w:val="clear" w:pos="4536"/>
              <w:tab w:val="center" w:pos="4253"/>
              <w:tab w:val="right" w:pos="9213"/>
            </w:tabs>
            <w:rPr>
              <w:sz w:val="18"/>
              <w:szCs w:val="18"/>
            </w:rPr>
          </w:pPr>
          <w:r>
            <w:rPr>
              <w:sz w:val="18"/>
              <w:szCs w:val="18"/>
            </w:rPr>
            <w:t>0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D61847" w:rsidRPr="001823ED" w:rsidRDefault="00D61847" w:rsidP="0060214B">
          <w:pPr>
            <w:pStyle w:val="Hlavika"/>
            <w:tabs>
              <w:tab w:val="clear" w:pos="4536"/>
              <w:tab w:val="center" w:pos="4253"/>
              <w:tab w:val="right" w:pos="9213"/>
            </w:tabs>
            <w:rPr>
              <w:sz w:val="18"/>
              <w:szCs w:val="18"/>
            </w:rPr>
          </w:pPr>
          <w:r>
            <w:rPr>
              <w:sz w:val="18"/>
              <w:szCs w:val="18"/>
            </w:rPr>
            <w:t>0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D61847" w:rsidRPr="001823ED" w:rsidRDefault="00D61847" w:rsidP="0060214B">
          <w:pPr>
            <w:pStyle w:val="Hlavika"/>
            <w:tabs>
              <w:tab w:val="clear" w:pos="4536"/>
              <w:tab w:val="center" w:pos="4253"/>
              <w:tab w:val="right" w:pos="9213"/>
            </w:tabs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D61847" w:rsidRPr="001823ED" w:rsidRDefault="00D61847" w:rsidP="0060214B">
          <w:pPr>
            <w:pStyle w:val="Hlavika"/>
            <w:tabs>
              <w:tab w:val="clear" w:pos="4536"/>
              <w:tab w:val="center" w:pos="4253"/>
              <w:tab w:val="right" w:pos="9213"/>
            </w:tabs>
            <w:rPr>
              <w:sz w:val="18"/>
              <w:szCs w:val="18"/>
            </w:rPr>
          </w:pPr>
          <w:r w:rsidRPr="001823ED">
            <w:rPr>
              <w:sz w:val="18"/>
              <w:szCs w:val="18"/>
            </w:rPr>
            <w:t>2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D61847" w:rsidRPr="001823ED" w:rsidRDefault="00D61847" w:rsidP="0060214B">
          <w:pPr>
            <w:pStyle w:val="Hlavika"/>
            <w:tabs>
              <w:tab w:val="clear" w:pos="4536"/>
              <w:tab w:val="center" w:pos="4253"/>
              <w:tab w:val="right" w:pos="9213"/>
            </w:tabs>
            <w:rPr>
              <w:sz w:val="18"/>
              <w:szCs w:val="18"/>
            </w:rPr>
          </w:pPr>
          <w:r>
            <w:rPr>
              <w:sz w:val="18"/>
              <w:szCs w:val="18"/>
            </w:rPr>
            <w:t>7</w:t>
          </w:r>
        </w:p>
      </w:tc>
    </w:tr>
  </w:tbl>
  <w:p w:rsidR="00D61847" w:rsidRDefault="00D61847" w:rsidP="00D61847">
    <w:pPr>
      <w:pStyle w:val="Hlavika"/>
      <w:tabs>
        <w:tab w:val="center" w:pos="4820"/>
        <w:tab w:val="right" w:pos="9214"/>
      </w:tabs>
      <w:jc w:val="right"/>
      <w:rPr>
        <w:sz w:val="18"/>
      </w:rPr>
    </w:pPr>
  </w:p>
  <w:p w:rsidR="0066522E" w:rsidRPr="00E95128" w:rsidRDefault="0066522E" w:rsidP="008648B4">
    <w:pPr>
      <w:pStyle w:val="Hlavika"/>
      <w:tabs>
        <w:tab w:val="clear" w:pos="4536"/>
        <w:tab w:val="center" w:pos="4253"/>
        <w:tab w:val="right" w:pos="9214"/>
      </w:tabs>
      <w:jc w:val="right"/>
      <w:rPr>
        <w:sz w:val="2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4B71293"/>
    <w:multiLevelType w:val="singleLevel"/>
    <w:tmpl w:val="5D2CEDE4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2">
    <w:nsid w:val="0C5537CD"/>
    <w:multiLevelType w:val="hybridMultilevel"/>
    <w:tmpl w:val="FB08211E"/>
    <w:lvl w:ilvl="0" w:tplc="04090017">
      <w:start w:val="1"/>
      <w:numFmt w:val="lowerLetter"/>
      <w:lvlText w:val="%1)"/>
      <w:lvlJc w:val="left"/>
      <w:pPr>
        <w:tabs>
          <w:tab w:val="num" w:pos="1192"/>
        </w:tabs>
        <w:ind w:left="1192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12"/>
        </w:tabs>
        <w:ind w:left="191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632"/>
        </w:tabs>
        <w:ind w:left="263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352"/>
        </w:tabs>
        <w:ind w:left="335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072"/>
        </w:tabs>
        <w:ind w:left="407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792"/>
        </w:tabs>
        <w:ind w:left="479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512"/>
        </w:tabs>
        <w:ind w:left="551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232"/>
        </w:tabs>
        <w:ind w:left="623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952"/>
        </w:tabs>
        <w:ind w:left="6952" w:hanging="180"/>
      </w:pPr>
      <w:rPr>
        <w:rFonts w:cs="Times New Roman"/>
      </w:rPr>
    </w:lvl>
  </w:abstractNum>
  <w:abstractNum w:abstractNumId="3">
    <w:nsid w:val="15B444EE"/>
    <w:multiLevelType w:val="singleLevel"/>
    <w:tmpl w:val="36F0DF82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</w:abstractNum>
  <w:abstractNum w:abstractNumId="4">
    <w:nsid w:val="161A1F5E"/>
    <w:multiLevelType w:val="singleLevel"/>
    <w:tmpl w:val="30BE6116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1C7D1952"/>
    <w:multiLevelType w:val="hybridMultilevel"/>
    <w:tmpl w:val="3A7296C4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6">
    <w:nsid w:val="1D2A1A4E"/>
    <w:multiLevelType w:val="hybridMultilevel"/>
    <w:tmpl w:val="B034514E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7">
    <w:nsid w:val="24480A6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cs="Times New Roman"/>
      </w:rPr>
    </w:lvl>
  </w:abstractNum>
  <w:abstractNum w:abstractNumId="8">
    <w:nsid w:val="36BE61C3"/>
    <w:multiLevelType w:val="singleLevel"/>
    <w:tmpl w:val="34921878"/>
    <w:lvl w:ilvl="0">
      <w:start w:val="1"/>
      <w:numFmt w:val="decimal"/>
      <w:pStyle w:val="Nadpis2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9">
    <w:nsid w:val="42074114"/>
    <w:multiLevelType w:val="hybridMultilevel"/>
    <w:tmpl w:val="D99AA040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2292"/>
        </w:tabs>
        <w:ind w:left="2292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3012"/>
        </w:tabs>
        <w:ind w:left="301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732"/>
        </w:tabs>
        <w:ind w:left="373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452"/>
        </w:tabs>
        <w:ind w:left="4452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172"/>
        </w:tabs>
        <w:ind w:left="517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892"/>
        </w:tabs>
        <w:ind w:left="589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612"/>
        </w:tabs>
        <w:ind w:left="6612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332"/>
        </w:tabs>
        <w:ind w:left="7332" w:hanging="360"/>
      </w:pPr>
      <w:rPr>
        <w:rFonts w:ascii="Wingdings" w:hAnsi="Wingdings" w:hint="default"/>
      </w:rPr>
    </w:lvl>
  </w:abstractNum>
  <w:abstractNum w:abstractNumId="10">
    <w:nsid w:val="5402120D"/>
    <w:multiLevelType w:val="singleLevel"/>
    <w:tmpl w:val="362C932C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11">
    <w:nsid w:val="6FF25D65"/>
    <w:multiLevelType w:val="singleLevel"/>
    <w:tmpl w:val="76E48222"/>
    <w:lvl w:ilvl="0"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12">
    <w:nsid w:val="73473C13"/>
    <w:multiLevelType w:val="singleLevel"/>
    <w:tmpl w:val="C3B47CDC"/>
    <w:lvl w:ilvl="0">
      <w:start w:val="1"/>
      <w:numFmt w:val="upperLetter"/>
      <w:pStyle w:val="Nadpis1"/>
      <w:lvlText w:val="%1."/>
      <w:lvlJc w:val="left"/>
      <w:pPr>
        <w:tabs>
          <w:tab w:val="num" w:pos="450"/>
        </w:tabs>
        <w:ind w:left="450" w:hanging="360"/>
      </w:pPr>
      <w:rPr>
        <w:rFonts w:cs="Times New Roman" w:hint="default"/>
      </w:rPr>
    </w:lvl>
  </w:abstractNum>
  <w:abstractNum w:abstractNumId="13">
    <w:nsid w:val="74B22D21"/>
    <w:multiLevelType w:val="hybridMultilevel"/>
    <w:tmpl w:val="FFB42D56"/>
    <w:lvl w:ilvl="0" w:tplc="A6CEDE3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775C5925"/>
    <w:multiLevelType w:val="hybridMultilevel"/>
    <w:tmpl w:val="6464CDE8"/>
    <w:lvl w:ilvl="0" w:tplc="C2223014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6">
    <w:nsid w:val="799C331E"/>
    <w:multiLevelType w:val="hybridMultilevel"/>
    <w:tmpl w:val="61AED55C"/>
    <w:lvl w:ilvl="0" w:tplc="35B82EE4">
      <w:start w:val="3"/>
      <w:numFmt w:val="decimal"/>
      <w:lvlText w:val="%1."/>
      <w:lvlJc w:val="left"/>
      <w:pPr>
        <w:ind w:left="1070" w:hanging="360"/>
      </w:pPr>
      <w:rPr>
        <w:rFonts w:ascii="Times New Roman" w:hAnsi="Times New Roman" w:hint="default"/>
        <w:b w:val="0"/>
        <w:i w:val="0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790" w:hanging="360"/>
      </w:pPr>
    </w:lvl>
    <w:lvl w:ilvl="2" w:tplc="041B001B" w:tentative="1">
      <w:start w:val="1"/>
      <w:numFmt w:val="lowerRoman"/>
      <w:lvlText w:val="%3."/>
      <w:lvlJc w:val="right"/>
      <w:pPr>
        <w:ind w:left="2510" w:hanging="180"/>
      </w:pPr>
    </w:lvl>
    <w:lvl w:ilvl="3" w:tplc="041B000F" w:tentative="1">
      <w:start w:val="1"/>
      <w:numFmt w:val="decimal"/>
      <w:lvlText w:val="%4."/>
      <w:lvlJc w:val="left"/>
      <w:pPr>
        <w:ind w:left="3230" w:hanging="360"/>
      </w:pPr>
    </w:lvl>
    <w:lvl w:ilvl="4" w:tplc="041B0019" w:tentative="1">
      <w:start w:val="1"/>
      <w:numFmt w:val="lowerLetter"/>
      <w:lvlText w:val="%5."/>
      <w:lvlJc w:val="left"/>
      <w:pPr>
        <w:ind w:left="3950" w:hanging="360"/>
      </w:pPr>
    </w:lvl>
    <w:lvl w:ilvl="5" w:tplc="041B001B" w:tentative="1">
      <w:start w:val="1"/>
      <w:numFmt w:val="lowerRoman"/>
      <w:lvlText w:val="%6."/>
      <w:lvlJc w:val="right"/>
      <w:pPr>
        <w:ind w:left="4670" w:hanging="180"/>
      </w:pPr>
    </w:lvl>
    <w:lvl w:ilvl="6" w:tplc="041B000F" w:tentative="1">
      <w:start w:val="1"/>
      <w:numFmt w:val="decimal"/>
      <w:lvlText w:val="%7."/>
      <w:lvlJc w:val="left"/>
      <w:pPr>
        <w:ind w:left="5390" w:hanging="360"/>
      </w:pPr>
    </w:lvl>
    <w:lvl w:ilvl="7" w:tplc="041B0019" w:tentative="1">
      <w:start w:val="1"/>
      <w:numFmt w:val="lowerLetter"/>
      <w:lvlText w:val="%8."/>
      <w:lvlJc w:val="left"/>
      <w:pPr>
        <w:ind w:left="6110" w:hanging="360"/>
      </w:pPr>
    </w:lvl>
    <w:lvl w:ilvl="8" w:tplc="041B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7">
    <w:nsid w:val="7D8531CC"/>
    <w:multiLevelType w:val="hybridMultilevel"/>
    <w:tmpl w:val="52AE7564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8"/>
  </w:num>
  <w:num w:numId="3">
    <w:abstractNumId w:val="7"/>
  </w:num>
  <w:num w:numId="4">
    <w:abstractNumId w:val="13"/>
  </w:num>
  <w:num w:numId="5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8"/>
  </w:num>
  <w:num w:numId="7">
    <w:abstractNumId w:val="15"/>
  </w:num>
  <w:num w:numId="8">
    <w:abstractNumId w:val="2"/>
  </w:num>
  <w:num w:numId="9">
    <w:abstractNumId w:val="8"/>
  </w:num>
  <w:num w:numId="10">
    <w:abstractNumId w:val="8"/>
  </w:num>
  <w:num w:numId="11">
    <w:abstractNumId w:val="3"/>
  </w:num>
  <w:num w:numId="12">
    <w:abstractNumId w:val="8"/>
  </w:num>
  <w:num w:numId="13">
    <w:abstractNumId w:val="8"/>
  </w:num>
  <w:num w:numId="14">
    <w:abstractNumId w:val="4"/>
  </w:num>
  <w:num w:numId="15">
    <w:abstractNumId w:val="8"/>
    <w:lvlOverride w:ilvl="0">
      <w:startOverride w:val="1"/>
    </w:lvlOverride>
  </w:num>
  <w:num w:numId="16">
    <w:abstractNumId w:val="8"/>
    <w:lvlOverride w:ilvl="0">
      <w:startOverride w:val="1"/>
    </w:lvlOverride>
  </w:num>
  <w:num w:numId="17">
    <w:abstractNumId w:val="8"/>
    <w:lvlOverride w:ilvl="0">
      <w:startOverride w:val="1"/>
    </w:lvlOverride>
  </w:num>
  <w:num w:numId="18">
    <w:abstractNumId w:val="8"/>
    <w:lvlOverride w:ilvl="0">
      <w:startOverride w:val="1"/>
    </w:lvlOverride>
  </w:num>
  <w:num w:numId="19">
    <w:abstractNumId w:val="1"/>
  </w:num>
  <w:num w:numId="20">
    <w:abstractNumId w:val="8"/>
    <w:lvlOverride w:ilvl="0">
      <w:startOverride w:val="1"/>
    </w:lvlOverride>
  </w:num>
  <w:num w:numId="21">
    <w:abstractNumId w:val="9"/>
  </w:num>
  <w:num w:numId="22">
    <w:abstractNumId w:val="6"/>
  </w:num>
  <w:num w:numId="23">
    <w:abstractNumId w:val="5"/>
  </w:num>
  <w:num w:numId="24">
    <w:abstractNumId w:val="17"/>
  </w:num>
  <w:num w:numId="25">
    <w:abstractNumId w:val="8"/>
    <w:lvlOverride w:ilvl="0">
      <w:startOverride w:val="1"/>
    </w:lvlOverride>
  </w:num>
  <w:num w:numId="26">
    <w:abstractNumId w:val="8"/>
    <w:lvlOverride w:ilvl="0">
      <w:startOverride w:val="1"/>
    </w:lvlOverride>
  </w:num>
  <w:num w:numId="27">
    <w:abstractNumId w:val="8"/>
    <w:lvlOverride w:ilvl="0">
      <w:startOverride w:val="1"/>
    </w:lvlOverride>
  </w:num>
  <w:num w:numId="28">
    <w:abstractNumId w:val="8"/>
    <w:lvlOverride w:ilvl="0">
      <w:startOverride w:val="1"/>
    </w:lvlOverride>
  </w:num>
  <w:num w:numId="29">
    <w:abstractNumId w:val="8"/>
    <w:lvlOverride w:ilvl="0">
      <w:startOverride w:val="1"/>
    </w:lvlOverride>
  </w:num>
  <w:num w:numId="30">
    <w:abstractNumId w:val="8"/>
  </w:num>
  <w:num w:numId="31">
    <w:abstractNumId w:val="8"/>
  </w:num>
  <w:num w:numId="32">
    <w:abstractNumId w:val="8"/>
  </w:num>
  <w:num w:numId="33">
    <w:abstractNumId w:val="8"/>
  </w:num>
  <w:num w:numId="34">
    <w:abstractNumId w:val="7"/>
    <w:lvlOverride w:ilvl="0">
      <w:startOverride w:val="1"/>
    </w:lvlOverride>
  </w:num>
  <w:num w:numId="35">
    <w:abstractNumId w:val="8"/>
  </w:num>
  <w:num w:numId="36">
    <w:abstractNumId w:val="14"/>
  </w:num>
  <w:num w:numId="37">
    <w:abstractNumId w:val="16"/>
  </w:num>
  <w:num w:numId="38">
    <w:abstractNumId w:val="11"/>
  </w:num>
  <w:num w:numId="39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6626"/>
  </w:hdrShapeDefaults>
  <w:footnotePr>
    <w:footnote w:id="-1"/>
    <w:footnote w:id="0"/>
  </w:footnotePr>
  <w:endnotePr>
    <w:endnote w:id="-1"/>
    <w:endnote w:id="0"/>
  </w:endnotePr>
  <w:compat/>
  <w:rsids>
    <w:rsidRoot w:val="00E95128"/>
    <w:rsid w:val="0000290B"/>
    <w:rsid w:val="00002921"/>
    <w:rsid w:val="00003C63"/>
    <w:rsid w:val="000040F5"/>
    <w:rsid w:val="00006F02"/>
    <w:rsid w:val="00010822"/>
    <w:rsid w:val="00010B3C"/>
    <w:rsid w:val="00010C2A"/>
    <w:rsid w:val="00017791"/>
    <w:rsid w:val="000331E6"/>
    <w:rsid w:val="000422E9"/>
    <w:rsid w:val="00042A27"/>
    <w:rsid w:val="00045A17"/>
    <w:rsid w:val="00045C44"/>
    <w:rsid w:val="000470EC"/>
    <w:rsid w:val="00052495"/>
    <w:rsid w:val="00062334"/>
    <w:rsid w:val="000658BA"/>
    <w:rsid w:val="00065EE8"/>
    <w:rsid w:val="00073853"/>
    <w:rsid w:val="000738DF"/>
    <w:rsid w:val="00075B41"/>
    <w:rsid w:val="00076486"/>
    <w:rsid w:val="00082DB2"/>
    <w:rsid w:val="0008425B"/>
    <w:rsid w:val="00085A3A"/>
    <w:rsid w:val="00086673"/>
    <w:rsid w:val="00086A82"/>
    <w:rsid w:val="00092C39"/>
    <w:rsid w:val="00093CC4"/>
    <w:rsid w:val="000965D0"/>
    <w:rsid w:val="000A1BBA"/>
    <w:rsid w:val="000A6FBA"/>
    <w:rsid w:val="000B4629"/>
    <w:rsid w:val="000B57CB"/>
    <w:rsid w:val="000B6195"/>
    <w:rsid w:val="000C2309"/>
    <w:rsid w:val="000C2D66"/>
    <w:rsid w:val="000C4CDC"/>
    <w:rsid w:val="000C68B3"/>
    <w:rsid w:val="000D22FF"/>
    <w:rsid w:val="000E6FA7"/>
    <w:rsid w:val="000F1306"/>
    <w:rsid w:val="000F27A2"/>
    <w:rsid w:val="000F40C4"/>
    <w:rsid w:val="000F5666"/>
    <w:rsid w:val="00102C1A"/>
    <w:rsid w:val="00103B71"/>
    <w:rsid w:val="00110348"/>
    <w:rsid w:val="00112AE3"/>
    <w:rsid w:val="00120F3A"/>
    <w:rsid w:val="00127D9C"/>
    <w:rsid w:val="00136273"/>
    <w:rsid w:val="00136A4A"/>
    <w:rsid w:val="00141691"/>
    <w:rsid w:val="00141832"/>
    <w:rsid w:val="00142DDE"/>
    <w:rsid w:val="001438AC"/>
    <w:rsid w:val="0014486E"/>
    <w:rsid w:val="00146904"/>
    <w:rsid w:val="00147FB3"/>
    <w:rsid w:val="0015039D"/>
    <w:rsid w:val="00156231"/>
    <w:rsid w:val="0015674B"/>
    <w:rsid w:val="00160A0D"/>
    <w:rsid w:val="00160AAA"/>
    <w:rsid w:val="001712A8"/>
    <w:rsid w:val="0017267A"/>
    <w:rsid w:val="001733C5"/>
    <w:rsid w:val="00177051"/>
    <w:rsid w:val="00177C59"/>
    <w:rsid w:val="00183E93"/>
    <w:rsid w:val="00193EE6"/>
    <w:rsid w:val="001A1C39"/>
    <w:rsid w:val="001A566C"/>
    <w:rsid w:val="001A7CD7"/>
    <w:rsid w:val="001B5156"/>
    <w:rsid w:val="001B5855"/>
    <w:rsid w:val="001C01BA"/>
    <w:rsid w:val="001C0A6A"/>
    <w:rsid w:val="001D06F0"/>
    <w:rsid w:val="001D181E"/>
    <w:rsid w:val="001D3DCB"/>
    <w:rsid w:val="001D4E8A"/>
    <w:rsid w:val="001D507C"/>
    <w:rsid w:val="001E03E6"/>
    <w:rsid w:val="001E3EC9"/>
    <w:rsid w:val="001E7DAF"/>
    <w:rsid w:val="001F338B"/>
    <w:rsid w:val="002130D8"/>
    <w:rsid w:val="0021533B"/>
    <w:rsid w:val="00216E9E"/>
    <w:rsid w:val="0021757D"/>
    <w:rsid w:val="00225398"/>
    <w:rsid w:val="002304B6"/>
    <w:rsid w:val="002344B6"/>
    <w:rsid w:val="002418D5"/>
    <w:rsid w:val="00242FFB"/>
    <w:rsid w:val="00244019"/>
    <w:rsid w:val="00251BF2"/>
    <w:rsid w:val="00254418"/>
    <w:rsid w:val="00255E33"/>
    <w:rsid w:val="0025662A"/>
    <w:rsid w:val="00260C4C"/>
    <w:rsid w:val="00262CD4"/>
    <w:rsid w:val="002664DA"/>
    <w:rsid w:val="0027298D"/>
    <w:rsid w:val="00280D5B"/>
    <w:rsid w:val="00283139"/>
    <w:rsid w:val="002868AF"/>
    <w:rsid w:val="00286A3D"/>
    <w:rsid w:val="00290A84"/>
    <w:rsid w:val="00293428"/>
    <w:rsid w:val="00294BAE"/>
    <w:rsid w:val="002977CC"/>
    <w:rsid w:val="002A264B"/>
    <w:rsid w:val="002A57A7"/>
    <w:rsid w:val="002A7CDF"/>
    <w:rsid w:val="002B234E"/>
    <w:rsid w:val="002B2E36"/>
    <w:rsid w:val="002B4700"/>
    <w:rsid w:val="002B4D67"/>
    <w:rsid w:val="002B7109"/>
    <w:rsid w:val="002D3B7D"/>
    <w:rsid w:val="002D4AEE"/>
    <w:rsid w:val="002D5267"/>
    <w:rsid w:val="002D69FB"/>
    <w:rsid w:val="002E0E7B"/>
    <w:rsid w:val="002E35FC"/>
    <w:rsid w:val="002F05C7"/>
    <w:rsid w:val="002F3C09"/>
    <w:rsid w:val="002F5513"/>
    <w:rsid w:val="002F626C"/>
    <w:rsid w:val="002F770F"/>
    <w:rsid w:val="00301031"/>
    <w:rsid w:val="00301C73"/>
    <w:rsid w:val="00307540"/>
    <w:rsid w:val="003147AA"/>
    <w:rsid w:val="00315595"/>
    <w:rsid w:val="00331FD6"/>
    <w:rsid w:val="00335C04"/>
    <w:rsid w:val="0034119B"/>
    <w:rsid w:val="00342E08"/>
    <w:rsid w:val="003434C5"/>
    <w:rsid w:val="0036502B"/>
    <w:rsid w:val="00367A6E"/>
    <w:rsid w:val="00376FA5"/>
    <w:rsid w:val="003867B7"/>
    <w:rsid w:val="003B591C"/>
    <w:rsid w:val="003C3FDF"/>
    <w:rsid w:val="003C6B7B"/>
    <w:rsid w:val="003D140B"/>
    <w:rsid w:val="003D5127"/>
    <w:rsid w:val="003E0FA2"/>
    <w:rsid w:val="003F28D5"/>
    <w:rsid w:val="003F56DD"/>
    <w:rsid w:val="004007CA"/>
    <w:rsid w:val="00401F9E"/>
    <w:rsid w:val="004027CF"/>
    <w:rsid w:val="00420D87"/>
    <w:rsid w:val="00423AFA"/>
    <w:rsid w:val="004262D7"/>
    <w:rsid w:val="00430148"/>
    <w:rsid w:val="004313A2"/>
    <w:rsid w:val="004330B3"/>
    <w:rsid w:val="004409F5"/>
    <w:rsid w:val="00442157"/>
    <w:rsid w:val="00444033"/>
    <w:rsid w:val="00446423"/>
    <w:rsid w:val="0044737A"/>
    <w:rsid w:val="004508CD"/>
    <w:rsid w:val="00452C96"/>
    <w:rsid w:val="0045465E"/>
    <w:rsid w:val="00460337"/>
    <w:rsid w:val="00460A08"/>
    <w:rsid w:val="0046138C"/>
    <w:rsid w:val="00461D2D"/>
    <w:rsid w:val="0048261A"/>
    <w:rsid w:val="00483A16"/>
    <w:rsid w:val="00484889"/>
    <w:rsid w:val="00485AC7"/>
    <w:rsid w:val="00491AF0"/>
    <w:rsid w:val="00491C69"/>
    <w:rsid w:val="00496A4E"/>
    <w:rsid w:val="004A045E"/>
    <w:rsid w:val="004A085B"/>
    <w:rsid w:val="004A4D80"/>
    <w:rsid w:val="004A6C40"/>
    <w:rsid w:val="004B2651"/>
    <w:rsid w:val="004B599A"/>
    <w:rsid w:val="004B69E1"/>
    <w:rsid w:val="004C1C27"/>
    <w:rsid w:val="004C540D"/>
    <w:rsid w:val="004D0AB3"/>
    <w:rsid w:val="004D25F3"/>
    <w:rsid w:val="004D3B14"/>
    <w:rsid w:val="004D3B4A"/>
    <w:rsid w:val="004E0BAA"/>
    <w:rsid w:val="004E0E7B"/>
    <w:rsid w:val="004F01AD"/>
    <w:rsid w:val="0050254D"/>
    <w:rsid w:val="00504332"/>
    <w:rsid w:val="00506E0F"/>
    <w:rsid w:val="00507B8B"/>
    <w:rsid w:val="005131C0"/>
    <w:rsid w:val="005138B1"/>
    <w:rsid w:val="00515879"/>
    <w:rsid w:val="00541789"/>
    <w:rsid w:val="00542006"/>
    <w:rsid w:val="0054259E"/>
    <w:rsid w:val="00545B77"/>
    <w:rsid w:val="00546BD3"/>
    <w:rsid w:val="0054786F"/>
    <w:rsid w:val="00553AFB"/>
    <w:rsid w:val="00564975"/>
    <w:rsid w:val="00564B72"/>
    <w:rsid w:val="0057480F"/>
    <w:rsid w:val="0058479C"/>
    <w:rsid w:val="00592B74"/>
    <w:rsid w:val="005A38F9"/>
    <w:rsid w:val="005A76F0"/>
    <w:rsid w:val="005A7FDD"/>
    <w:rsid w:val="005B316E"/>
    <w:rsid w:val="005B4970"/>
    <w:rsid w:val="005B508D"/>
    <w:rsid w:val="005C50FC"/>
    <w:rsid w:val="005C6657"/>
    <w:rsid w:val="005D25E4"/>
    <w:rsid w:val="005D2A89"/>
    <w:rsid w:val="005D4842"/>
    <w:rsid w:val="005D4B15"/>
    <w:rsid w:val="005D614C"/>
    <w:rsid w:val="005E09B4"/>
    <w:rsid w:val="005E7640"/>
    <w:rsid w:val="005F2BC8"/>
    <w:rsid w:val="005F5D4F"/>
    <w:rsid w:val="005F6E8B"/>
    <w:rsid w:val="005F7FDE"/>
    <w:rsid w:val="0060236A"/>
    <w:rsid w:val="00603EFB"/>
    <w:rsid w:val="006069D3"/>
    <w:rsid w:val="00627B6C"/>
    <w:rsid w:val="00630386"/>
    <w:rsid w:val="006339DC"/>
    <w:rsid w:val="006350FE"/>
    <w:rsid w:val="006413DB"/>
    <w:rsid w:val="00641554"/>
    <w:rsid w:val="0064520D"/>
    <w:rsid w:val="00646B10"/>
    <w:rsid w:val="006510AA"/>
    <w:rsid w:val="00651689"/>
    <w:rsid w:val="00654163"/>
    <w:rsid w:val="006575EA"/>
    <w:rsid w:val="00662C25"/>
    <w:rsid w:val="0066522E"/>
    <w:rsid w:val="0066618F"/>
    <w:rsid w:val="00671BB4"/>
    <w:rsid w:val="006750FE"/>
    <w:rsid w:val="0068537D"/>
    <w:rsid w:val="006929D3"/>
    <w:rsid w:val="00694931"/>
    <w:rsid w:val="00697F7C"/>
    <w:rsid w:val="006A3C75"/>
    <w:rsid w:val="006A737C"/>
    <w:rsid w:val="006C27AA"/>
    <w:rsid w:val="006D36EA"/>
    <w:rsid w:val="006D3D0B"/>
    <w:rsid w:val="006D6C5F"/>
    <w:rsid w:val="006D7585"/>
    <w:rsid w:val="006E3BF3"/>
    <w:rsid w:val="006E554A"/>
    <w:rsid w:val="006F28DA"/>
    <w:rsid w:val="00700F89"/>
    <w:rsid w:val="00701F03"/>
    <w:rsid w:val="00703344"/>
    <w:rsid w:val="00714597"/>
    <w:rsid w:val="0072695D"/>
    <w:rsid w:val="00726991"/>
    <w:rsid w:val="007362BF"/>
    <w:rsid w:val="0074065E"/>
    <w:rsid w:val="00740A8B"/>
    <w:rsid w:val="00741092"/>
    <w:rsid w:val="00742680"/>
    <w:rsid w:val="00746C9E"/>
    <w:rsid w:val="00750259"/>
    <w:rsid w:val="007508D8"/>
    <w:rsid w:val="0075139D"/>
    <w:rsid w:val="007610A7"/>
    <w:rsid w:val="007616D3"/>
    <w:rsid w:val="00764BF0"/>
    <w:rsid w:val="007658EA"/>
    <w:rsid w:val="007738E4"/>
    <w:rsid w:val="0077399F"/>
    <w:rsid w:val="00777324"/>
    <w:rsid w:val="00786B38"/>
    <w:rsid w:val="0078754C"/>
    <w:rsid w:val="007902B7"/>
    <w:rsid w:val="0079191F"/>
    <w:rsid w:val="007973BC"/>
    <w:rsid w:val="007A005F"/>
    <w:rsid w:val="007A0547"/>
    <w:rsid w:val="007A1293"/>
    <w:rsid w:val="007A1781"/>
    <w:rsid w:val="007A491D"/>
    <w:rsid w:val="007B2031"/>
    <w:rsid w:val="007B2E7A"/>
    <w:rsid w:val="007B314C"/>
    <w:rsid w:val="007B3A69"/>
    <w:rsid w:val="007C3B50"/>
    <w:rsid w:val="007D3E38"/>
    <w:rsid w:val="007D4332"/>
    <w:rsid w:val="007D6502"/>
    <w:rsid w:val="007E47FA"/>
    <w:rsid w:val="007E4E9F"/>
    <w:rsid w:val="007F1CCA"/>
    <w:rsid w:val="007F4606"/>
    <w:rsid w:val="0080548E"/>
    <w:rsid w:val="00806EE2"/>
    <w:rsid w:val="00815894"/>
    <w:rsid w:val="00815A32"/>
    <w:rsid w:val="0083149B"/>
    <w:rsid w:val="008323FB"/>
    <w:rsid w:val="0083467A"/>
    <w:rsid w:val="008370B8"/>
    <w:rsid w:val="008543BA"/>
    <w:rsid w:val="00857559"/>
    <w:rsid w:val="00861749"/>
    <w:rsid w:val="00862E9F"/>
    <w:rsid w:val="008648B4"/>
    <w:rsid w:val="00864CBA"/>
    <w:rsid w:val="008669C1"/>
    <w:rsid w:val="008678E3"/>
    <w:rsid w:val="0087225C"/>
    <w:rsid w:val="00874443"/>
    <w:rsid w:val="00887541"/>
    <w:rsid w:val="00887683"/>
    <w:rsid w:val="00887C84"/>
    <w:rsid w:val="00893B4D"/>
    <w:rsid w:val="0089652C"/>
    <w:rsid w:val="008A2D79"/>
    <w:rsid w:val="008A6D28"/>
    <w:rsid w:val="008B1B50"/>
    <w:rsid w:val="008B206F"/>
    <w:rsid w:val="008B3ED7"/>
    <w:rsid w:val="008B5981"/>
    <w:rsid w:val="008B6694"/>
    <w:rsid w:val="008C325C"/>
    <w:rsid w:val="008C50E6"/>
    <w:rsid w:val="008D0944"/>
    <w:rsid w:val="008D2F11"/>
    <w:rsid w:val="008D7145"/>
    <w:rsid w:val="008E04AE"/>
    <w:rsid w:val="008E68A4"/>
    <w:rsid w:val="008F0030"/>
    <w:rsid w:val="00900696"/>
    <w:rsid w:val="0090078A"/>
    <w:rsid w:val="0091601B"/>
    <w:rsid w:val="009166A3"/>
    <w:rsid w:val="00921F27"/>
    <w:rsid w:val="009226CD"/>
    <w:rsid w:val="009441EB"/>
    <w:rsid w:val="009458E0"/>
    <w:rsid w:val="0095003F"/>
    <w:rsid w:val="00954399"/>
    <w:rsid w:val="0095640B"/>
    <w:rsid w:val="00962BCE"/>
    <w:rsid w:val="009635F7"/>
    <w:rsid w:val="009738C3"/>
    <w:rsid w:val="009743BF"/>
    <w:rsid w:val="00977919"/>
    <w:rsid w:val="0098136C"/>
    <w:rsid w:val="0098537D"/>
    <w:rsid w:val="00985D23"/>
    <w:rsid w:val="0098647C"/>
    <w:rsid w:val="00991C72"/>
    <w:rsid w:val="009A623A"/>
    <w:rsid w:val="009B3D72"/>
    <w:rsid w:val="009B60B7"/>
    <w:rsid w:val="009B7785"/>
    <w:rsid w:val="009D02E9"/>
    <w:rsid w:val="009D0700"/>
    <w:rsid w:val="009D2ECF"/>
    <w:rsid w:val="009E16EA"/>
    <w:rsid w:val="009F252A"/>
    <w:rsid w:val="009F614A"/>
    <w:rsid w:val="009F6927"/>
    <w:rsid w:val="00A02942"/>
    <w:rsid w:val="00A02DE9"/>
    <w:rsid w:val="00A05FBA"/>
    <w:rsid w:val="00A07873"/>
    <w:rsid w:val="00A13E99"/>
    <w:rsid w:val="00A2012A"/>
    <w:rsid w:val="00A212EF"/>
    <w:rsid w:val="00A256C2"/>
    <w:rsid w:val="00A25722"/>
    <w:rsid w:val="00A26359"/>
    <w:rsid w:val="00A31DFF"/>
    <w:rsid w:val="00A5618F"/>
    <w:rsid w:val="00A623A8"/>
    <w:rsid w:val="00A639F4"/>
    <w:rsid w:val="00A70B8E"/>
    <w:rsid w:val="00A7144F"/>
    <w:rsid w:val="00A72805"/>
    <w:rsid w:val="00A73577"/>
    <w:rsid w:val="00A8108C"/>
    <w:rsid w:val="00A9048F"/>
    <w:rsid w:val="00A947C7"/>
    <w:rsid w:val="00A95312"/>
    <w:rsid w:val="00AB3FDB"/>
    <w:rsid w:val="00AB572C"/>
    <w:rsid w:val="00AB6B04"/>
    <w:rsid w:val="00AC12B2"/>
    <w:rsid w:val="00AD4FCA"/>
    <w:rsid w:val="00AD5E6E"/>
    <w:rsid w:val="00AD6758"/>
    <w:rsid w:val="00AF7BE8"/>
    <w:rsid w:val="00B03577"/>
    <w:rsid w:val="00B0368E"/>
    <w:rsid w:val="00B05A7D"/>
    <w:rsid w:val="00B12204"/>
    <w:rsid w:val="00B12629"/>
    <w:rsid w:val="00B146E6"/>
    <w:rsid w:val="00B228D4"/>
    <w:rsid w:val="00B345EE"/>
    <w:rsid w:val="00B52369"/>
    <w:rsid w:val="00B55A09"/>
    <w:rsid w:val="00B564FF"/>
    <w:rsid w:val="00B6076C"/>
    <w:rsid w:val="00B6144E"/>
    <w:rsid w:val="00B67573"/>
    <w:rsid w:val="00B71C86"/>
    <w:rsid w:val="00B765D9"/>
    <w:rsid w:val="00B77494"/>
    <w:rsid w:val="00B80383"/>
    <w:rsid w:val="00B825EB"/>
    <w:rsid w:val="00B84860"/>
    <w:rsid w:val="00B96BFB"/>
    <w:rsid w:val="00BA11AF"/>
    <w:rsid w:val="00BA3FB7"/>
    <w:rsid w:val="00BB218F"/>
    <w:rsid w:val="00BB2336"/>
    <w:rsid w:val="00BB6FC6"/>
    <w:rsid w:val="00BC09C5"/>
    <w:rsid w:val="00BC631F"/>
    <w:rsid w:val="00BE075E"/>
    <w:rsid w:val="00BE527C"/>
    <w:rsid w:val="00BF5CA9"/>
    <w:rsid w:val="00C0257D"/>
    <w:rsid w:val="00C02C96"/>
    <w:rsid w:val="00C03840"/>
    <w:rsid w:val="00C03B46"/>
    <w:rsid w:val="00C12F2A"/>
    <w:rsid w:val="00C13216"/>
    <w:rsid w:val="00C22B63"/>
    <w:rsid w:val="00C22C68"/>
    <w:rsid w:val="00C235CB"/>
    <w:rsid w:val="00C24B6B"/>
    <w:rsid w:val="00C413D1"/>
    <w:rsid w:val="00C44120"/>
    <w:rsid w:val="00C459DC"/>
    <w:rsid w:val="00C460D7"/>
    <w:rsid w:val="00C46610"/>
    <w:rsid w:val="00C4673D"/>
    <w:rsid w:val="00C51497"/>
    <w:rsid w:val="00C520AC"/>
    <w:rsid w:val="00C575CA"/>
    <w:rsid w:val="00C672BA"/>
    <w:rsid w:val="00C707D5"/>
    <w:rsid w:val="00C712A3"/>
    <w:rsid w:val="00C730D3"/>
    <w:rsid w:val="00C76D6A"/>
    <w:rsid w:val="00C83FF3"/>
    <w:rsid w:val="00C94FB8"/>
    <w:rsid w:val="00CA0147"/>
    <w:rsid w:val="00CA1CFF"/>
    <w:rsid w:val="00CA441D"/>
    <w:rsid w:val="00CB0CD3"/>
    <w:rsid w:val="00CB3140"/>
    <w:rsid w:val="00CB58A1"/>
    <w:rsid w:val="00CC153E"/>
    <w:rsid w:val="00CC3798"/>
    <w:rsid w:val="00CD3A8A"/>
    <w:rsid w:val="00CD4F6B"/>
    <w:rsid w:val="00CE612B"/>
    <w:rsid w:val="00CF1370"/>
    <w:rsid w:val="00CF2329"/>
    <w:rsid w:val="00CF2FC7"/>
    <w:rsid w:val="00CF7C4C"/>
    <w:rsid w:val="00D02B99"/>
    <w:rsid w:val="00D04670"/>
    <w:rsid w:val="00D04D91"/>
    <w:rsid w:val="00D21626"/>
    <w:rsid w:val="00D24870"/>
    <w:rsid w:val="00D27883"/>
    <w:rsid w:val="00D32F51"/>
    <w:rsid w:val="00D34932"/>
    <w:rsid w:val="00D422DB"/>
    <w:rsid w:val="00D4302D"/>
    <w:rsid w:val="00D4583E"/>
    <w:rsid w:val="00D4614E"/>
    <w:rsid w:val="00D529F9"/>
    <w:rsid w:val="00D54563"/>
    <w:rsid w:val="00D551EB"/>
    <w:rsid w:val="00D61847"/>
    <w:rsid w:val="00D72087"/>
    <w:rsid w:val="00D75116"/>
    <w:rsid w:val="00D75C9B"/>
    <w:rsid w:val="00D77806"/>
    <w:rsid w:val="00D80BE5"/>
    <w:rsid w:val="00D90AF1"/>
    <w:rsid w:val="00D91BEC"/>
    <w:rsid w:val="00D933FB"/>
    <w:rsid w:val="00DA2806"/>
    <w:rsid w:val="00DB1FDB"/>
    <w:rsid w:val="00DB4B90"/>
    <w:rsid w:val="00DB4BB7"/>
    <w:rsid w:val="00DC2A64"/>
    <w:rsid w:val="00DC51A3"/>
    <w:rsid w:val="00DC68C3"/>
    <w:rsid w:val="00DD23C0"/>
    <w:rsid w:val="00DE16DE"/>
    <w:rsid w:val="00DE1D1A"/>
    <w:rsid w:val="00DE358C"/>
    <w:rsid w:val="00DE5898"/>
    <w:rsid w:val="00DF7B75"/>
    <w:rsid w:val="00E134ED"/>
    <w:rsid w:val="00E1390D"/>
    <w:rsid w:val="00E1728C"/>
    <w:rsid w:val="00E231BA"/>
    <w:rsid w:val="00E24D67"/>
    <w:rsid w:val="00E2502D"/>
    <w:rsid w:val="00E2618A"/>
    <w:rsid w:val="00E2794A"/>
    <w:rsid w:val="00E34DCA"/>
    <w:rsid w:val="00E34E5E"/>
    <w:rsid w:val="00E3652A"/>
    <w:rsid w:val="00E56466"/>
    <w:rsid w:val="00E5726F"/>
    <w:rsid w:val="00E626B1"/>
    <w:rsid w:val="00E627BF"/>
    <w:rsid w:val="00E72C65"/>
    <w:rsid w:val="00E77BCF"/>
    <w:rsid w:val="00E80605"/>
    <w:rsid w:val="00E95128"/>
    <w:rsid w:val="00EA3ED5"/>
    <w:rsid w:val="00EA7B8D"/>
    <w:rsid w:val="00EB0931"/>
    <w:rsid w:val="00EC0820"/>
    <w:rsid w:val="00ED1E98"/>
    <w:rsid w:val="00ED5F95"/>
    <w:rsid w:val="00ED67D4"/>
    <w:rsid w:val="00EE0E21"/>
    <w:rsid w:val="00EF0B01"/>
    <w:rsid w:val="00EF34AE"/>
    <w:rsid w:val="00EF4E72"/>
    <w:rsid w:val="00EF688C"/>
    <w:rsid w:val="00F042C4"/>
    <w:rsid w:val="00F10E0E"/>
    <w:rsid w:val="00F150F1"/>
    <w:rsid w:val="00F16F26"/>
    <w:rsid w:val="00F20205"/>
    <w:rsid w:val="00F27004"/>
    <w:rsid w:val="00F4385F"/>
    <w:rsid w:val="00F501FB"/>
    <w:rsid w:val="00F54864"/>
    <w:rsid w:val="00F60368"/>
    <w:rsid w:val="00F7036A"/>
    <w:rsid w:val="00F709E2"/>
    <w:rsid w:val="00F70C00"/>
    <w:rsid w:val="00F71552"/>
    <w:rsid w:val="00F75DF5"/>
    <w:rsid w:val="00F802C8"/>
    <w:rsid w:val="00F838BE"/>
    <w:rsid w:val="00F83A95"/>
    <w:rsid w:val="00F865E8"/>
    <w:rsid w:val="00F91913"/>
    <w:rsid w:val="00F9359C"/>
    <w:rsid w:val="00F93DBF"/>
    <w:rsid w:val="00F93DDB"/>
    <w:rsid w:val="00F9506A"/>
    <w:rsid w:val="00FA1EF8"/>
    <w:rsid w:val="00FA2A9D"/>
    <w:rsid w:val="00FA2DC9"/>
    <w:rsid w:val="00FA6ADD"/>
    <w:rsid w:val="00FA6C5D"/>
    <w:rsid w:val="00FA6D0F"/>
    <w:rsid w:val="00FA728A"/>
    <w:rsid w:val="00FB7321"/>
    <w:rsid w:val="00FD44E7"/>
    <w:rsid w:val="00FD4736"/>
    <w:rsid w:val="00FD66B1"/>
    <w:rsid w:val="00FE0172"/>
    <w:rsid w:val="00FE2CC6"/>
    <w:rsid w:val="00FE3AB4"/>
    <w:rsid w:val="00FF33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95128"/>
    <w:rPr>
      <w:rFonts w:ascii="Times New Roman" w:eastAsia="Times New Roman" w:hAnsi="Times New Roman"/>
      <w:lang w:eastAsia="en-US"/>
    </w:rPr>
  </w:style>
  <w:style w:type="paragraph" w:styleId="Nadpis1">
    <w:name w:val="heading 1"/>
    <w:basedOn w:val="Normlny"/>
    <w:next w:val="Normlny"/>
    <w:link w:val="Nadpis1Char"/>
    <w:qFormat/>
    <w:rsid w:val="00E95128"/>
    <w:pPr>
      <w:keepNext/>
      <w:numPr>
        <w:numId w:val="1"/>
      </w:numPr>
      <w:outlineLvl w:val="0"/>
    </w:pPr>
    <w:rPr>
      <w:b/>
      <w:caps/>
      <w:sz w:val="18"/>
    </w:rPr>
  </w:style>
  <w:style w:type="paragraph" w:styleId="Nadpis2">
    <w:name w:val="heading 2"/>
    <w:basedOn w:val="Normlny"/>
    <w:next w:val="Normlny"/>
    <w:link w:val="Nadpis2Char"/>
    <w:qFormat/>
    <w:rsid w:val="00E95128"/>
    <w:pPr>
      <w:keepNext/>
      <w:numPr>
        <w:numId w:val="2"/>
      </w:numPr>
      <w:outlineLvl w:val="1"/>
    </w:pPr>
    <w:rPr>
      <w:b/>
      <w:sz w:val="18"/>
    </w:rPr>
  </w:style>
  <w:style w:type="paragraph" w:styleId="Nadpis6">
    <w:name w:val="heading 6"/>
    <w:basedOn w:val="Normlny"/>
    <w:next w:val="Normlny"/>
    <w:link w:val="Nadpis6Char"/>
    <w:qFormat/>
    <w:rsid w:val="00E95128"/>
    <w:pPr>
      <w:keepNext/>
      <w:outlineLvl w:val="5"/>
    </w:pPr>
    <w:rPr>
      <w:b/>
      <w:caps/>
      <w:sz w:val="32"/>
    </w:rPr>
  </w:style>
  <w:style w:type="paragraph" w:styleId="Nadpis9">
    <w:name w:val="heading 9"/>
    <w:basedOn w:val="Normlny"/>
    <w:next w:val="Normlny"/>
    <w:link w:val="Nadpis9Char"/>
    <w:semiHidden/>
    <w:unhideWhenUsed/>
    <w:qFormat/>
    <w:rsid w:val="003E0FA2"/>
    <w:pPr>
      <w:keepNext/>
      <w:keepLines/>
      <w:spacing w:before="200"/>
      <w:outlineLvl w:val="8"/>
    </w:pPr>
    <w:rPr>
      <w:rFonts w:ascii="Cambria" w:hAnsi="Cambria"/>
      <w:i/>
      <w:iCs/>
      <w:color w:val="40404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9512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E95128"/>
  </w:style>
  <w:style w:type="paragraph" w:styleId="Pta">
    <w:name w:val="footer"/>
    <w:basedOn w:val="Normlny"/>
    <w:link w:val="PtaChar"/>
    <w:uiPriority w:val="99"/>
    <w:unhideWhenUsed/>
    <w:rsid w:val="00E9512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95128"/>
  </w:style>
  <w:style w:type="character" w:styleId="slostrany">
    <w:name w:val="page number"/>
    <w:rsid w:val="00E95128"/>
    <w:rPr>
      <w:rFonts w:cs="Times New Roman"/>
    </w:rPr>
  </w:style>
  <w:style w:type="character" w:customStyle="1" w:styleId="Nadpis1Char">
    <w:name w:val="Nadpis 1 Char"/>
    <w:link w:val="Nadpis1"/>
    <w:rsid w:val="00E95128"/>
    <w:rPr>
      <w:rFonts w:ascii="Times New Roman" w:eastAsia="Times New Roman" w:hAnsi="Times New Roman" w:cs="Times New Roman"/>
      <w:b/>
      <w:caps/>
      <w:sz w:val="18"/>
      <w:szCs w:val="20"/>
    </w:rPr>
  </w:style>
  <w:style w:type="character" w:customStyle="1" w:styleId="Nadpis2Char">
    <w:name w:val="Nadpis 2 Char"/>
    <w:link w:val="Nadpis2"/>
    <w:rsid w:val="00E95128"/>
    <w:rPr>
      <w:rFonts w:ascii="Times New Roman" w:eastAsia="Times New Roman" w:hAnsi="Times New Roman"/>
      <w:b/>
      <w:sz w:val="18"/>
      <w:lang w:eastAsia="en-US"/>
    </w:rPr>
  </w:style>
  <w:style w:type="character" w:customStyle="1" w:styleId="Nadpis6Char">
    <w:name w:val="Nadpis 6 Char"/>
    <w:link w:val="Nadpis6"/>
    <w:rsid w:val="00E95128"/>
    <w:rPr>
      <w:rFonts w:ascii="Times New Roman" w:eastAsia="Times New Roman" w:hAnsi="Times New Roman" w:cs="Times New Roman"/>
      <w:b/>
      <w:caps/>
      <w:sz w:val="32"/>
      <w:szCs w:val="20"/>
    </w:rPr>
  </w:style>
  <w:style w:type="paragraph" w:styleId="Zkladntext">
    <w:name w:val="Body Text"/>
    <w:basedOn w:val="Normlny"/>
    <w:link w:val="ZkladntextChar"/>
    <w:rsid w:val="00E95128"/>
    <w:pPr>
      <w:ind w:left="426"/>
      <w:jc w:val="both"/>
    </w:pPr>
    <w:rPr>
      <w:sz w:val="18"/>
    </w:rPr>
  </w:style>
  <w:style w:type="character" w:customStyle="1" w:styleId="ZkladntextChar">
    <w:name w:val="Základný text Char"/>
    <w:link w:val="Zkladntext"/>
    <w:rsid w:val="00E95128"/>
    <w:rPr>
      <w:rFonts w:ascii="Times New Roman" w:eastAsia="Times New Roman" w:hAnsi="Times New Roman" w:cs="Times New Roman"/>
      <w:sz w:val="18"/>
      <w:szCs w:val="20"/>
    </w:rPr>
  </w:style>
  <w:style w:type="paragraph" w:customStyle="1" w:styleId="Uvod">
    <w:name w:val="Uvod"/>
    <w:basedOn w:val="Normlny"/>
    <w:rsid w:val="00E95128"/>
    <w:pPr>
      <w:ind w:left="284" w:hanging="284"/>
      <w:jc w:val="both"/>
    </w:pPr>
    <w:rPr>
      <w:sz w:val="22"/>
    </w:rPr>
  </w:style>
  <w:style w:type="character" w:styleId="Odkaznapoznmkupodiarou">
    <w:name w:val="footnote reference"/>
    <w:semiHidden/>
    <w:rsid w:val="00E95128"/>
    <w:rPr>
      <w:rFonts w:cs="Times New Roman"/>
      <w:position w:val="6"/>
      <w:sz w:val="16"/>
      <w:szCs w:val="16"/>
    </w:rPr>
  </w:style>
  <w:style w:type="paragraph" w:customStyle="1" w:styleId="lita">
    <w:name w:val="lit_a"/>
    <w:basedOn w:val="Normlny"/>
    <w:rsid w:val="00E95128"/>
    <w:pPr>
      <w:spacing w:after="20"/>
      <w:ind w:left="624" w:hanging="340"/>
      <w:jc w:val="both"/>
    </w:pPr>
    <w:rPr>
      <w:rFonts w:ascii="Times" w:hAnsi="Times"/>
      <w:lang w:val="en-US"/>
    </w:rPr>
  </w:style>
  <w:style w:type="paragraph" w:customStyle="1" w:styleId="zif">
    <w:name w:val="zif"/>
    <w:basedOn w:val="Normlny"/>
    <w:link w:val="zifChar"/>
    <w:rsid w:val="00E95128"/>
    <w:pPr>
      <w:tabs>
        <w:tab w:val="left" w:pos="620"/>
      </w:tabs>
      <w:spacing w:after="80"/>
      <w:jc w:val="both"/>
    </w:pPr>
    <w:rPr>
      <w:rFonts w:ascii="Times" w:hAnsi="Times"/>
      <w:lang w:val="en-US"/>
    </w:rPr>
  </w:style>
  <w:style w:type="character" w:customStyle="1" w:styleId="zifChar">
    <w:name w:val="zif Char"/>
    <w:link w:val="zif"/>
    <w:locked/>
    <w:rsid w:val="00E95128"/>
    <w:rPr>
      <w:rFonts w:ascii="Times" w:eastAsia="Times New Roman" w:hAnsi="Times" w:cs="Times New Roman"/>
      <w:sz w:val="20"/>
      <w:szCs w:val="20"/>
      <w:lang w:val="en-US"/>
    </w:rPr>
  </w:style>
  <w:style w:type="paragraph" w:styleId="Odsekzoznamu">
    <w:name w:val="List Paragraph"/>
    <w:basedOn w:val="Normlny"/>
    <w:qFormat/>
    <w:rsid w:val="00E95128"/>
    <w:pPr>
      <w:ind w:left="708"/>
    </w:pPr>
  </w:style>
  <w:style w:type="paragraph" w:customStyle="1" w:styleId="Tabulka">
    <w:name w:val="Tabulka"/>
    <w:basedOn w:val="Normlny"/>
    <w:rsid w:val="00160AAA"/>
    <w:rPr>
      <w:color w:val="000000"/>
      <w:sz w:val="18"/>
    </w:rPr>
  </w:style>
  <w:style w:type="paragraph" w:customStyle="1" w:styleId="Pismenka">
    <w:name w:val="Pismenka"/>
    <w:basedOn w:val="Zkladntext"/>
    <w:rsid w:val="00160AAA"/>
    <w:pPr>
      <w:numPr>
        <w:numId w:val="7"/>
      </w:numPr>
      <w:tabs>
        <w:tab w:val="clear" w:pos="360"/>
        <w:tab w:val="num" w:pos="426"/>
      </w:tabs>
      <w:ind w:hanging="426"/>
    </w:pPr>
    <w:rPr>
      <w:b/>
    </w:rPr>
  </w:style>
  <w:style w:type="character" w:customStyle="1" w:styleId="Nadpis9Char">
    <w:name w:val="Nadpis 9 Char"/>
    <w:link w:val="Nadpis9"/>
    <w:semiHidden/>
    <w:rsid w:val="003E0FA2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B69E1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4B69E1"/>
    <w:rPr>
      <w:rFonts w:ascii="Tahoma" w:eastAsia="Times New Roman" w:hAnsi="Tahoma" w:cs="Tahoma"/>
      <w:sz w:val="16"/>
      <w:szCs w:val="16"/>
    </w:rPr>
  </w:style>
  <w:style w:type="table" w:styleId="Mriekatabuky">
    <w:name w:val="Table Grid"/>
    <w:basedOn w:val="Normlnatabuka"/>
    <w:uiPriority w:val="59"/>
    <w:rsid w:val="00FB732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929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emf"/><Relationship Id="rId18" Type="http://schemas.openxmlformats.org/officeDocument/2006/relationships/package" Target="embeddings/Pracovn__h_rok_programu_Microsoft_Office_Excel5.xlsx"/><Relationship Id="rId26" Type="http://schemas.openxmlformats.org/officeDocument/2006/relationships/package" Target="embeddings/Pracovn__h_rok_programu_Microsoft_Office_Excel9.xlsx"/><Relationship Id="rId39" Type="http://schemas.openxmlformats.org/officeDocument/2006/relationships/image" Target="media/image17.emf"/><Relationship Id="rId21" Type="http://schemas.openxmlformats.org/officeDocument/2006/relationships/image" Target="media/image8.emf"/><Relationship Id="rId34" Type="http://schemas.openxmlformats.org/officeDocument/2006/relationships/package" Target="embeddings/Pracovn__h_rok_programu_Microsoft_Office_Excel13.xlsx"/><Relationship Id="rId42" Type="http://schemas.openxmlformats.org/officeDocument/2006/relationships/package" Target="embeddings/Pracovn__h_rok_programu_Microsoft_Office_Excel17.xlsx"/><Relationship Id="rId47" Type="http://schemas.openxmlformats.org/officeDocument/2006/relationships/image" Target="media/image21.emf"/><Relationship Id="rId50" Type="http://schemas.openxmlformats.org/officeDocument/2006/relationships/oleObject" Target="embeddings/Pracovn__h_rok_programu_Microsoft_Office_Excel_97-20032.xls"/><Relationship Id="rId55" Type="http://schemas.openxmlformats.org/officeDocument/2006/relationships/footer" Target="footer1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6" Type="http://schemas.openxmlformats.org/officeDocument/2006/relationships/package" Target="embeddings/Pracovn__h_rok_programu_Microsoft_Office_Excel4.xlsx"/><Relationship Id="rId20" Type="http://schemas.openxmlformats.org/officeDocument/2006/relationships/package" Target="embeddings/Pracovn__h_rok_programu_Microsoft_Office_Excel6.xlsx"/><Relationship Id="rId29" Type="http://schemas.openxmlformats.org/officeDocument/2006/relationships/image" Target="media/image12.emf"/><Relationship Id="rId41" Type="http://schemas.openxmlformats.org/officeDocument/2006/relationships/image" Target="media/image18.emf"/><Relationship Id="rId54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24" Type="http://schemas.openxmlformats.org/officeDocument/2006/relationships/package" Target="embeddings/Pracovn__h_rok_programu_Microsoft_Office_Excel8.xlsx"/><Relationship Id="rId32" Type="http://schemas.openxmlformats.org/officeDocument/2006/relationships/package" Target="embeddings/Pracovn__h_rok_programu_Microsoft_Office_Excel12.xlsx"/><Relationship Id="rId37" Type="http://schemas.openxmlformats.org/officeDocument/2006/relationships/image" Target="media/image16.emf"/><Relationship Id="rId40" Type="http://schemas.openxmlformats.org/officeDocument/2006/relationships/package" Target="embeddings/Pracovn__h_rok_programu_Microsoft_Office_Excel16.xlsx"/><Relationship Id="rId45" Type="http://schemas.openxmlformats.org/officeDocument/2006/relationships/image" Target="media/image20.emf"/><Relationship Id="rId53" Type="http://schemas.openxmlformats.org/officeDocument/2006/relationships/header" Target="header1.xml"/><Relationship Id="rId58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image" Target="media/image5.emf"/><Relationship Id="rId23" Type="http://schemas.openxmlformats.org/officeDocument/2006/relationships/image" Target="media/image9.emf"/><Relationship Id="rId28" Type="http://schemas.openxmlformats.org/officeDocument/2006/relationships/package" Target="embeddings/Pracovn__h_rok_programu_Microsoft_Office_Excel10.xlsx"/><Relationship Id="rId36" Type="http://schemas.openxmlformats.org/officeDocument/2006/relationships/package" Target="embeddings/Pracovn__h_rok_programu_Microsoft_Office_Excel14.xlsx"/><Relationship Id="rId49" Type="http://schemas.openxmlformats.org/officeDocument/2006/relationships/image" Target="media/image22.emf"/><Relationship Id="rId57" Type="http://schemas.openxmlformats.org/officeDocument/2006/relationships/header" Target="header3.xml"/><Relationship Id="rId10" Type="http://schemas.openxmlformats.org/officeDocument/2006/relationships/package" Target="embeddings/Pracovn__h_rok_programu_Microsoft_Office_Excel2.xlsx"/><Relationship Id="rId19" Type="http://schemas.openxmlformats.org/officeDocument/2006/relationships/image" Target="media/image7.emf"/><Relationship Id="rId31" Type="http://schemas.openxmlformats.org/officeDocument/2006/relationships/image" Target="media/image13.emf"/><Relationship Id="rId44" Type="http://schemas.openxmlformats.org/officeDocument/2006/relationships/package" Target="embeddings/Pracovn__h_rok_programu_Microsoft_Office_Excel18.xlsx"/><Relationship Id="rId52" Type="http://schemas.openxmlformats.org/officeDocument/2006/relationships/package" Target="embeddings/Pracovn__h_rok_programu_Microsoft_Office_Excel21.xlsx"/><Relationship Id="rId6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oleObject" Target="embeddings/Pracovn__h_rok_programu_Microsoft_Office_Excel_97-20031.xls"/><Relationship Id="rId22" Type="http://schemas.openxmlformats.org/officeDocument/2006/relationships/package" Target="embeddings/Pracovn__h_rok_programu_Microsoft_Office_Excel7.xlsx"/><Relationship Id="rId27" Type="http://schemas.openxmlformats.org/officeDocument/2006/relationships/image" Target="media/image11.emf"/><Relationship Id="rId30" Type="http://schemas.openxmlformats.org/officeDocument/2006/relationships/package" Target="embeddings/Pracovn__h_rok_programu_Microsoft_Office_Excel11.xlsx"/><Relationship Id="rId35" Type="http://schemas.openxmlformats.org/officeDocument/2006/relationships/image" Target="media/image15.emf"/><Relationship Id="rId43" Type="http://schemas.openxmlformats.org/officeDocument/2006/relationships/image" Target="media/image19.emf"/><Relationship Id="rId48" Type="http://schemas.openxmlformats.org/officeDocument/2006/relationships/package" Target="embeddings/Pracovn__h_rok_programu_Microsoft_Office_Excel20.xlsx"/><Relationship Id="rId56" Type="http://schemas.openxmlformats.org/officeDocument/2006/relationships/footer" Target="footer2.xml"/><Relationship Id="rId69" Type="http://schemas.microsoft.com/office/2007/relationships/stylesWithEffects" Target="stylesWithEffects.xml"/><Relationship Id="rId8" Type="http://schemas.openxmlformats.org/officeDocument/2006/relationships/package" Target="embeddings/Pracovn__h_rok_programu_Microsoft_Office_Excel1.xlsx"/><Relationship Id="rId51" Type="http://schemas.openxmlformats.org/officeDocument/2006/relationships/image" Target="media/image23.emf"/><Relationship Id="rId3" Type="http://schemas.openxmlformats.org/officeDocument/2006/relationships/settings" Target="settings.xml"/><Relationship Id="rId12" Type="http://schemas.openxmlformats.org/officeDocument/2006/relationships/package" Target="embeddings/Pracovn__h_rok_programu_Microsoft_Office_Excel3.xlsx"/><Relationship Id="rId17" Type="http://schemas.openxmlformats.org/officeDocument/2006/relationships/image" Target="media/image6.emf"/><Relationship Id="rId25" Type="http://schemas.openxmlformats.org/officeDocument/2006/relationships/image" Target="media/image10.emf"/><Relationship Id="rId33" Type="http://schemas.openxmlformats.org/officeDocument/2006/relationships/image" Target="media/image14.emf"/><Relationship Id="rId38" Type="http://schemas.openxmlformats.org/officeDocument/2006/relationships/package" Target="embeddings/Pracovn__h_rok_programu_Microsoft_Office_Excel15.xlsx"/><Relationship Id="rId46" Type="http://schemas.openxmlformats.org/officeDocument/2006/relationships/package" Target="embeddings/Pracovn__h_rok_programu_Microsoft_Office_Excel19.xlsx"/><Relationship Id="rId5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17</Pages>
  <Words>2946</Words>
  <Characters>16796</Characters>
  <Application>Microsoft Office Word</Application>
  <DocSecurity>0</DocSecurity>
  <Lines>139</Lines>
  <Paragraphs>39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KPMG</Company>
  <LinksUpToDate>false</LinksUpToDate>
  <CharactersWithSpaces>19703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lstankovits</dc:creator>
  <cp:lastModifiedBy>prudzanova</cp:lastModifiedBy>
  <cp:revision>2</cp:revision>
  <cp:lastPrinted>2012-06-26T22:15:00Z</cp:lastPrinted>
  <dcterms:created xsi:type="dcterms:W3CDTF">2015-03-29T12:38:00Z</dcterms:created>
  <dcterms:modified xsi:type="dcterms:W3CDTF">2015-03-29T12:38:00Z</dcterms:modified>
</cp:coreProperties>
</file>