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8"/>
          <w:szCs w:val="28"/>
        </w:rPr>
        <w:t xml:space="preserve">POZNÁMKY K ÚČTOVNEJ </w:t>
      </w:r>
      <w:r>
        <w:rPr>
          <w:rFonts w:ascii="Times New Roman" w:hAnsi="Times New Roman"/>
          <w:b/>
          <w:sz w:val="28"/>
          <w:szCs w:val="28"/>
        </w:rPr>
        <w:t>ZÁVIERKE ZOSTAVENEJ K 31.12.2014</w:t>
      </w:r>
    </w:p>
    <w:p w:rsidR="000C33A7" w:rsidRDefault="000C33A7" w:rsidP="000C33A7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A.</w:t>
      </w:r>
    </w:p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Základné informácie o účtovnej jednotke</w:t>
      </w:r>
    </w:p>
    <w:p w:rsidR="000C33A7" w:rsidRDefault="000C33A7" w:rsidP="000C33A7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Názov spoločnosti: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ROJANA  s.r.o.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Sídlo: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Ku </w:t>
      </w:r>
      <w:proofErr w:type="spellStart"/>
      <w:r>
        <w:rPr>
          <w:rFonts w:ascii="Times New Roman" w:hAnsi="Times New Roman"/>
          <w:sz w:val="24"/>
          <w:szCs w:val="24"/>
        </w:rPr>
        <w:t>Surdoku</w:t>
      </w:r>
      <w:proofErr w:type="spellEnd"/>
      <w:r>
        <w:rPr>
          <w:rFonts w:ascii="Times New Roman" w:hAnsi="Times New Roman"/>
          <w:sz w:val="24"/>
          <w:szCs w:val="24"/>
        </w:rPr>
        <w:t xml:space="preserve"> 9, 080 01 Prešov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Dátum založenia: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18.01.2000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Dátum zápisu do OR: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18.01.2000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Identifikačné číslo: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36195863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je registrovaná v Obchodnom registri Okresného súdu v Košiciach, v oddiele s.r.o. Vložka č. 11378/V.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Hlavné hospodárske činnosti účtovnej jednotky: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Prevádzkovanie športových zariadení</w:t>
      </w:r>
    </w:p>
    <w:p w:rsidR="000C33A7" w:rsidRDefault="000C33A7" w:rsidP="000C33A7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kúpa tovaru za účelom jeho predaja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Štatutárny orgán:</w:t>
      </w:r>
      <w:r>
        <w:rPr>
          <w:rFonts w:ascii="Times New Roman" w:hAnsi="Times New Roman"/>
          <w:sz w:val="24"/>
          <w:szCs w:val="24"/>
        </w:rPr>
        <w:tab/>
        <w:t>Konateľ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Róbert </w:t>
      </w:r>
      <w:proofErr w:type="spellStart"/>
      <w:r>
        <w:rPr>
          <w:rFonts w:ascii="Times New Roman" w:hAnsi="Times New Roman"/>
          <w:sz w:val="24"/>
          <w:szCs w:val="24"/>
        </w:rPr>
        <w:t>Pecuch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>. 741206/8972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Kúty 9/A</w:t>
      </w:r>
    </w:p>
    <w:p w:rsidR="000C33A7" w:rsidRDefault="000C33A7" w:rsidP="000C33A7">
      <w:pPr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080 01 Prešov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Spoločníci: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Róbert </w:t>
      </w:r>
      <w:proofErr w:type="spellStart"/>
      <w:r>
        <w:rPr>
          <w:rFonts w:ascii="Times New Roman" w:hAnsi="Times New Roman"/>
          <w:sz w:val="24"/>
          <w:szCs w:val="24"/>
        </w:rPr>
        <w:t>Pecuch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r.č</w:t>
      </w:r>
      <w:proofErr w:type="spellEnd"/>
      <w:r>
        <w:rPr>
          <w:rFonts w:ascii="Times New Roman" w:hAnsi="Times New Roman"/>
          <w:sz w:val="24"/>
          <w:szCs w:val="24"/>
        </w:rPr>
        <w:t>. 741206/8972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Kúty 9/A</w:t>
      </w:r>
    </w:p>
    <w:p w:rsidR="000C33A7" w:rsidRDefault="000C33A7" w:rsidP="000C33A7">
      <w:pPr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080 01 Prešov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Poče</w:t>
      </w:r>
      <w:r>
        <w:rPr>
          <w:rFonts w:ascii="Times New Roman" w:hAnsi="Times New Roman"/>
          <w:sz w:val="24"/>
          <w:szCs w:val="24"/>
        </w:rPr>
        <w:t>t pracovníkov</w:t>
      </w:r>
      <w:r>
        <w:rPr>
          <w:rFonts w:ascii="Times New Roman" w:hAnsi="Times New Roman"/>
          <w:sz w:val="24"/>
          <w:szCs w:val="24"/>
        </w:rPr>
        <w:tab/>
        <w:t>priemer za r. 2014</w:t>
      </w:r>
      <w:r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0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 schválení Valným zhromaždením bolo zapísané nové meno a nový konateľ spoločnosti dňa 23.03.2009.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nepatrí do skupiny podnikov. Nezaložila žiaden dcérsky, spoločný ani pridružený podnik a nie je ani ručiacim spoločníkom v iných účtovných jednotkách.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Účtovná záv</w:t>
      </w:r>
      <w:r>
        <w:rPr>
          <w:rFonts w:ascii="Times New Roman" w:hAnsi="Times New Roman"/>
          <w:sz w:val="24"/>
          <w:szCs w:val="24"/>
        </w:rPr>
        <w:t>ierka bola vykonaná k 31.12.2014</w:t>
      </w:r>
      <w:r>
        <w:rPr>
          <w:rFonts w:ascii="Times New Roman" w:hAnsi="Times New Roman"/>
          <w:sz w:val="24"/>
          <w:szCs w:val="24"/>
        </w:rPr>
        <w:t xml:space="preserve"> ako riadna účtovná závierka z dôvodu ukončenia účtovného a zdaňovacieho obdobia na daň z príjmu právnických osôb.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E. Informácie o použitých účtovných zásadách a účtovných metódach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v bežnom roku neobstarala dlhodobý hmotný majetok. Hmotný dlhodobý majetok vlastnou činnosťou nevytvárala.</w:t>
      </w:r>
    </w:p>
    <w:p w:rsidR="000C33A7" w:rsidRDefault="000C33A7" w:rsidP="000C33A7">
      <w:pPr>
        <w:spacing w:line="240" w:lineRule="auto"/>
        <w:ind w:left="36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Dlhodobý nehmotný majetok</w:t>
      </w:r>
      <w:r>
        <w:rPr>
          <w:rFonts w:ascii="Times New Roman" w:hAnsi="Times New Roman"/>
          <w:sz w:val="24"/>
          <w:szCs w:val="24"/>
        </w:rPr>
        <w:t xml:space="preserve"> spoločnosť v priebehu roka 2014</w:t>
      </w:r>
      <w:r>
        <w:rPr>
          <w:rFonts w:ascii="Times New Roman" w:hAnsi="Times New Roman"/>
          <w:sz w:val="24"/>
          <w:szCs w:val="24"/>
        </w:rPr>
        <w:t xml:space="preserve"> nenakupovala ani nevytvárala vo vlastnej réžii.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Spoločnosť nevlastní finančné investície.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Pohľadávky sa oceňujú n</w:t>
      </w:r>
      <w:r>
        <w:rPr>
          <w:rFonts w:ascii="Times New Roman" w:hAnsi="Times New Roman"/>
          <w:sz w:val="24"/>
          <w:szCs w:val="24"/>
        </w:rPr>
        <w:t>ominálnou hodnotou. K 31.12.2014</w:t>
      </w:r>
      <w:r>
        <w:rPr>
          <w:rFonts w:ascii="Times New Roman" w:hAnsi="Times New Roman"/>
          <w:sz w:val="24"/>
          <w:szCs w:val="24"/>
        </w:rPr>
        <w:t xml:space="preserve"> nebol vykonaný odpis rizikových pohľadávok.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Finančný majetok – peňažné prostriedky a ceniny sa oceňujú nominálnou hodnotou. Cenné papiere a majetkové účastiny spoločnosť nevlastní.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Záväzky sa oceňujú ich nominálnou hodnotou.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Darovaný majetok spoločnosť nenadobudla.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>Spoločnosť nenadobudla majetok ani privatizáciou alebo cez FNM.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v priebehu roka neevidovala záväzky a pohľadávky v cudzej mene.</w:t>
      </w:r>
    </w:p>
    <w:p w:rsidR="000C33A7" w:rsidRDefault="000C33A7" w:rsidP="000C33A7">
      <w:pPr>
        <w:pStyle w:val="Odsekzoznamu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priebehu roka 2014</w:t>
      </w:r>
      <w:r>
        <w:rPr>
          <w:rFonts w:ascii="Times New Roman" w:hAnsi="Times New Roman"/>
          <w:sz w:val="24"/>
          <w:szCs w:val="24"/>
        </w:rPr>
        <w:t xml:space="preserve"> spoločnosť nemenila spôsob oceňovania, odpisovania, postupy účtovania, usporiadanie položiek účtovnej závierky ani obsahové vymedzenie týchto položiek oproti predchádzajúcemu roku.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F. Informácie k údajom na strane aktív súvahy 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360"/>
        <w:rPr>
          <w:rFonts w:ascii="Times New Roman" w:hAnsi="Times New Roman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F.s.2) Pohľadávky podľa zostatkovej doby splatnosti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0C33A7" w:rsidRDefault="000C33A7" w:rsidP="000C33A7">
      <w:pPr>
        <w:pBdr>
          <w:bottom w:val="single" w:sz="6" w:space="1" w:color="auto"/>
        </w:pBd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Názov položky                                 Bežné účtovné obdobie                  Predchádzajúce ÚO</w:t>
      </w:r>
    </w:p>
    <w:p w:rsidR="000C33A7" w:rsidRDefault="000C33A7" w:rsidP="000C33A7">
      <w:pPr>
        <w:pBdr>
          <w:bottom w:val="single" w:sz="6" w:space="1" w:color="auto"/>
        </w:pBd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Pohľadávky po splatnosti                              -                                                      -</w:t>
      </w:r>
    </w:p>
    <w:p w:rsidR="000C33A7" w:rsidRDefault="000C33A7" w:rsidP="000C33A7">
      <w:pPr>
        <w:pBdr>
          <w:bottom w:val="single" w:sz="6" w:space="1" w:color="auto"/>
        </w:pBd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Pohľadávky splatné do 1 roka                       -                                                       -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Dlhodobé pohľadávky                                   -                                                       -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F.w.2) Krátkodobý finančný majetok 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0C33A7" w:rsidRDefault="000C33A7" w:rsidP="000C33A7">
      <w:pPr>
        <w:pStyle w:val="Odsekzoznamu"/>
        <w:pBdr>
          <w:bottom w:val="single" w:sz="6" w:space="1" w:color="auto"/>
        </w:pBd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Bežné účtovné obdobie                   Predchádzajúce ÚO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Pokladnica </w:t>
      </w:r>
      <w:r>
        <w:rPr>
          <w:rFonts w:ascii="Times New Roman" w:hAnsi="Times New Roman"/>
          <w:sz w:val="24"/>
          <w:szCs w:val="24"/>
        </w:rPr>
        <w:tab/>
        <w:t xml:space="preserve">   </w:t>
      </w:r>
      <w:r>
        <w:rPr>
          <w:rFonts w:ascii="Times New Roman" w:hAnsi="Times New Roman"/>
          <w:sz w:val="24"/>
          <w:szCs w:val="24"/>
        </w:rPr>
        <w:t xml:space="preserve">                          1.142,63</w:t>
      </w:r>
      <w:r>
        <w:rPr>
          <w:rFonts w:ascii="Times New Roman" w:hAnsi="Times New Roman"/>
          <w:sz w:val="24"/>
          <w:szCs w:val="24"/>
        </w:rPr>
        <w:t xml:space="preserve">             </w:t>
      </w:r>
      <w:r>
        <w:rPr>
          <w:rFonts w:ascii="Times New Roman" w:hAnsi="Times New Roman"/>
          <w:sz w:val="24"/>
          <w:szCs w:val="24"/>
        </w:rPr>
        <w:t xml:space="preserve">                          704,55</w:t>
      </w:r>
      <w:r>
        <w:rPr>
          <w:rFonts w:ascii="Times New Roman" w:hAnsi="Times New Roman"/>
          <w:sz w:val="24"/>
          <w:szCs w:val="24"/>
        </w:rPr>
        <w:t xml:space="preserve"> €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Bankový účet    </w:t>
      </w:r>
      <w:r>
        <w:rPr>
          <w:rFonts w:ascii="Times New Roman" w:hAnsi="Times New Roman"/>
          <w:sz w:val="24"/>
          <w:szCs w:val="24"/>
        </w:rPr>
        <w:t xml:space="preserve">                           -4,95</w:t>
      </w:r>
      <w:r>
        <w:rPr>
          <w:rFonts w:ascii="Times New Roman" w:hAnsi="Times New Roman"/>
          <w:sz w:val="24"/>
          <w:szCs w:val="24"/>
        </w:rPr>
        <w:t xml:space="preserve">                           </w:t>
      </w:r>
      <w:r>
        <w:rPr>
          <w:rFonts w:ascii="Times New Roman" w:hAnsi="Times New Roman"/>
          <w:sz w:val="24"/>
          <w:szCs w:val="24"/>
        </w:rPr>
        <w:t xml:space="preserve">                  19,37</w:t>
      </w:r>
      <w:r>
        <w:rPr>
          <w:rFonts w:ascii="Times New Roman" w:hAnsi="Times New Roman"/>
          <w:sz w:val="24"/>
          <w:szCs w:val="24"/>
        </w:rPr>
        <w:t xml:space="preserve"> €</w:t>
      </w:r>
    </w:p>
    <w:p w:rsidR="000C33A7" w:rsidRDefault="000C33A7" w:rsidP="000C33A7">
      <w:pPr>
        <w:pStyle w:val="Odsekzoznamu"/>
        <w:spacing w:line="240" w:lineRule="auto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G. Informácie k údajom na strane pasív súvahy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G.a</w:t>
      </w:r>
      <w:proofErr w:type="spellEnd"/>
      <w:r>
        <w:rPr>
          <w:rFonts w:ascii="Times New Roman" w:hAnsi="Times New Roman"/>
          <w:b/>
          <w:sz w:val="24"/>
          <w:szCs w:val="24"/>
        </w:rPr>
        <w:t>) Údaje o základnom imaní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Základné imanie spoločnosti predstavuje vklad v hodnote 200 tis. Sk/6 638,78 €. Spoločník upísal a splatil- Štefan </w:t>
      </w:r>
      <w:proofErr w:type="spellStart"/>
      <w:r>
        <w:rPr>
          <w:rFonts w:ascii="Times New Roman" w:hAnsi="Times New Roman"/>
          <w:sz w:val="24"/>
          <w:szCs w:val="24"/>
        </w:rPr>
        <w:t>Budai</w:t>
      </w:r>
      <w:proofErr w:type="spellEnd"/>
      <w:r>
        <w:rPr>
          <w:rFonts w:ascii="Times New Roman" w:hAnsi="Times New Roman"/>
          <w:sz w:val="24"/>
          <w:szCs w:val="24"/>
        </w:rPr>
        <w:t xml:space="preserve"> - previedol svoj podiel vrátane zákl. imania na Róberta </w:t>
      </w:r>
      <w:proofErr w:type="spellStart"/>
      <w:r>
        <w:rPr>
          <w:rFonts w:ascii="Times New Roman" w:hAnsi="Times New Roman"/>
          <w:sz w:val="24"/>
          <w:szCs w:val="24"/>
        </w:rPr>
        <w:t>Pecucha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Vkladom do pokladne bolo navýšené základné imanie na 6 640,- €.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Popis zmien a výška podľa jednotlivých súvahových položiek v porovnaní s predchádzajúcim účtovným obdobím /EUR/: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bežné obdobie</w:t>
      </w:r>
      <w:r>
        <w:rPr>
          <w:rFonts w:ascii="Times New Roman" w:hAnsi="Times New Roman"/>
          <w:sz w:val="24"/>
          <w:szCs w:val="24"/>
        </w:rPr>
        <w:tab/>
        <w:t xml:space="preserve">      min. obdobie</w:t>
      </w:r>
      <w:r>
        <w:rPr>
          <w:rFonts w:ascii="Times New Roman" w:hAnsi="Times New Roman"/>
          <w:sz w:val="24"/>
          <w:szCs w:val="24"/>
        </w:rPr>
        <w:tab/>
        <w:t>rozdiel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vlastné imanie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- 9.960,41</w:t>
      </w:r>
      <w:r>
        <w:rPr>
          <w:rFonts w:ascii="Times New Roman" w:hAnsi="Times New Roman"/>
          <w:sz w:val="24"/>
          <w:szCs w:val="24"/>
        </w:rPr>
        <w:tab/>
        <w:t xml:space="preserve">        -807,60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- 9152,81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základné imanie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sz w:val="24"/>
          <w:szCs w:val="24"/>
        </w:rPr>
        <w:t xml:space="preserve"> 6 640,-            6 640,-                          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zákon</w:t>
      </w:r>
      <w:r>
        <w:rPr>
          <w:rFonts w:ascii="Times New Roman" w:hAnsi="Times New Roman"/>
          <w:sz w:val="24"/>
          <w:szCs w:val="24"/>
        </w:rPr>
        <w:t>ný rezervný fond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663,88            663 ,88</w:t>
      </w:r>
      <w:r>
        <w:rPr>
          <w:rFonts w:ascii="Times New Roman" w:hAnsi="Times New Roman"/>
          <w:sz w:val="24"/>
          <w:szCs w:val="24"/>
        </w:rPr>
        <w:t xml:space="preserve">                         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neuhradená strata                      </w:t>
      </w:r>
      <w:r w:rsidR="00676451">
        <w:rPr>
          <w:rFonts w:ascii="Times New Roman" w:hAnsi="Times New Roman"/>
          <w:sz w:val="24"/>
          <w:szCs w:val="24"/>
        </w:rPr>
        <w:t xml:space="preserve">                    - 8.111,48        - 8.020,06                - 91,42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zisk bežného </w:t>
      </w:r>
      <w:r w:rsidR="00676451">
        <w:rPr>
          <w:rFonts w:ascii="Times New Roman" w:hAnsi="Times New Roman"/>
          <w:sz w:val="24"/>
          <w:szCs w:val="24"/>
        </w:rPr>
        <w:t>účtovného obdobie</w:t>
      </w:r>
      <w:r w:rsidR="00676451">
        <w:rPr>
          <w:rFonts w:ascii="Times New Roman" w:hAnsi="Times New Roman"/>
          <w:sz w:val="24"/>
          <w:szCs w:val="24"/>
        </w:rPr>
        <w:tab/>
      </w:r>
      <w:r w:rsidR="00676451">
        <w:rPr>
          <w:rFonts w:ascii="Times New Roman" w:hAnsi="Times New Roman"/>
          <w:sz w:val="24"/>
          <w:szCs w:val="24"/>
        </w:rPr>
        <w:tab/>
        <w:t xml:space="preserve">    -9.152,81             - 91,42</w:t>
      </w:r>
      <w:r w:rsidR="00676451">
        <w:rPr>
          <w:rFonts w:ascii="Times New Roman" w:hAnsi="Times New Roman"/>
          <w:sz w:val="24"/>
          <w:szCs w:val="24"/>
        </w:rPr>
        <w:tab/>
      </w:r>
      <w:r w:rsidR="00676451">
        <w:rPr>
          <w:rFonts w:ascii="Times New Roman" w:hAnsi="Times New Roman"/>
          <w:sz w:val="24"/>
          <w:szCs w:val="24"/>
        </w:rPr>
        <w:tab/>
        <w:t xml:space="preserve"> - 9.061,39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G.c</w:t>
      </w:r>
      <w:proofErr w:type="spellEnd"/>
      <w:r>
        <w:rPr>
          <w:rFonts w:ascii="Times New Roman" w:hAnsi="Times New Roman"/>
          <w:b/>
          <w:sz w:val="24"/>
          <w:szCs w:val="24"/>
        </w:rPr>
        <w:t>)d) Výška záväzkov do lehoty a po lehote splatnosti</w:t>
      </w:r>
    </w:p>
    <w:p w:rsidR="000C33A7" w:rsidRDefault="000C33A7" w:rsidP="000C33A7">
      <w:pPr>
        <w:pBdr>
          <w:bottom w:val="single" w:sz="6" w:space="1" w:color="auto"/>
        </w:pBd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Bdr>
          <w:bottom w:val="single" w:sz="6" w:space="1" w:color="auto"/>
        </w:pBdr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Názov položky                                  Bežné účtovné obdobie             </w:t>
      </w:r>
      <w:proofErr w:type="spellStart"/>
      <w:r>
        <w:rPr>
          <w:rFonts w:ascii="Times New Roman" w:hAnsi="Times New Roman"/>
          <w:sz w:val="24"/>
          <w:szCs w:val="24"/>
        </w:rPr>
        <w:t>Predch</w:t>
      </w:r>
      <w:proofErr w:type="spellEnd"/>
      <w:r>
        <w:rPr>
          <w:rFonts w:ascii="Times New Roman" w:hAnsi="Times New Roman"/>
          <w:sz w:val="24"/>
          <w:szCs w:val="24"/>
        </w:rPr>
        <w:t>. účtovné obdobie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Záväzky po lehote splatnosti   </w:t>
      </w:r>
      <w:r w:rsidR="00676451">
        <w:rPr>
          <w:rFonts w:ascii="Times New Roman" w:hAnsi="Times New Roman"/>
          <w:sz w:val="24"/>
          <w:szCs w:val="24"/>
        </w:rPr>
        <w:t xml:space="preserve">                            -</w:t>
      </w:r>
      <w:r>
        <w:rPr>
          <w:rFonts w:ascii="Times New Roman" w:hAnsi="Times New Roman"/>
          <w:sz w:val="24"/>
          <w:szCs w:val="24"/>
        </w:rPr>
        <w:t xml:space="preserve">        </w:t>
      </w:r>
      <w:r w:rsidR="00676451">
        <w:rPr>
          <w:rFonts w:ascii="Times New Roman" w:hAnsi="Times New Roman"/>
          <w:sz w:val="24"/>
          <w:szCs w:val="24"/>
        </w:rPr>
        <w:t xml:space="preserve">                                10.150</w:t>
      </w:r>
      <w:r>
        <w:rPr>
          <w:rFonts w:ascii="Times New Roman" w:hAnsi="Times New Roman"/>
          <w:sz w:val="24"/>
          <w:szCs w:val="24"/>
        </w:rPr>
        <w:t>,-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Zostatk</w:t>
      </w:r>
      <w:r w:rsidR="00676451">
        <w:rPr>
          <w:rFonts w:ascii="Times New Roman" w:hAnsi="Times New Roman"/>
          <w:sz w:val="24"/>
          <w:szCs w:val="24"/>
        </w:rPr>
        <w:t>ová doba do 1 roka:</w:t>
      </w:r>
      <w:r w:rsidR="00676451">
        <w:rPr>
          <w:rFonts w:ascii="Times New Roman" w:hAnsi="Times New Roman"/>
          <w:sz w:val="24"/>
          <w:szCs w:val="24"/>
        </w:rPr>
        <w:tab/>
      </w:r>
      <w:r w:rsidR="00676451">
        <w:rPr>
          <w:rFonts w:ascii="Times New Roman" w:hAnsi="Times New Roman"/>
          <w:sz w:val="24"/>
          <w:szCs w:val="24"/>
        </w:rPr>
        <w:tab/>
      </w:r>
      <w:r w:rsidR="00676451">
        <w:rPr>
          <w:rFonts w:ascii="Times New Roman" w:hAnsi="Times New Roman"/>
          <w:sz w:val="24"/>
          <w:szCs w:val="24"/>
        </w:rPr>
        <w:tab/>
        <w:t xml:space="preserve">    11.055,-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="00676451">
        <w:rPr>
          <w:rFonts w:ascii="Times New Roman" w:hAnsi="Times New Roman"/>
          <w:sz w:val="24"/>
          <w:szCs w:val="24"/>
        </w:rPr>
        <w:t xml:space="preserve">                       </w:t>
      </w:r>
      <w:r>
        <w:rPr>
          <w:rFonts w:ascii="Times New Roman" w:hAnsi="Times New Roman"/>
          <w:sz w:val="24"/>
          <w:szCs w:val="24"/>
        </w:rPr>
        <w:t xml:space="preserve">  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KRÁTKODOBÉ Z</w:t>
      </w:r>
      <w:r w:rsidR="00676451">
        <w:rPr>
          <w:rFonts w:ascii="Times New Roman" w:hAnsi="Times New Roman"/>
          <w:sz w:val="24"/>
          <w:szCs w:val="24"/>
        </w:rPr>
        <w:t>ÁVAZKY SPOLU             11.055,-</w:t>
      </w:r>
      <w:r>
        <w:rPr>
          <w:rFonts w:ascii="Times New Roman" w:hAnsi="Times New Roman"/>
          <w:sz w:val="24"/>
          <w:szCs w:val="24"/>
        </w:rPr>
        <w:t xml:space="preserve">                                 </w:t>
      </w:r>
      <w:r w:rsidR="00676451">
        <w:rPr>
          <w:rFonts w:ascii="Times New Roman" w:hAnsi="Times New Roman"/>
          <w:sz w:val="24"/>
          <w:szCs w:val="24"/>
        </w:rPr>
        <w:t xml:space="preserve"> 10.150</w:t>
      </w:r>
      <w:r>
        <w:rPr>
          <w:rFonts w:ascii="Times New Roman" w:hAnsi="Times New Roman"/>
          <w:sz w:val="24"/>
          <w:szCs w:val="24"/>
        </w:rPr>
        <w:t>,-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Zostatková doba nad 1 – 5 rokov:                         -                                               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neeviduje záväzky kryté záložným právom.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G.g</w:t>
      </w:r>
      <w:proofErr w:type="spellEnd"/>
      <w:r>
        <w:rPr>
          <w:rFonts w:ascii="Times New Roman" w:hAnsi="Times New Roman"/>
          <w:b/>
          <w:sz w:val="24"/>
          <w:szCs w:val="24"/>
        </w:rPr>
        <w:t>) Tvorba a čerpanie sociálneho fondu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676451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 k 01.01.2014</w:t>
      </w:r>
      <w:r w:rsidR="000C33A7">
        <w:rPr>
          <w:rFonts w:ascii="Times New Roman" w:hAnsi="Times New Roman"/>
          <w:sz w:val="24"/>
          <w:szCs w:val="24"/>
        </w:rPr>
        <w:tab/>
      </w:r>
      <w:r w:rsidR="000C33A7">
        <w:rPr>
          <w:rFonts w:ascii="Times New Roman" w:hAnsi="Times New Roman"/>
          <w:sz w:val="24"/>
          <w:szCs w:val="24"/>
        </w:rPr>
        <w:tab/>
        <w:t xml:space="preserve"> 43,-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Čerpanie                           </w:t>
      </w:r>
      <w:r>
        <w:rPr>
          <w:rFonts w:ascii="Times New Roman" w:hAnsi="Times New Roman"/>
          <w:sz w:val="24"/>
          <w:szCs w:val="24"/>
        </w:rPr>
        <w:tab/>
        <w:t xml:space="preserve">    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________________________________ </w:t>
      </w:r>
    </w:p>
    <w:p w:rsidR="000C33A7" w:rsidRDefault="00676451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Zostatok k 31.12.2014</w:t>
      </w:r>
      <w:r w:rsidR="000C33A7">
        <w:rPr>
          <w:rFonts w:ascii="Times New Roman" w:hAnsi="Times New Roman"/>
          <w:sz w:val="24"/>
          <w:szCs w:val="24"/>
        </w:rPr>
        <w:t xml:space="preserve">            43,-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</w:t>
      </w:r>
    </w:p>
    <w:p w:rsidR="000C33A7" w:rsidRDefault="000C33A7" w:rsidP="000C33A7">
      <w:pPr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neúčtovala o výnosoch z finančných investícií, o významných položkách mimoriadnych nákladov a výnosov, ani o nákladoch a výnosoch týkajúcich sa minulých účtovných období.</w:t>
      </w: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Spoločnosť sídli v prenajatých priestoroch.</w:t>
      </w:r>
    </w:p>
    <w:p w:rsidR="000C33A7" w:rsidRDefault="000C33A7" w:rsidP="000C33A7">
      <w:pPr>
        <w:pStyle w:val="Odsekzoznamu"/>
        <w:spacing w:line="240" w:lineRule="auto"/>
        <w:ind w:left="851" w:hanging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</w:p>
    <w:p w:rsidR="000C33A7" w:rsidRDefault="000C33A7" w:rsidP="000C33A7">
      <w:pPr>
        <w:pStyle w:val="Odsekzoznamu"/>
        <w:spacing w:line="240" w:lineRule="auto"/>
        <w:ind w:left="851" w:hanging="851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851" w:hanging="851"/>
        <w:rPr>
          <w:rFonts w:ascii="Times New Roman" w:hAnsi="Times New Roman"/>
          <w:sz w:val="24"/>
          <w:szCs w:val="24"/>
        </w:rPr>
      </w:pPr>
    </w:p>
    <w:p w:rsidR="000C33A7" w:rsidRDefault="00676451" w:rsidP="000C33A7">
      <w:pPr>
        <w:pStyle w:val="Odsekzoznamu"/>
        <w:spacing w:line="240" w:lineRule="auto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V Prešove dňa 28.03.2015</w:t>
      </w:r>
      <w:bookmarkStart w:id="0" w:name="_GoBack"/>
      <w:bookmarkEnd w:id="0"/>
    </w:p>
    <w:p w:rsidR="000C33A7" w:rsidRDefault="000C33A7" w:rsidP="000C33A7">
      <w:pPr>
        <w:pStyle w:val="Odsekzoznamu"/>
        <w:spacing w:line="240" w:lineRule="auto"/>
        <w:ind w:left="851" w:hanging="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</w:t>
      </w:r>
    </w:p>
    <w:p w:rsidR="000C33A7" w:rsidRDefault="000C33A7" w:rsidP="000C33A7">
      <w:pPr>
        <w:pStyle w:val="Odsekzoznamu"/>
        <w:spacing w:line="240" w:lineRule="auto"/>
        <w:ind w:left="851" w:hanging="851"/>
        <w:jc w:val="right"/>
        <w:rPr>
          <w:rFonts w:ascii="Times New Roman" w:hAnsi="Times New Roman"/>
          <w:sz w:val="24"/>
          <w:szCs w:val="24"/>
        </w:rPr>
      </w:pPr>
    </w:p>
    <w:p w:rsidR="000C33A7" w:rsidRDefault="000C33A7" w:rsidP="000C33A7">
      <w:pPr>
        <w:pStyle w:val="Odsekzoznamu"/>
        <w:spacing w:line="240" w:lineRule="auto"/>
        <w:ind w:left="851" w:hanging="851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Róbert </w:t>
      </w:r>
      <w:proofErr w:type="spellStart"/>
      <w:r>
        <w:rPr>
          <w:rFonts w:ascii="Times New Roman" w:hAnsi="Times New Roman"/>
          <w:sz w:val="24"/>
          <w:szCs w:val="24"/>
        </w:rPr>
        <w:t>Pecuch</w:t>
      </w:r>
      <w:proofErr w:type="spellEnd"/>
      <w:r>
        <w:rPr>
          <w:rFonts w:ascii="Times New Roman" w:hAnsi="Times New Roman"/>
          <w:sz w:val="24"/>
          <w:szCs w:val="24"/>
        </w:rPr>
        <w:t>, konateľ</w:t>
      </w:r>
    </w:p>
    <w:p w:rsidR="000C33A7" w:rsidRDefault="000C33A7" w:rsidP="000C33A7">
      <w:pPr>
        <w:pStyle w:val="Odsekzoznamu"/>
        <w:spacing w:line="240" w:lineRule="auto"/>
        <w:ind w:left="851" w:hanging="851"/>
        <w:rPr>
          <w:rFonts w:ascii="Times New Roman" w:hAnsi="Times New Roman"/>
          <w:sz w:val="24"/>
          <w:szCs w:val="24"/>
        </w:rPr>
      </w:pPr>
    </w:p>
    <w:p w:rsidR="000C33A7" w:rsidRDefault="000C33A7" w:rsidP="000C33A7"/>
    <w:p w:rsidR="00E54D85" w:rsidRDefault="00E54D85"/>
    <w:sectPr w:rsidR="00E54D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5E6A0D"/>
    <w:multiLevelType w:val="hybridMultilevel"/>
    <w:tmpl w:val="8BD8780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3A7"/>
    <w:rsid w:val="000002DA"/>
    <w:rsid w:val="00003A1B"/>
    <w:rsid w:val="00007D16"/>
    <w:rsid w:val="00013945"/>
    <w:rsid w:val="00033DDC"/>
    <w:rsid w:val="00046796"/>
    <w:rsid w:val="00056C56"/>
    <w:rsid w:val="0005786C"/>
    <w:rsid w:val="00064AFF"/>
    <w:rsid w:val="00065322"/>
    <w:rsid w:val="00074F8D"/>
    <w:rsid w:val="00090CFC"/>
    <w:rsid w:val="000912D4"/>
    <w:rsid w:val="000A2DD8"/>
    <w:rsid w:val="000A6859"/>
    <w:rsid w:val="000B4D7D"/>
    <w:rsid w:val="000B6A22"/>
    <w:rsid w:val="000C33A7"/>
    <w:rsid w:val="000C778C"/>
    <w:rsid w:val="000D4882"/>
    <w:rsid w:val="000D6306"/>
    <w:rsid w:val="000F15D8"/>
    <w:rsid w:val="00101608"/>
    <w:rsid w:val="001213C4"/>
    <w:rsid w:val="00150660"/>
    <w:rsid w:val="00162782"/>
    <w:rsid w:val="001801F1"/>
    <w:rsid w:val="001A012D"/>
    <w:rsid w:val="001A3C7F"/>
    <w:rsid w:val="001B2E83"/>
    <w:rsid w:val="001B5C49"/>
    <w:rsid w:val="001C665E"/>
    <w:rsid w:val="001D2B63"/>
    <w:rsid w:val="001F5D82"/>
    <w:rsid w:val="002148A6"/>
    <w:rsid w:val="00240C12"/>
    <w:rsid w:val="002573AA"/>
    <w:rsid w:val="002713BE"/>
    <w:rsid w:val="002874CB"/>
    <w:rsid w:val="002A19FB"/>
    <w:rsid w:val="002B1ADD"/>
    <w:rsid w:val="002D7511"/>
    <w:rsid w:val="002E0663"/>
    <w:rsid w:val="002E72F2"/>
    <w:rsid w:val="00301CBD"/>
    <w:rsid w:val="0030576C"/>
    <w:rsid w:val="0030762D"/>
    <w:rsid w:val="003179FC"/>
    <w:rsid w:val="00317F3C"/>
    <w:rsid w:val="003252B0"/>
    <w:rsid w:val="0033007D"/>
    <w:rsid w:val="003433FB"/>
    <w:rsid w:val="00367540"/>
    <w:rsid w:val="00375816"/>
    <w:rsid w:val="00380D0C"/>
    <w:rsid w:val="00385B69"/>
    <w:rsid w:val="0038752F"/>
    <w:rsid w:val="00391A1D"/>
    <w:rsid w:val="00391EB3"/>
    <w:rsid w:val="003920EF"/>
    <w:rsid w:val="00396D2F"/>
    <w:rsid w:val="00397BEB"/>
    <w:rsid w:val="003A1282"/>
    <w:rsid w:val="003B4131"/>
    <w:rsid w:val="003C2CF0"/>
    <w:rsid w:val="003C6DD6"/>
    <w:rsid w:val="003D2E9A"/>
    <w:rsid w:val="003F0894"/>
    <w:rsid w:val="003F19A6"/>
    <w:rsid w:val="004112FC"/>
    <w:rsid w:val="00415D4E"/>
    <w:rsid w:val="00421385"/>
    <w:rsid w:val="00467AA4"/>
    <w:rsid w:val="0047163D"/>
    <w:rsid w:val="004751CD"/>
    <w:rsid w:val="0049015C"/>
    <w:rsid w:val="00493584"/>
    <w:rsid w:val="004948D3"/>
    <w:rsid w:val="00496A98"/>
    <w:rsid w:val="00497A79"/>
    <w:rsid w:val="004B6FE3"/>
    <w:rsid w:val="004C2922"/>
    <w:rsid w:val="004E285D"/>
    <w:rsid w:val="004E3A1E"/>
    <w:rsid w:val="004F0D0F"/>
    <w:rsid w:val="004F7B17"/>
    <w:rsid w:val="00501F08"/>
    <w:rsid w:val="00511F85"/>
    <w:rsid w:val="00546327"/>
    <w:rsid w:val="00562C20"/>
    <w:rsid w:val="00582616"/>
    <w:rsid w:val="0058348A"/>
    <w:rsid w:val="00593302"/>
    <w:rsid w:val="005C1AFD"/>
    <w:rsid w:val="005D4552"/>
    <w:rsid w:val="005F0B81"/>
    <w:rsid w:val="005F2D02"/>
    <w:rsid w:val="005F7105"/>
    <w:rsid w:val="0060565F"/>
    <w:rsid w:val="00613A3B"/>
    <w:rsid w:val="00614A49"/>
    <w:rsid w:val="006260C9"/>
    <w:rsid w:val="006264E9"/>
    <w:rsid w:val="006367BC"/>
    <w:rsid w:val="006446A5"/>
    <w:rsid w:val="00651062"/>
    <w:rsid w:val="00676451"/>
    <w:rsid w:val="0067699E"/>
    <w:rsid w:val="006933C5"/>
    <w:rsid w:val="00697A10"/>
    <w:rsid w:val="006A40A3"/>
    <w:rsid w:val="006A7E9D"/>
    <w:rsid w:val="006B6556"/>
    <w:rsid w:val="006C1EEF"/>
    <w:rsid w:val="006D03AF"/>
    <w:rsid w:val="0070565A"/>
    <w:rsid w:val="00712017"/>
    <w:rsid w:val="007121FA"/>
    <w:rsid w:val="00717983"/>
    <w:rsid w:val="0072570D"/>
    <w:rsid w:val="007275BB"/>
    <w:rsid w:val="0076760F"/>
    <w:rsid w:val="007720B4"/>
    <w:rsid w:val="0077728E"/>
    <w:rsid w:val="00784F71"/>
    <w:rsid w:val="00791E51"/>
    <w:rsid w:val="00796F1A"/>
    <w:rsid w:val="007A7609"/>
    <w:rsid w:val="007D71C5"/>
    <w:rsid w:val="007D77E0"/>
    <w:rsid w:val="00800EA6"/>
    <w:rsid w:val="008166E6"/>
    <w:rsid w:val="00820F06"/>
    <w:rsid w:val="008348BB"/>
    <w:rsid w:val="0084776C"/>
    <w:rsid w:val="00874C5C"/>
    <w:rsid w:val="00896E12"/>
    <w:rsid w:val="008A6E1B"/>
    <w:rsid w:val="008B18E7"/>
    <w:rsid w:val="008C1F7C"/>
    <w:rsid w:val="008D43DA"/>
    <w:rsid w:val="008E7BC9"/>
    <w:rsid w:val="0090079C"/>
    <w:rsid w:val="0090222C"/>
    <w:rsid w:val="00906DD7"/>
    <w:rsid w:val="00911A74"/>
    <w:rsid w:val="00920913"/>
    <w:rsid w:val="00937430"/>
    <w:rsid w:val="009532C6"/>
    <w:rsid w:val="009549C9"/>
    <w:rsid w:val="009565AD"/>
    <w:rsid w:val="00960467"/>
    <w:rsid w:val="009778D2"/>
    <w:rsid w:val="009D15B8"/>
    <w:rsid w:val="009E2D6B"/>
    <w:rsid w:val="009F1B0F"/>
    <w:rsid w:val="00A40309"/>
    <w:rsid w:val="00A548F8"/>
    <w:rsid w:val="00A614B8"/>
    <w:rsid w:val="00AB0FDE"/>
    <w:rsid w:val="00AB386B"/>
    <w:rsid w:val="00AD29A3"/>
    <w:rsid w:val="00AE0AD7"/>
    <w:rsid w:val="00B05613"/>
    <w:rsid w:val="00B107A0"/>
    <w:rsid w:val="00B11D80"/>
    <w:rsid w:val="00B11E7B"/>
    <w:rsid w:val="00B2070F"/>
    <w:rsid w:val="00B42A0B"/>
    <w:rsid w:val="00B44AC5"/>
    <w:rsid w:val="00B51489"/>
    <w:rsid w:val="00B6308F"/>
    <w:rsid w:val="00B737E0"/>
    <w:rsid w:val="00B74071"/>
    <w:rsid w:val="00B850FB"/>
    <w:rsid w:val="00B855D5"/>
    <w:rsid w:val="00BC001B"/>
    <w:rsid w:val="00BC0B3E"/>
    <w:rsid w:val="00BC4F6B"/>
    <w:rsid w:val="00BC658D"/>
    <w:rsid w:val="00C21722"/>
    <w:rsid w:val="00C22E90"/>
    <w:rsid w:val="00C40A21"/>
    <w:rsid w:val="00C46FDE"/>
    <w:rsid w:val="00C65B6A"/>
    <w:rsid w:val="00C80478"/>
    <w:rsid w:val="00C84067"/>
    <w:rsid w:val="00CA5107"/>
    <w:rsid w:val="00CA561F"/>
    <w:rsid w:val="00CC767A"/>
    <w:rsid w:val="00CE5318"/>
    <w:rsid w:val="00CE6EB3"/>
    <w:rsid w:val="00D23E20"/>
    <w:rsid w:val="00D37BDE"/>
    <w:rsid w:val="00D43140"/>
    <w:rsid w:val="00D561B7"/>
    <w:rsid w:val="00D701F0"/>
    <w:rsid w:val="00D75C97"/>
    <w:rsid w:val="00D83132"/>
    <w:rsid w:val="00DA17B0"/>
    <w:rsid w:val="00DA1A00"/>
    <w:rsid w:val="00DB0105"/>
    <w:rsid w:val="00DB6C76"/>
    <w:rsid w:val="00DC3F74"/>
    <w:rsid w:val="00DE369C"/>
    <w:rsid w:val="00DE3A0E"/>
    <w:rsid w:val="00DF555B"/>
    <w:rsid w:val="00E01B84"/>
    <w:rsid w:val="00E01D87"/>
    <w:rsid w:val="00E107B7"/>
    <w:rsid w:val="00E20A94"/>
    <w:rsid w:val="00E31F87"/>
    <w:rsid w:val="00E40E29"/>
    <w:rsid w:val="00E433AE"/>
    <w:rsid w:val="00E54D85"/>
    <w:rsid w:val="00E70BCD"/>
    <w:rsid w:val="00E96494"/>
    <w:rsid w:val="00EB1ADF"/>
    <w:rsid w:val="00EB214A"/>
    <w:rsid w:val="00EB271D"/>
    <w:rsid w:val="00EC356D"/>
    <w:rsid w:val="00EC4A72"/>
    <w:rsid w:val="00EC670B"/>
    <w:rsid w:val="00ED6637"/>
    <w:rsid w:val="00ED6BCF"/>
    <w:rsid w:val="00EF0761"/>
    <w:rsid w:val="00F179DA"/>
    <w:rsid w:val="00F30B9C"/>
    <w:rsid w:val="00F42F40"/>
    <w:rsid w:val="00F66CDA"/>
    <w:rsid w:val="00F71D32"/>
    <w:rsid w:val="00F7260A"/>
    <w:rsid w:val="00F747BB"/>
    <w:rsid w:val="00FC2BBB"/>
    <w:rsid w:val="00FC72CF"/>
    <w:rsid w:val="00FD68DE"/>
    <w:rsid w:val="00FE469D"/>
    <w:rsid w:val="00FF64E9"/>
    <w:rsid w:val="00FF6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33A7"/>
    <w:pPr>
      <w:spacing w:after="0" w:line="360" w:lineRule="auto"/>
      <w:ind w:left="720"/>
      <w:jc w:val="both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C33A7"/>
    <w:p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33A7"/>
    <w:pPr>
      <w:spacing w:after="0" w:line="360" w:lineRule="auto"/>
      <w:ind w:left="720"/>
      <w:jc w:val="both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C33A7"/>
    <w:p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705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808</Words>
  <Characters>4610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Rojana</dc:creator>
  <cp:lastModifiedBy>Rojana</cp:lastModifiedBy>
  <cp:revision>2</cp:revision>
  <dcterms:created xsi:type="dcterms:W3CDTF">2015-03-29T14:07:00Z</dcterms:created>
  <dcterms:modified xsi:type="dcterms:W3CDTF">2015-03-29T14:25:00Z</dcterms:modified>
</cp:coreProperties>
</file>