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proofErr w:type="spellStart"/>
      <w:r w:rsidRPr="00AD7BC8">
        <w:rPr>
          <w:rFonts w:ascii="Times New Roman" w:eastAsia="Times New Roman" w:hAnsi="Times New Roman" w:cs="Times New Roman"/>
          <w:b/>
          <w:bCs/>
          <w:kern w:val="28"/>
        </w:rPr>
        <w:t>A.Základné</w:t>
      </w:r>
      <w:proofErr w:type="spellEnd"/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 informácie o účtovnej jednotke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Obchodné meno: MK KODRETA s.r.o.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 xml:space="preserve">Sídlo: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Javorinská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1092/2, 907 15 Myjava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Dátum založenia:</w:t>
      </w:r>
      <w:r w:rsidRPr="00AD7BC8">
        <w:rPr>
          <w:rFonts w:ascii="Times New Roman" w:eastAsia="Times New Roman" w:hAnsi="Times New Roman" w:cs="Times New Roman"/>
          <w:szCs w:val="36"/>
        </w:rPr>
        <w:tab/>
        <w:t>16.11.1998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Dátum vzniku:      17.11.1998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IČO: 36 305 812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 xml:space="preserve">DIČ: 2020 189 281  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 xml:space="preserve">Zapísaná v OR Trenčín odd.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Sro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 vložka číslo 18774/R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Opis hospodárskej činnosti: strojárenská výroba, výroba komponentov nábytku</w:t>
      </w:r>
    </w:p>
    <w:p w:rsidR="00D03C53" w:rsidRPr="00AD7BC8" w:rsidRDefault="00D03C53" w:rsidP="00AD7BC8">
      <w:pPr>
        <w:rPr>
          <w:rFonts w:ascii="Times New Roman" w:eastAsia="Times New Roman" w:hAnsi="Times New Roman" w:cs="Times New Roman"/>
          <w:szCs w:val="36"/>
        </w:rPr>
      </w:pPr>
      <w:r>
        <w:rPr>
          <w:rFonts w:ascii="Times New Roman" w:eastAsia="Times New Roman" w:hAnsi="Times New Roman" w:cs="Times New Roman"/>
          <w:szCs w:val="36"/>
        </w:rPr>
        <w:t xml:space="preserve">Valné zhromaždenie stanovilo pre rok 2014 audítorku Ing. Emíliu Luptákovú </w:t>
      </w:r>
      <w:proofErr w:type="spellStart"/>
      <w:r>
        <w:rPr>
          <w:rFonts w:ascii="Times New Roman" w:eastAsia="Times New Roman" w:hAnsi="Times New Roman" w:cs="Times New Roman"/>
          <w:szCs w:val="36"/>
        </w:rPr>
        <w:t>PhD</w:t>
      </w:r>
      <w:proofErr w:type="spellEnd"/>
      <w:r>
        <w:rPr>
          <w:rFonts w:ascii="Times New Roman" w:eastAsia="Times New Roman" w:hAnsi="Times New Roman" w:cs="Times New Roman"/>
          <w:szCs w:val="36"/>
        </w:rPr>
        <w:t>, číslo dekrétu 52.</w:t>
      </w:r>
      <w:bookmarkStart w:id="0" w:name="_GoBack"/>
      <w:bookmarkEnd w:id="0"/>
    </w:p>
    <w:p w:rsidR="00AD7BC8" w:rsidRPr="00AD7BC8" w:rsidRDefault="00D03C53" w:rsidP="00AD7BC8">
      <w:pPr>
        <w:rPr>
          <w:rFonts w:ascii="Times New Roman" w:eastAsia="Times New Roman" w:hAnsi="Times New Roman" w:cs="Times New Roman"/>
          <w:szCs w:val="36"/>
        </w:rPr>
      </w:pPr>
      <w:r>
        <w:rPr>
          <w:rFonts w:ascii="Times New Roman" w:eastAsia="Times New Roman" w:hAnsi="Times New Roman" w:cs="Times New Roman"/>
          <w:szCs w:val="36"/>
        </w:rPr>
        <w:t>Audí</w:t>
      </w:r>
      <w:r w:rsidR="00AD7BC8" w:rsidRPr="00AD7BC8">
        <w:rPr>
          <w:rFonts w:ascii="Times New Roman" w:eastAsia="Times New Roman" w:hAnsi="Times New Roman" w:cs="Times New Roman"/>
          <w:szCs w:val="36"/>
        </w:rPr>
        <w:t>torka nepos</w:t>
      </w:r>
      <w:r w:rsidR="00AD7BC8">
        <w:rPr>
          <w:rFonts w:ascii="Times New Roman" w:eastAsia="Times New Roman" w:hAnsi="Times New Roman" w:cs="Times New Roman"/>
          <w:szCs w:val="36"/>
        </w:rPr>
        <w:t>kytovala spoločnosti v roku 2014</w:t>
      </w:r>
      <w:r w:rsidR="00AD7BC8" w:rsidRPr="00AD7BC8">
        <w:rPr>
          <w:rFonts w:ascii="Times New Roman" w:eastAsia="Times New Roman" w:hAnsi="Times New Roman" w:cs="Times New Roman"/>
          <w:szCs w:val="36"/>
        </w:rPr>
        <w:t xml:space="preserve"> žiadne daňové ,účtovné a ekonomické poradenstvo a iné služby.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Právny dôvod zostavenia účtovnej závierky:    riadna účtovná závierka v zmysle zákona o účtovníctve.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Dátum schválenia účtovnej závierky za predc</w:t>
      </w:r>
      <w:r>
        <w:rPr>
          <w:rFonts w:ascii="Times New Roman" w:eastAsia="Times New Roman" w:hAnsi="Times New Roman" w:cs="Times New Roman"/>
          <w:szCs w:val="36"/>
        </w:rPr>
        <w:t>hádzajúce obdobie:     30.6.2014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Účtovná závierk</w:t>
      </w:r>
      <w:r>
        <w:rPr>
          <w:rFonts w:ascii="Times New Roman" w:eastAsia="Times New Roman" w:hAnsi="Times New Roman" w:cs="Times New Roman"/>
          <w:szCs w:val="36"/>
        </w:rPr>
        <w:t>a bola</w:t>
      </w:r>
      <w:r w:rsidRPr="00AD7BC8">
        <w:rPr>
          <w:rFonts w:ascii="Times New Roman" w:eastAsia="Times New Roman" w:hAnsi="Times New Roman" w:cs="Times New Roman"/>
          <w:szCs w:val="36"/>
        </w:rPr>
        <w:t xml:space="preserve"> uložená do zbierky </w:t>
      </w:r>
      <w:r w:rsidR="00D03C53">
        <w:rPr>
          <w:rFonts w:ascii="Times New Roman" w:eastAsia="Times New Roman" w:hAnsi="Times New Roman" w:cs="Times New Roman"/>
          <w:szCs w:val="36"/>
        </w:rPr>
        <w:t>listín spolu s výročnou správou a správou audítora.</w:t>
      </w:r>
      <w:r w:rsidRPr="00AD7BC8">
        <w:rPr>
          <w:rFonts w:ascii="Times New Roman" w:eastAsia="Times New Roman" w:hAnsi="Times New Roman" w:cs="Times New Roman"/>
        </w:rPr>
        <w:t xml:space="preserve"> 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AD7BC8" w:rsidRPr="00AD7BC8" w:rsidTr="00AD7BC8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BB72BD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AD7BC8">
              <w:rPr>
                <w:rFonts w:ascii="Times New Roman" w:eastAsia="Times New Roman" w:hAnsi="Times New Roman" w:cs="Times New Roman"/>
              </w:rPr>
              <w:t>4</w:t>
            </w:r>
          </w:p>
        </w:tc>
      </w:tr>
      <w:tr w:rsidR="00AD7BC8" w:rsidRPr="00AD7BC8" w:rsidTr="00AD7BC8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33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Pr="00AD7BC8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highlight w:val="gree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highlight w:val="gree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Spoločnosť nie je neobmedzene ručiacim spoločníkom v iných spoločnostiach.</w:t>
      </w:r>
    </w:p>
    <w:p w:rsidR="00AD7BC8" w:rsidRPr="00AD7BC8" w:rsidRDefault="00AD7BC8" w:rsidP="00AD7BC8">
      <w:pPr>
        <w:rPr>
          <w:rFonts w:ascii="Times New Roman" w:eastAsia="Times New Roman" w:hAnsi="Times New Roman" w:cs="Times New Roman"/>
          <w:b/>
          <w:szCs w:val="36"/>
        </w:rPr>
      </w:pPr>
      <w:r w:rsidRPr="00AD7BC8">
        <w:rPr>
          <w:rFonts w:ascii="Times New Roman" w:eastAsia="Times New Roman" w:hAnsi="Times New Roman" w:cs="Times New Roman"/>
          <w:b/>
          <w:szCs w:val="36"/>
        </w:rPr>
        <w:t>B.</w:t>
      </w:r>
      <w:r w:rsidRPr="00AD7BC8">
        <w:rPr>
          <w:rFonts w:ascii="Times New Roman" w:eastAsia="Times New Roman" w:hAnsi="Times New Roman" w:cs="Times New Roman"/>
          <w:b/>
          <w:szCs w:val="36"/>
        </w:rPr>
        <w:tab/>
        <w:t>Informácie o štatutárnych orgánoch a dozorných orgánoch spoločnosti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ab/>
        <w:t xml:space="preserve">Ing.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Josef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Mička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  <w:t>konateľ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ab/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Ing.Juraj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Plesník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  <w:t>Predseda DR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ab/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Ing.Karol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Ruman, Ľubomír Balog</w:t>
      </w:r>
      <w:r w:rsidRPr="00AD7BC8">
        <w:rPr>
          <w:rFonts w:ascii="Times New Roman" w:eastAsia="Times New Roman" w:hAnsi="Times New Roman" w:cs="Times New Roman"/>
          <w:szCs w:val="36"/>
        </w:rPr>
        <w:tab/>
      </w:r>
      <w:r w:rsidRPr="00AD7BC8">
        <w:rPr>
          <w:rFonts w:ascii="Times New Roman" w:eastAsia="Times New Roman" w:hAnsi="Times New Roman" w:cs="Times New Roman"/>
          <w:szCs w:val="36"/>
        </w:rPr>
        <w:tab/>
        <w:t>podpredseda DR, člen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</w:p>
    <w:p w:rsid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</w:p>
    <w:p w:rsidR="002B2B9F" w:rsidRPr="00AD7BC8" w:rsidRDefault="002B2B9F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b/>
          <w:szCs w:val="36"/>
        </w:rPr>
      </w:pPr>
      <w:r w:rsidRPr="00AD7BC8">
        <w:rPr>
          <w:rFonts w:ascii="Times New Roman" w:eastAsia="Times New Roman" w:hAnsi="Times New Roman" w:cs="Times New Roman"/>
          <w:b/>
          <w:szCs w:val="36"/>
        </w:rPr>
        <w:t>C</w:t>
      </w:r>
      <w:r w:rsidRPr="00AD7BC8">
        <w:rPr>
          <w:rFonts w:ascii="Times New Roman" w:eastAsia="Times New Roman" w:hAnsi="Times New Roman" w:cs="Times New Roman"/>
          <w:szCs w:val="36"/>
        </w:rPr>
        <w:t>.</w:t>
      </w:r>
      <w:r w:rsidRPr="00AD7BC8">
        <w:rPr>
          <w:rFonts w:ascii="Times New Roman" w:eastAsia="Times New Roman" w:hAnsi="Times New Roman" w:cs="Times New Roman"/>
          <w:b/>
          <w:szCs w:val="36"/>
        </w:rPr>
        <w:tab/>
        <w:t>Informácie o št</w:t>
      </w:r>
      <w:r w:rsidR="002B2B9F">
        <w:rPr>
          <w:rFonts w:ascii="Times New Roman" w:eastAsia="Times New Roman" w:hAnsi="Times New Roman" w:cs="Times New Roman"/>
          <w:b/>
          <w:szCs w:val="36"/>
        </w:rPr>
        <w:t>ruktúre spoločníkov k 31.12.2014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AD7BC8" w:rsidRPr="00AD7BC8" w:rsidTr="00AD7BC8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Spoločník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Výška podielu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Podiel v%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Podiel hlasovacích práv</w:t>
            </w:r>
          </w:p>
        </w:tc>
      </w:tr>
      <w:tr w:rsidR="00AD7BC8" w:rsidRPr="00AD7BC8" w:rsidTr="00AD7BC8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Luka &amp;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Bramer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Group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  a.s.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249370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48,62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48,62</w:t>
            </w:r>
          </w:p>
        </w:tc>
      </w:tr>
      <w:tr w:rsidR="00AD7BC8" w:rsidRPr="00AD7BC8" w:rsidTr="00AD7BC8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Ing.Juraj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Plesník</w:t>
            </w:r>
            <w:proofErr w:type="spellEnd"/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256008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49,92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49,92</w:t>
            </w:r>
          </w:p>
        </w:tc>
      </w:tr>
      <w:tr w:rsidR="00AD7BC8" w:rsidRPr="00AD7BC8" w:rsidTr="00AD7BC8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Ing.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Josef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Mička</w:t>
            </w:r>
            <w:proofErr w:type="spellEnd"/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7469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1,46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1,46</w:t>
            </w:r>
          </w:p>
        </w:tc>
      </w:tr>
      <w:tr w:rsidR="00AD7BC8" w:rsidRPr="00AD7BC8" w:rsidTr="00AD7BC8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Spolu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512 847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100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36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szCs w:val="36"/>
              </w:rPr>
              <w:t>100</w:t>
            </w:r>
          </w:p>
        </w:tc>
      </w:tr>
    </w:tbl>
    <w:p w:rsidR="002B2B9F" w:rsidRDefault="002B2B9F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V p</w:t>
      </w:r>
      <w:r w:rsidR="002B2B9F">
        <w:rPr>
          <w:rFonts w:ascii="Times New Roman" w:eastAsia="Times New Roman" w:hAnsi="Times New Roman" w:cs="Times New Roman"/>
          <w:szCs w:val="36"/>
        </w:rPr>
        <w:t>riebehu roka 2014</w:t>
      </w:r>
      <w:r w:rsidRPr="00AD7BC8">
        <w:rPr>
          <w:rFonts w:ascii="Times New Roman" w:eastAsia="Times New Roman" w:hAnsi="Times New Roman" w:cs="Times New Roman"/>
          <w:szCs w:val="36"/>
        </w:rPr>
        <w:t xml:space="preserve"> sa </w:t>
      </w:r>
      <w:r w:rsidR="002B2B9F">
        <w:rPr>
          <w:rFonts w:ascii="Times New Roman" w:eastAsia="Times New Roman" w:hAnsi="Times New Roman" w:cs="Times New Roman"/>
          <w:szCs w:val="36"/>
        </w:rPr>
        <w:t>ne</w:t>
      </w:r>
      <w:r w:rsidRPr="00AD7BC8">
        <w:rPr>
          <w:rFonts w:ascii="Times New Roman" w:eastAsia="Times New Roman" w:hAnsi="Times New Roman" w:cs="Times New Roman"/>
          <w:szCs w:val="36"/>
        </w:rPr>
        <w:t>zmenila skladba spoločníkov a výška vkladu jednotlivých spoločníkov.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b/>
          <w:szCs w:val="36"/>
        </w:rPr>
      </w:pPr>
      <w:r w:rsidRPr="00AD7BC8">
        <w:rPr>
          <w:rFonts w:ascii="Times New Roman" w:eastAsia="Times New Roman" w:hAnsi="Times New Roman" w:cs="Times New Roman"/>
          <w:b/>
          <w:szCs w:val="36"/>
        </w:rPr>
        <w:t>D.</w:t>
      </w:r>
      <w:r w:rsidRPr="00AD7BC8">
        <w:rPr>
          <w:rFonts w:ascii="Times New Roman" w:eastAsia="Times New Roman" w:hAnsi="Times New Roman" w:cs="Times New Roman"/>
          <w:b/>
          <w:szCs w:val="36"/>
        </w:rPr>
        <w:tab/>
        <w:t>Informácie o konsolidovanom celku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Účtovná jednotka nezostavuje konsolidovanú účtovnú závierku.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b/>
          <w:szCs w:val="36"/>
        </w:rPr>
      </w:pPr>
      <w:r w:rsidRPr="00AD7BC8">
        <w:rPr>
          <w:rFonts w:ascii="Times New Roman" w:eastAsia="Times New Roman" w:hAnsi="Times New Roman" w:cs="Times New Roman"/>
          <w:b/>
          <w:szCs w:val="36"/>
        </w:rPr>
        <w:t>E.</w:t>
      </w:r>
      <w:r w:rsidRPr="00AD7BC8">
        <w:rPr>
          <w:rFonts w:ascii="Times New Roman" w:eastAsia="Times New Roman" w:hAnsi="Times New Roman" w:cs="Times New Roman"/>
          <w:b/>
          <w:szCs w:val="36"/>
        </w:rPr>
        <w:tab/>
        <w:t>Informácie o účtovných zásadách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Účtovná jednotka</w:t>
      </w:r>
      <w:r w:rsidRPr="00AD7BC8">
        <w:rPr>
          <w:rFonts w:ascii="Times New Roman" w:eastAsia="Times New Roman" w:hAnsi="Times New Roman" w:cs="Times New Roman"/>
          <w:b/>
          <w:szCs w:val="36"/>
        </w:rPr>
        <w:t xml:space="preserve"> </w:t>
      </w:r>
      <w:r w:rsidRPr="00AD7BC8">
        <w:rPr>
          <w:rFonts w:ascii="Times New Roman" w:eastAsia="Times New Roman" w:hAnsi="Times New Roman" w:cs="Times New Roman"/>
          <w:szCs w:val="36"/>
        </w:rPr>
        <w:t>zostavuje účtovnú závierku za predpokladu ďalšej nepretržitej činnosti 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Účtovné metódy a zásady neboli v priebehu účtovného obdobia menené.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</w:t>
      </w:r>
      <w:r w:rsidR="002B2B9F">
        <w:rPr>
          <w:rFonts w:ascii="Times New Roman" w:eastAsia="Times New Roman" w:hAnsi="Times New Roman" w:cs="Times New Roman"/>
          <w:szCs w:val="36"/>
        </w:rPr>
        <w:t>á jednotka neprijala v roku 2014</w:t>
      </w:r>
      <w:r w:rsidRPr="00AD7BC8">
        <w:rPr>
          <w:rFonts w:ascii="Times New Roman" w:eastAsia="Times New Roman" w:hAnsi="Times New Roman" w:cs="Times New Roman"/>
          <w:szCs w:val="36"/>
        </w:rPr>
        <w:t xml:space="preserve"> dary. Pri inventarizácii nebol zistený nový neevidovaný majetok.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Neúčtovala</w:t>
      </w:r>
      <w:r w:rsidR="002B2B9F">
        <w:rPr>
          <w:rFonts w:ascii="Times New Roman" w:eastAsia="Times New Roman" w:hAnsi="Times New Roman" w:cs="Times New Roman"/>
          <w:szCs w:val="36"/>
        </w:rPr>
        <w:t xml:space="preserve"> o zákazkovej výrobe v roku 2014</w:t>
      </w:r>
      <w:r w:rsidRPr="00AD7BC8">
        <w:rPr>
          <w:rFonts w:ascii="Times New Roman" w:eastAsia="Times New Roman" w:hAnsi="Times New Roman" w:cs="Times New Roman"/>
          <w:szCs w:val="36"/>
        </w:rPr>
        <w:t>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Neboli prijaté dotácie a subvencie.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 xml:space="preserve">Majetok spoločnosti je poistený v spoločnosti </w:t>
      </w:r>
      <w:proofErr w:type="spellStart"/>
      <w:r w:rsidRPr="00AD7BC8">
        <w:rPr>
          <w:rFonts w:ascii="Times New Roman" w:eastAsia="Times New Roman" w:hAnsi="Times New Roman" w:cs="Times New Roman"/>
          <w:szCs w:val="36"/>
        </w:rPr>
        <w:t>Allianz</w:t>
      </w:r>
      <w:proofErr w:type="spellEnd"/>
      <w:r w:rsidRPr="00AD7BC8">
        <w:rPr>
          <w:rFonts w:ascii="Times New Roman" w:eastAsia="Times New Roman" w:hAnsi="Times New Roman" w:cs="Times New Roman"/>
          <w:szCs w:val="36"/>
        </w:rPr>
        <w:t xml:space="preserve"> Slovenská poisťovňa a.s.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Spôsob ocenenia: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Hmotný a nehmotný majetok je oceňovaný obstarávacou cenou. Majetok vytvorený vlastnou činnosťou je ocenený cenou vo vlastných nákladoch.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Aktivované náklady sa odpisujú maximálne 5 rokov.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Zásoby -obstarávacia cena, pri vyskladnení vážený aritmetický priemer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Zásoby vytvorené vlastnou činnosťou - vlastné náklady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Pohľadávky, záväzky -menovitá hodnota  pri ich vzniku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Hotovosť, ceniny- menovitá hodnota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Náklady a výnosy budúcich období sa vykazujú vo výške , ktorá je potrebná na dodržanie zásady vecnej a časovej súvislosti.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Dotácie zo štátneho rozpočtu spoločnosť neprijala.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Účtovná jednotka zostavuje odpisový plán na rovnomerné odpisovanie majetku.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Nehmotný majetok nad 2400 eur sa odpisuje podľa predpokladu jeho opotrebenia.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Drobný nehmotný majetok do 2400 eur sa odpisuje jednorazovo pri jeho zaradení 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lastRenderedPageBreak/>
        <w:t>Drobný hmotný majetok do 1700 eur sa odpisuje jednorazovo pri jeho zaradení.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Dlhodobý hmotný majetok sa odpisuje rovnomerne v odpisových skupinách podľa zákonu o dani z príjmu.</w:t>
      </w:r>
    </w:p>
    <w:p w:rsidR="00AD7BC8" w:rsidRPr="00AD7BC8" w:rsidRDefault="00AD7BC8" w:rsidP="00AD7BC8">
      <w:pPr>
        <w:spacing w:line="240" w:lineRule="auto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F. písm. a) o dlhodobom nehmotnom majetku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B72BD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BB72BD" w:rsidRDefault="00BB72BD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BB72BD" w:rsidRDefault="00BB72BD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  <w:r w:rsidRPr="00AD7BC8">
        <w:rPr>
          <w:rFonts w:ascii="Times New Roman" w:eastAsia="Times New Roman" w:hAnsi="Times New Roman" w:cs="Times New Roman"/>
          <w:bCs/>
          <w:kern w:val="28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D7BC8" w:rsidRPr="00AD7BC8" w:rsidTr="00AD7BC8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Aktivo-vané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Oceni-teľné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Obsta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-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rávaný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</w:tr>
      <w:tr w:rsidR="00AD7BC8" w:rsidRPr="00AD7BC8" w:rsidTr="00AD7BC8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2038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2182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4220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Zostatková hodnota</w:t>
            </w:r>
          </w:p>
        </w:tc>
      </w:tr>
      <w:tr w:rsidR="00AD7BC8" w:rsidRPr="00AD7BC8" w:rsidTr="00AD7BC8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7BC8" w:rsidRPr="00AD7BC8" w:rsidTr="00AD7BC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BB72BD" w:rsidRDefault="00BB72BD" w:rsidP="00AD7BC8">
      <w:pPr>
        <w:rPr>
          <w:rFonts w:ascii="Times New Roman" w:eastAsia="Times New Roman" w:hAnsi="Times New Roman" w:cs="Times New Roman"/>
          <w:szCs w:val="36"/>
        </w:rPr>
      </w:pPr>
    </w:p>
    <w:p w:rsidR="00BB72BD" w:rsidRPr="00AD7BC8" w:rsidRDefault="00BB72BD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9"/>
        <w:gridCol w:w="2763"/>
      </w:tblGrid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F. písm. a) o dlhodobom hmotnom majetku</w:t>
      </w:r>
      <w:r w:rsidRPr="00AD7BC8">
        <w:rPr>
          <w:rFonts w:ascii="Times New Roman" w:eastAsia="Times New Roman" w:hAnsi="Times New Roman" w:cs="Times New Roman"/>
          <w:b/>
          <w:bCs/>
          <w:kern w:val="28"/>
        </w:rPr>
        <w:tab/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1163859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1975689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1163859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1975689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1111338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1461457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39588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57084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096A4F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389707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1128834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1518541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Zostatková hodnota 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439636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514232</w:t>
            </w:r>
          </w:p>
        </w:tc>
      </w:tr>
      <w:tr w:rsidR="00AD7BC8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400048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457148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AD7BC8" w:rsidRPr="00AD7BC8" w:rsidTr="00AD7BC8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D7BC8" w:rsidRPr="00AD7BC8" w:rsidTr="00AD7BC8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Samos-tatné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hnuteľ-né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veci 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súbory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hnuteľ-ných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Pestova-teľské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celky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Os-tatný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AD7BC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J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1163859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1975689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789755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1163859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1975689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Oprávky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310531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1073516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1384047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39588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37822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77410</w:t>
            </w: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350119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1111338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1461457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Opravné položky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Zostatková hodnota </w:t>
            </w:r>
          </w:p>
        </w:tc>
      </w:tr>
      <w:tr w:rsidR="00AD7BC8" w:rsidRPr="00AD7BC8" w:rsidTr="00AD7BC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479224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462E0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591642</w:t>
            </w:r>
          </w:p>
        </w:tc>
      </w:tr>
      <w:tr w:rsidR="00AD7BC8" w:rsidRPr="00AD7BC8" w:rsidTr="00AD7BC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22075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439636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52521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514232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AD7BC8">
        <w:rPr>
          <w:rFonts w:ascii="Times New Roman" w:eastAsia="Times New Roman" w:hAnsi="Times New Roman" w:cs="Times New Roman"/>
          <w:b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46"/>
      </w:tblGrid>
      <w:tr w:rsidR="00AD7BC8" w:rsidRPr="00AD7BC8" w:rsidTr="00AD7BC8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710 728</w:t>
            </w:r>
          </w:p>
        </w:tc>
      </w:tr>
    </w:tbl>
    <w:p w:rsidR="00AD7BC8" w:rsidRPr="00AD7BC8" w:rsidRDefault="00AD7BC8" w:rsidP="00AD7BC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F. písm. j) o  dlhodobom finančnom majetku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178000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178000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265500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265500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443500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443500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Opravné položky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Účtovná hodnota 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178000</w:t>
            </w:r>
          </w:p>
        </w:tc>
      </w:tr>
      <w:tr w:rsidR="00AD7BC8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443500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443500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6"/>
      </w:tblGrid>
      <w:tr w:rsidR="00AD7BC8" w:rsidRPr="00AD7BC8" w:rsidTr="00DF6B61"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D7BC8" w:rsidRPr="00AD7BC8" w:rsidTr="00DF6B61"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Podielové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CP a podiely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v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spoloč-nosti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s 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pods-tatným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Pôžičky ÚJ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v 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kons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Ostat-ný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Pôžičky s  dobou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splat-nosti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Ob-stará-vaný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Poskyt-nuté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pred-davky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na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DFM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</w:tr>
      <w:tr w:rsidR="00AD7BC8" w:rsidRPr="00AD7BC8" w:rsidTr="00DF6B6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i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J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Prvotné ocenenie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Stav na konci účtovného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Opravné položky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Účtovná hodnota </w:t>
            </w:r>
          </w:p>
        </w:tc>
      </w:tr>
      <w:tr w:rsidR="00AD7BC8" w:rsidRPr="00AD7BC8" w:rsidTr="00DF6B6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</w:p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D7BC8" w:rsidRPr="00AD7BC8" w:rsidTr="00DF6B6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DF6B61" w:rsidP="00AD7BC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178800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</w:rPr>
      </w:pPr>
      <w:r w:rsidRPr="00AD7BC8">
        <w:rPr>
          <w:rFonts w:ascii="Times New Roman" w:eastAsia="Times New Roman" w:hAnsi="Times New Roman" w:cs="Times New Roman"/>
          <w:b/>
        </w:rPr>
        <w:t>Informácie k </w:t>
      </w:r>
      <w:r w:rsidRPr="00AD7BC8">
        <w:rPr>
          <w:rFonts w:ascii="Times New Roman" w:eastAsia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eastAsia="Times New Roman" w:hAnsi="Times New Roman" w:cs="Times New Roman"/>
          <w:b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905"/>
      </w:tblGrid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Hodnota </w:t>
            </w:r>
            <w:r w:rsidRPr="00AD7BC8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AD7BC8" w:rsidRPr="00AD7BC8" w:rsidTr="00AD7BC8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Bežné účtovné obdobie </w:t>
            </w:r>
          </w:p>
        </w:tc>
      </w:tr>
      <w:tr w:rsidR="00AD7BC8" w:rsidRPr="00AD7BC8" w:rsidTr="00AD7BC8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Podiel ÚJ na ZI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Podiel ÚJ na hlasovacích právach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Účtovná hodnota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DFM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Dcérske účtovné jednotky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Účtovné jednotky s podstatným vplyvom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Ostatné realizovateľné CP a podiely  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Obstarávaný DFM na účely vykonania vplyvu v inej ÚJ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57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AD7BC8" w:rsidRPr="00AD7BC8" w:rsidTr="00AD7BC8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Dlhové CP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Vyradenie dlhového CP z účtovníctva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na konci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účtov-ného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G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4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12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AD7BC8" w:rsidRPr="00AD7BC8" w:rsidTr="00AD7BC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lastRenderedPageBreak/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ind w:left="360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numPr>
          <w:ilvl w:val="0"/>
          <w:numId w:val="8"/>
        </w:numPr>
        <w:spacing w:before="120" w:after="0" w:line="240" w:lineRule="auto"/>
        <w:ind w:left="357" w:hanging="357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 časti F. písm. o) o opravných položkách k zásobám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AD7BC8" w:rsidRPr="00AD7BC8" w:rsidTr="00AD7BC8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Opravné položky k zásobám neboli tvorené.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16"/>
        <w:gridCol w:w="2196"/>
      </w:tblGrid>
      <w:tr w:rsidR="00AD7BC8" w:rsidRPr="00AD7BC8" w:rsidTr="00AD7BC8">
        <w:trPr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Účtovná jednotka neúčtovala o zákazkovej výrobe.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F. písm. q) o zákazkovej výrobe a o zákazkovej výstavbe nehnuteľnosti určenej na predaj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227"/>
        <w:gridCol w:w="1701"/>
        <w:gridCol w:w="2160"/>
        <w:gridCol w:w="2200"/>
      </w:tblGrid>
      <w:tr w:rsidR="00AD7BC8" w:rsidRPr="00AD7BC8" w:rsidTr="00AD7BC8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77"/>
        <w:gridCol w:w="2410"/>
        <w:gridCol w:w="2801"/>
      </w:tblGrid>
      <w:tr w:rsidR="00AD7BC8" w:rsidRPr="00AD7BC8" w:rsidTr="00AD7BC8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Hodnota zákazkovej výroby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02"/>
        <w:gridCol w:w="1984"/>
        <w:gridCol w:w="1843"/>
        <w:gridCol w:w="2659"/>
      </w:tblGrid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  <w:r w:rsidRPr="00AD7BC8">
        <w:rPr>
          <w:rFonts w:ascii="Times New Roman" w:eastAsia="Times New Roman" w:hAnsi="Times New Roman" w:cs="Times New Roman"/>
          <w:bCs/>
          <w:kern w:val="28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61"/>
        <w:gridCol w:w="2410"/>
        <w:gridCol w:w="2517"/>
      </w:tblGrid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4844D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AD7BC8" w:rsidRPr="00AD7BC8" w:rsidTr="00AD7BC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Zúčtovanie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3150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3275</w:t>
            </w: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Ostatné pohľadávky v rámci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</w:rPr>
              <w:t>kons</w:t>
            </w:r>
            <w:proofErr w:type="spellEnd"/>
            <w:r w:rsidRPr="00AD7BC8">
              <w:rPr>
                <w:rFonts w:ascii="Times New Roman" w:eastAsia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131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3150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844D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3281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10"/>
        <w:gridCol w:w="1985"/>
        <w:gridCol w:w="1843"/>
        <w:gridCol w:w="1950"/>
      </w:tblGrid>
      <w:tr w:rsidR="00AD7BC8" w:rsidRPr="00AD7BC8" w:rsidTr="00AD7BC8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Pohľadávky spolu</w:t>
            </w:r>
          </w:p>
        </w:tc>
      </w:tr>
      <w:tr w:rsidR="00AD7BC8" w:rsidRPr="00AD7BC8" w:rsidTr="00AD7BC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Dlhodobé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4A0D6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4A0D6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9324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4A0D6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9324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4A0D6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9324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Krátkodobé pohľadávky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126877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96394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223271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3901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3901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130778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96394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BD33F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227172</w:t>
            </w:r>
          </w:p>
        </w:tc>
      </w:tr>
    </w:tbl>
    <w:p w:rsidR="00AD7BC8" w:rsidRPr="00AD7BC8" w:rsidRDefault="00AD7BC8" w:rsidP="00AD7B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Pohľadávky sú ocenené nominálnou hodnotou pri ich vzniku.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 xml:space="preserve">Ich hodnota sa znižuje opravnými položkami pri riziku vzniku ich </w:t>
      </w:r>
      <w:proofErr w:type="spellStart"/>
      <w:r w:rsidRPr="00AD7BC8">
        <w:rPr>
          <w:rFonts w:ascii="Times New Roman" w:eastAsia="Times New Roman" w:hAnsi="Times New Roman" w:cs="Times New Roman"/>
        </w:rPr>
        <w:t>nezaplatenia,pri</w:t>
      </w:r>
      <w:proofErr w:type="spellEnd"/>
      <w:r w:rsidRPr="00AD7BC8">
        <w:rPr>
          <w:rFonts w:ascii="Times New Roman" w:eastAsia="Times New Roman" w:hAnsi="Times New Roman" w:cs="Times New Roman"/>
        </w:rPr>
        <w:t xml:space="preserve"> súdnych sporoch.</w:t>
      </w:r>
    </w:p>
    <w:p w:rsidR="00AD7BC8" w:rsidRPr="00AD7BC8" w:rsidRDefault="00AD7BC8" w:rsidP="00AD7BC8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2268"/>
        <w:gridCol w:w="2196"/>
      </w:tblGrid>
      <w:tr w:rsidR="00AD7BC8" w:rsidRPr="00AD7BC8" w:rsidTr="00AD7BC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AD7BC8" w:rsidRPr="00AD7BC8" w:rsidTr="00AD7BC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Pohľadávky nie sú zabezpečené záložným právom.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F. písm. w) o krátkodobom finančnom majetku </w:t>
      </w:r>
    </w:p>
    <w:p w:rsidR="00AD7BC8" w:rsidRPr="00AD7BC8" w:rsidRDefault="00AD7BC8" w:rsidP="00AD7BC8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  <w:r w:rsidRPr="00AD7BC8">
        <w:rPr>
          <w:rFonts w:ascii="Times New Roman" w:eastAsia="Times New Roman" w:hAnsi="Times New Roman" w:cs="Times New Roman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40"/>
        <w:gridCol w:w="2643"/>
        <w:gridCol w:w="2405"/>
      </w:tblGrid>
      <w:tr w:rsidR="00AD7BC8" w:rsidRPr="00AD7BC8" w:rsidTr="00AD7BC8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874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1345</w:t>
            </w:r>
          </w:p>
        </w:tc>
      </w:tr>
      <w:tr w:rsidR="00AD7BC8" w:rsidRPr="00AD7BC8" w:rsidTr="00AD7BC8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1037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Cs/>
              </w:rPr>
              <w:t>70</w:t>
            </w:r>
          </w:p>
        </w:tc>
      </w:tr>
      <w:tr w:rsidR="00AD7BC8" w:rsidRPr="00AD7BC8" w:rsidTr="00AD7BC8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AD7BC8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</w:p>
        </w:tc>
      </w:tr>
      <w:tr w:rsidR="00AD7BC8" w:rsidRPr="00AD7BC8" w:rsidTr="00AD7BC8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1911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1415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 xml:space="preserve">Peňažné prostriedky ,CP a ceniny sa oceňujú ich menovitou hodnotou. Zníženie ich hodnoty sa vyjadruje opravnou položkou. </w:t>
      </w:r>
    </w:p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  <w:r w:rsidRPr="00AD7BC8">
        <w:rPr>
          <w:rFonts w:ascii="Times New Roman" w:eastAsia="Times New Roman" w:hAnsi="Times New Roman" w:cs="Times New Roman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AD7BC8" w:rsidRPr="00AD7BC8" w:rsidTr="00AD7BC8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Prírastky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Úbytky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Presuny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28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Dlhové CP so splatnosťou do  jedného roka držané</w:t>
            </w:r>
            <w:r w:rsidRPr="00AD7BC8">
              <w:rPr>
                <w:rFonts w:ascii="Times New Roman" w:eastAsia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6</w:t>
            </w:r>
          </w:p>
        </w:tc>
      </w:tr>
      <w:tr w:rsidR="00AD7BC8" w:rsidRPr="00AD7BC8" w:rsidTr="00AD7BC8">
        <w:trPr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Obstarávanie krátkodobého </w:t>
            </w:r>
            <w:r w:rsidRPr="00AD7BC8">
              <w:rPr>
                <w:rFonts w:ascii="Times New Roman" w:eastAsia="Times New Roman" w:hAnsi="Times New Roman" w:cs="Times New Roman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6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  <w:lang w:eastAsia="sk-SK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  <w:lang w:eastAsia="sk-SK"/>
        </w:rPr>
        <w:t xml:space="preserve">Informácie k </w:t>
      </w:r>
      <w:r w:rsidRPr="00AD7BC8">
        <w:rPr>
          <w:rFonts w:ascii="Times New Roman" w:eastAsia="Times New Roman" w:hAnsi="Times New Roman" w:cs="Times New Roman"/>
          <w:b/>
          <w:bCs/>
          <w:kern w:val="28"/>
        </w:rPr>
        <w:t>prílohe č. 3 </w:t>
      </w:r>
      <w:r w:rsidRPr="00AD7BC8">
        <w:rPr>
          <w:rFonts w:ascii="Times New Roman" w:eastAsia="Times New Roman" w:hAnsi="Times New Roman" w:cs="Times New Roman"/>
          <w:b/>
          <w:bCs/>
          <w:kern w:val="28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 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OP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9E6304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5</w:t>
            </w: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jc w:val="center"/>
        </w:trPr>
        <w:tc>
          <w:tcPr>
            <w:tcW w:w="2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5</w:t>
            </w:r>
          </w:p>
        </w:tc>
      </w:tr>
    </w:tbl>
    <w:p w:rsidR="00AD7BC8" w:rsidRPr="00AD7BC8" w:rsidRDefault="00AD7BC8" w:rsidP="00AD7BC8">
      <w:pPr>
        <w:keepNext/>
        <w:spacing w:after="120" w:line="240" w:lineRule="auto"/>
        <w:ind w:left="357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4"/>
        <w:gridCol w:w="2338"/>
      </w:tblGrid>
      <w:tr w:rsidR="00AD7BC8" w:rsidRPr="00AD7BC8" w:rsidTr="00AD7BC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ind w:left="360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spacing w:after="0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0"/>
        <w:gridCol w:w="1811"/>
        <w:gridCol w:w="2268"/>
        <w:gridCol w:w="1809"/>
      </w:tblGrid>
      <w:tr w:rsidR="00AD7BC8" w:rsidRPr="00AD7BC8" w:rsidTr="00AD7BC8">
        <w:trPr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Zvýšenie/ zníženie hodnoty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Vplyv ocenenia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hospodá-renia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Vplyv 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ocenenia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AD7BC8" w:rsidRPr="00AD7BC8" w:rsidTr="00AD7BC8">
        <w:trPr>
          <w:jc w:val="center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-5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-5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F. písm. </w:t>
      </w:r>
      <w:proofErr w:type="spellStart"/>
      <w:r w:rsidRPr="00AD7BC8">
        <w:rPr>
          <w:rFonts w:ascii="Times New Roman" w:eastAsia="Times New Roman" w:hAnsi="Times New Roman" w:cs="Times New Roman"/>
          <w:b/>
          <w:bCs/>
          <w:kern w:val="28"/>
        </w:rPr>
        <w:t>zc</w:t>
      </w:r>
      <w:proofErr w:type="spellEnd"/>
      <w:r w:rsidRPr="00AD7BC8">
        <w:rPr>
          <w:rFonts w:ascii="Times New Roman" w:eastAsia="Times New Roman" w:hAnsi="Times New Roman" w:cs="Times New Roman"/>
          <w:b/>
          <w:bCs/>
          <w:kern w:val="28"/>
        </w:rPr>
        <w:t>) o majetku prenajatom formou finančného prenájmu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AD7BC8" w:rsidRPr="00AD7BC8" w:rsidTr="00AD7BC8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G. písm. a) tretiemu bodu o rozdelení účtovného zisku alebo o </w:t>
      </w:r>
      <w:proofErr w:type="spellStart"/>
      <w:r w:rsidRPr="00AD7BC8">
        <w:rPr>
          <w:rFonts w:ascii="Times New Roman" w:eastAsia="Times New Roman" w:hAnsi="Times New Roman" w:cs="Times New Roman"/>
          <w:b/>
          <w:bCs/>
          <w:kern w:val="28"/>
        </w:rPr>
        <w:t>vysporiadaní</w:t>
      </w:r>
      <w:proofErr w:type="spellEnd"/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 účtovnej straty 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AD7BC8" w:rsidRPr="00AD7BC8" w:rsidTr="00AD7BC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9E630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71"/>
        <w:gridCol w:w="2517"/>
      </w:tblGrid>
      <w:tr w:rsidR="00AD7BC8" w:rsidRPr="00AD7BC8" w:rsidTr="00AD7BC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-87398</w:t>
            </w:r>
          </w:p>
        </w:tc>
      </w:tr>
      <w:tr w:rsidR="00AD7BC8" w:rsidRPr="00AD7BC8" w:rsidTr="00AD7BC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Vysporiadanie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-87398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    -87398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28"/>
        </w:rPr>
      </w:pPr>
      <w:r w:rsidRPr="00AD7BC8">
        <w:rPr>
          <w:rFonts w:ascii="Times New Roman" w:eastAsia="Times New Roman" w:hAnsi="Times New Roman" w:cs="Times New Roman"/>
          <w:bCs/>
          <w:kern w:val="28"/>
        </w:rPr>
        <w:t>Rezerva sa tvorí na krytie rizík v očakávanej výške</w:t>
      </w:r>
    </w:p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G. písm. b) o rezervách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18533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21046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2700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15833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21046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5C78FC">
              <w:rPr>
                <w:rFonts w:ascii="Times New Roman" w:eastAsia="Times New Roman" w:hAnsi="Times New Roman" w:cs="Times New Roman"/>
              </w:rPr>
              <w:t>18346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18346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Ostatné- audit, uzávierka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2700 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2700 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spacing w:before="120"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AD7BC8" w:rsidRPr="00AD7BC8" w:rsidTr="00AD7BC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15352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18533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15352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18533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12563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15833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78FC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12563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15833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2789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2789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C78F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2700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</w:tbl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r w:rsidRPr="00AD7BC8">
        <w:rPr>
          <w:rFonts w:ascii="Times New Roman" w:eastAsia="Times New Roman" w:hAnsi="Times New Roman" w:cs="Times New Roman"/>
          <w:szCs w:val="36"/>
        </w:rPr>
        <w:t>Záväzky sa oceňujú menovitou hodnotou pri ich vzniku.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756"/>
        <w:gridCol w:w="2922"/>
        <w:gridCol w:w="2610"/>
      </w:tblGrid>
      <w:tr w:rsidR="00AD7BC8" w:rsidRPr="00AD7BC8" w:rsidTr="00AD7BC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91442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F5D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99923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91442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99923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356655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155773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356655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113826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159026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537F5D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41947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4985"/>
        <w:gridCol w:w="2211"/>
        <w:gridCol w:w="2092"/>
      </w:tblGrid>
      <w:tr w:rsidR="00AD7BC8" w:rsidRPr="00AD7BC8" w:rsidTr="00AD7BC8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19886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20019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19886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20019</w:t>
            </w:r>
          </w:p>
        </w:tc>
      </w:tr>
      <w:tr w:rsidR="00AD7BC8" w:rsidRPr="00AD7BC8" w:rsidTr="00AD7BC8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42382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42382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26570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36239</w:t>
            </w:r>
          </w:p>
        </w:tc>
      </w:tr>
      <w:tr w:rsidR="00AD7BC8" w:rsidRPr="00AD7BC8" w:rsidTr="00AD7BC8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149723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38066</w:t>
            </w:r>
          </w:p>
        </w:tc>
      </w:tr>
      <w:tr w:rsidR="00AD7BC8" w:rsidRPr="00AD7BC8" w:rsidTr="00AD7BC8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8335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6111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2E64C7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6111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4375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4604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-229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5916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-229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1242A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5916</w:t>
            </w: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958"/>
        <w:gridCol w:w="2645"/>
        <w:gridCol w:w="2685"/>
      </w:tblGrid>
      <w:tr w:rsidR="00AD7BC8" w:rsidRPr="00AD7BC8" w:rsidTr="00AD7BC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1320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1466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1466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1917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17754B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06865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869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AD7BC8" w:rsidRPr="00AD7BC8" w:rsidTr="00AD7BC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 prílohe č. 3 časti G. písm. i) o bankových úveroch, pôžičkách a krátkodobých finančných výpomociach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Suma istiny v príslušnej mene za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bezprostred-ne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predchá-dzajúce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8 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31.12.2018 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95158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95158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137158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TB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8 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31.12.2015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42000 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42000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42000 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 w:rsidR="008A483C" w:rsidRPr="00AD7BC8">
              <w:rPr>
                <w:rFonts w:ascii="Times New Roman" w:eastAsia="Times New Roman" w:hAnsi="Times New Roman" w:cs="Times New Roman"/>
              </w:rPr>
              <w:t>K</w:t>
            </w:r>
            <w:r w:rsidRPr="00AD7BC8">
              <w:rPr>
                <w:rFonts w:ascii="Times New Roman" w:eastAsia="Times New Roman" w:hAnsi="Times New Roman" w:cs="Times New Roman"/>
              </w:rPr>
              <w:t>ontokorent</w:t>
            </w:r>
            <w:proofErr w:type="spellEnd"/>
            <w:r w:rsidR="008A483C">
              <w:rPr>
                <w:rFonts w:ascii="Times New Roman" w:eastAsia="Times New Roman" w:hAnsi="Times New Roman" w:cs="Times New Roman"/>
              </w:rPr>
              <w:t xml:space="preserve"> TB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8 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31.10.2015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114098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114098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125091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D7BC8" w:rsidRPr="00AD7BC8" w:rsidTr="00AD7BC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Úrok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p. a.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Suma istiny v príslušnej mene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Suma istiny v eurách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Suma istiny v príslušnej mene za bezprostredne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predchádzajú-ce</w:t>
            </w:r>
            <w:proofErr w:type="spellEnd"/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Dlhodobé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E.Plesníková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7.5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31.12.2017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80918 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80918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80918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pôžičky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Ing.Martin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Plesník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7.5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31.12.2015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16000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16000</w:t>
            </w:r>
          </w:p>
        </w:tc>
      </w:tr>
      <w:tr w:rsidR="00AD7BC8" w:rsidRPr="00AD7BC8" w:rsidTr="008A483C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Ing.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Josef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Mička</w:t>
            </w:r>
            <w:proofErr w:type="spellEnd"/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7,5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31.12.2015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16400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16400</w:t>
            </w:r>
          </w:p>
        </w:tc>
      </w:tr>
      <w:tr w:rsidR="008A483C" w:rsidRPr="00AD7BC8" w:rsidTr="00AD7BC8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SolarLand1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10,0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83C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31.5.2015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300000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483C" w:rsidRPr="00AD7BC8" w:rsidRDefault="008A483C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 xml:space="preserve">Informácie k prílohe č. 3 časti  G. písm. k) o významných položkách derivátov za bežné účtovné obdobie 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AD7BC8" w:rsidRPr="00AD7BC8" w:rsidTr="00AD7BC8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Dohodnutá cena podkladového nástroja</w:t>
            </w:r>
          </w:p>
        </w:tc>
      </w:tr>
      <w:tr w:rsidR="00AD7BC8" w:rsidRPr="00AD7BC8" w:rsidTr="00AD7BC8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AD7BC8" w:rsidRPr="00AD7BC8" w:rsidTr="00AD7BC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AD7BC8" w:rsidRPr="00AD7BC8" w:rsidTr="00AD7BC8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Zmena reálnej hodnoty 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Zmena reálnej hodnoty (+/-) s vplyvom na</w:t>
            </w:r>
          </w:p>
        </w:tc>
      </w:tr>
      <w:tr w:rsidR="00AD7BC8" w:rsidRPr="00AD7BC8" w:rsidTr="00AD7BC8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vlastné imanie</w:t>
            </w:r>
          </w:p>
        </w:tc>
      </w:tr>
      <w:tr w:rsidR="00AD7BC8" w:rsidRPr="00AD7BC8" w:rsidTr="00AD7BC8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300"/>
        <w:gridCol w:w="1984"/>
        <w:gridCol w:w="2004"/>
      </w:tblGrid>
      <w:tr w:rsidR="00AD7BC8" w:rsidRPr="00AD7BC8" w:rsidTr="00AD7BC8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Reálna hodnota</w:t>
            </w:r>
          </w:p>
        </w:tc>
      </w:tr>
      <w:tr w:rsidR="00AD7BC8" w:rsidRPr="00AD7BC8" w:rsidTr="00AD7BC8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Majetok vykázaný v</w:t>
            </w:r>
            <w:r w:rsidR="00015159">
              <w:rPr>
                <w:rFonts w:ascii="Times New Roman" w:eastAsia="Times New Roman" w:hAnsi="Times New Roman" w:cs="Times New Roman"/>
              </w:rPr>
              <w:t> </w:t>
            </w:r>
            <w:r w:rsidRPr="00AD7BC8">
              <w:rPr>
                <w:rFonts w:ascii="Times New Roman" w:eastAsia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Záväzok vykázaný v</w:t>
            </w:r>
            <w:r w:rsidR="00015159">
              <w:rPr>
                <w:rFonts w:ascii="Times New Roman" w:eastAsia="Times New Roman" w:hAnsi="Times New Roman" w:cs="Times New Roman"/>
              </w:rPr>
              <w:t> </w:t>
            </w:r>
            <w:r w:rsidRPr="00AD7BC8">
              <w:rPr>
                <w:rFonts w:ascii="Times New Roman" w:eastAsia="Times New Roman" w:hAnsi="Times New Roman" w:cs="Times New Roman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widowControl w:val="0"/>
        <w:spacing w:after="0" w:line="240" w:lineRule="auto"/>
        <w:ind w:left="360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lastRenderedPageBreak/>
        <w:t>Informácie k prílohe č. 3 časti G. písm. m) o majetku prenajatom formou finančného prenájmu</w:t>
      </w:r>
    </w:p>
    <w:tbl>
      <w:tblPr>
        <w:tblW w:w="5021" w:type="pct"/>
        <w:jc w:val="center"/>
        <w:tblLayout w:type="fixed"/>
        <w:tblLook w:val="0000" w:firstRow="0" w:lastRow="0" w:firstColumn="0" w:lastColumn="0" w:noHBand="0" w:noVBand="0"/>
      </w:tblPr>
      <w:tblGrid>
        <w:gridCol w:w="1608"/>
        <w:gridCol w:w="1221"/>
        <w:gridCol w:w="1477"/>
        <w:gridCol w:w="1116"/>
        <w:gridCol w:w="1242"/>
        <w:gridCol w:w="1525"/>
        <w:gridCol w:w="1138"/>
      </w:tblGrid>
      <w:tr w:rsidR="00AD7BC8" w:rsidRPr="00AD7BC8" w:rsidTr="00AD7BC8">
        <w:trPr>
          <w:cantSplit/>
          <w:trHeight w:val="576"/>
          <w:jc w:val="center"/>
        </w:trPr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</w:t>
            </w: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trHeight w:val="333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9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</w:tr>
      <w:tr w:rsidR="00AD7BC8" w:rsidRPr="00AD7BC8" w:rsidTr="00AD7BC8">
        <w:trPr>
          <w:cantSplit/>
          <w:trHeight w:val="348"/>
          <w:jc w:val="center"/>
        </w:trPr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</w:tr>
      <w:tr w:rsidR="00AD7BC8" w:rsidRPr="00AD7BC8" w:rsidTr="00AD7BC8">
        <w:trPr>
          <w:trHeight w:val="152"/>
          <w:jc w:val="center"/>
        </w:trPr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2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4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55FA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8118</w:t>
            </w: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55FA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5412</w:t>
            </w: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8118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13532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01"/>
          <w:jc w:val="center"/>
        </w:trPr>
        <w:tc>
          <w:tcPr>
            <w:tcW w:w="16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55FA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8118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C55FA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5412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8118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5F52C3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13532</w:t>
            </w: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AD7BC8" w:rsidRPr="00AD7BC8" w:rsidTr="00AD7BC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AD7BC8" w:rsidRPr="00AD7BC8" w:rsidTr="00AD7BC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Nedokončená výroba </w:t>
            </w:r>
            <w:r w:rsidRPr="00AD7BC8">
              <w:rPr>
                <w:rFonts w:ascii="Times New Roman" w:eastAsia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20645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2219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92604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18426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90385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EB1AB1">
              <w:rPr>
                <w:rFonts w:ascii="Times New Roman" w:eastAsia="Times New Roman" w:hAnsi="Times New Roman" w:cs="Times New Roman"/>
              </w:rPr>
              <w:t>11447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EB1AB1">
              <w:rPr>
                <w:rFonts w:ascii="Times New Roman" w:eastAsia="Times New Roman" w:hAnsi="Times New Roman" w:cs="Times New Roman"/>
              </w:rPr>
              <w:t>11447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32092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92604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29873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90385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275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3187</w:t>
            </w:r>
          </w:p>
        </w:tc>
      </w:tr>
      <w:tr w:rsidR="00AD7BC8" w:rsidRPr="00AD7BC8" w:rsidTr="00AD7BC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29873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0B5C1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90385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  <w:kern w:val="28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880"/>
        <w:gridCol w:w="1701"/>
        <w:gridCol w:w="1707"/>
      </w:tblGrid>
      <w:tr w:rsidR="00AD7BC8" w:rsidRPr="00AD7BC8" w:rsidTr="00AD7BC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660791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1202904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133336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182477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12119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15399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806271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EB1AB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1412899</w:t>
            </w: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</w:p>
    <w:p w:rsidR="00AD7BC8" w:rsidRPr="00AD7BC8" w:rsidRDefault="00AD7BC8" w:rsidP="00AD7BC8">
      <w:pPr>
        <w:rPr>
          <w:rFonts w:ascii="Times New Roman" w:eastAsia="Times New Roman" w:hAnsi="Times New Roman" w:cs="Times New Roman"/>
          <w:szCs w:val="36"/>
        </w:rPr>
      </w:pPr>
      <w:proofErr w:type="spellStart"/>
      <w:r w:rsidRPr="00AD7BC8">
        <w:rPr>
          <w:rFonts w:ascii="Times New Roman" w:eastAsia="Times New Roman" w:hAnsi="Times New Roman" w:cs="Times New Roman"/>
          <w:b/>
        </w:rPr>
        <w:t>Auditor</w:t>
      </w:r>
      <w:proofErr w:type="spellEnd"/>
      <w:r w:rsidRPr="00AD7BC8">
        <w:rPr>
          <w:rFonts w:ascii="Times New Roman" w:eastAsia="Times New Roman" w:hAnsi="Times New Roman" w:cs="Times New Roman"/>
          <w:b/>
        </w:rPr>
        <w:t xml:space="preserve"> neposkytol spoločnosti žiadne ostatné  služby, právne daňové a účtovné poradenstvo.</w:t>
      </w: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5494"/>
        <w:gridCol w:w="1845"/>
        <w:gridCol w:w="1949"/>
      </w:tblGrid>
      <w:tr w:rsidR="00AD7BC8" w:rsidRPr="00AD7BC8" w:rsidTr="00AD7BC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 2700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2700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2700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95742E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2700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iné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</w:rPr>
              <w:t>uisťovacie</w:t>
            </w:r>
            <w:proofErr w:type="spellEnd"/>
            <w:r w:rsidRPr="00AD7BC8">
              <w:rPr>
                <w:rFonts w:ascii="Times New Roman" w:eastAsia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779"/>
        <w:gridCol w:w="1664"/>
        <w:gridCol w:w="1845"/>
      </w:tblGrid>
      <w:tr w:rsidR="00AD7BC8" w:rsidRPr="00AD7BC8" w:rsidTr="00AD7BC8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FF3540">
              <w:rPr>
                <w:rFonts w:ascii="Times New Roman" w:eastAsia="Times New Roman" w:hAnsi="Times New Roman" w:cs="Times New Roman"/>
              </w:rPr>
              <w:t>-362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FF3540">
              <w:rPr>
                <w:rFonts w:ascii="Times New Roman" w:eastAsia="Times New Roman" w:hAnsi="Times New Roman" w:cs="Times New Roman"/>
              </w:rPr>
              <w:t>-200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Suma odloženého daňového záväzku, ktorý vznikol </w:t>
            </w:r>
            <w:r w:rsidRPr="00AD7BC8">
              <w:rPr>
                <w:rFonts w:ascii="Times New Roman" w:eastAsia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FF3540">
              <w:rPr>
                <w:rFonts w:ascii="Times New Roman" w:eastAsia="Times New Roman" w:hAnsi="Times New Roman" w:cs="Times New Roman"/>
              </w:rPr>
              <w:t>120064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39545</w:t>
            </w:r>
          </w:p>
        </w:tc>
      </w:tr>
      <w:tr w:rsidR="00AD7BC8" w:rsidRPr="00AD7BC8" w:rsidTr="00AD7BC8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AD7BC8" w:rsidRPr="00AD7BC8" w:rsidRDefault="00AD7BC8" w:rsidP="00AD7BC8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AD7BC8" w:rsidRPr="00AD7BC8" w:rsidRDefault="00AD7BC8" w:rsidP="00AD7BC8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AD7BC8" w:rsidRPr="00AD7BC8" w:rsidTr="00AD7BC8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</w:t>
            </w:r>
          </w:p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AD7BC8" w:rsidRPr="00AD7BC8" w:rsidTr="00FF3540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Daň v %</w:t>
            </w:r>
          </w:p>
        </w:tc>
      </w:tr>
      <w:tr w:rsidR="00AD7BC8" w:rsidRPr="00AD7BC8" w:rsidTr="00FF354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D6764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Výsledok hospodárenia </w:t>
            </w:r>
            <w:r w:rsidRPr="00AD7BC8">
              <w:rPr>
                <w:rFonts w:ascii="Times New Roman" w:eastAsia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-129</w:t>
            </w:r>
            <w:r w:rsidR="00B264A1">
              <w:rPr>
                <w:rFonts w:ascii="Times New Roman" w:eastAsia="Times New Roman" w:hAnsi="Times New Roman" w:cs="Times New Roman"/>
              </w:rPr>
              <w:t>319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3540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-99425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2051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60739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13970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859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198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-120063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-39545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-1218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3731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FF3540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  <w:tr w:rsidR="00AD7BC8" w:rsidRPr="00AD7BC8" w:rsidTr="00FF35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1662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3540" w:rsidRPr="00AD7BC8" w:rsidRDefault="00FF3540" w:rsidP="00FF3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B264A1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</w:t>
            </w:r>
          </w:p>
        </w:tc>
      </w:tr>
    </w:tbl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AD7BC8">
        <w:rPr>
          <w:rFonts w:ascii="Times New Roman" w:eastAsia="Times New Roman" w:hAnsi="Times New Roman" w:cs="Times New Roman"/>
          <w:b/>
          <w:bCs/>
          <w:kern w:val="28"/>
        </w:rPr>
        <w:t>Informácie k prílohe č. 3 časti P. o zmenách vlastného imania</w:t>
      </w:r>
    </w:p>
    <w:p w:rsidR="00AD7BC8" w:rsidRPr="00AD7BC8" w:rsidRDefault="00AD7BC8" w:rsidP="00AD7BC8">
      <w:pPr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A19B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23693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23693 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EA19B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-</w:t>
            </w:r>
            <w:r>
              <w:rPr>
                <w:rFonts w:ascii="Times New Roman" w:eastAsia="Times New Roman" w:hAnsi="Times New Roman" w:cs="Times New Roman"/>
              </w:rPr>
              <w:t>118841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  <w:r w:rsidR="00EA19B6">
              <w:rPr>
                <w:rFonts w:ascii="Times New Roman" w:eastAsia="Times New Roman" w:hAnsi="Times New Roman" w:cs="Times New Roman"/>
              </w:rPr>
              <w:t>87398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  <w:r w:rsidR="00EA19B6">
              <w:rPr>
                <w:rFonts w:ascii="Times New Roman" w:eastAsia="Times New Roman" w:hAnsi="Times New Roman" w:cs="Times New Roman"/>
              </w:rPr>
              <w:t>206239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- 87398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-130981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-87398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-130981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:rsidR="00AD7BC8" w:rsidRPr="00AD7BC8" w:rsidRDefault="00AD7BC8" w:rsidP="00AD7BC8">
      <w:pPr>
        <w:tabs>
          <w:tab w:val="left" w:pos="1276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AD7BC8">
        <w:rPr>
          <w:rFonts w:ascii="Times New Roman" w:eastAsia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AD7BC8" w:rsidRPr="00AD7BC8" w:rsidTr="00AD7BC8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AD7BC8" w:rsidRPr="00AD7BC8" w:rsidTr="00AD7BC8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/>
                <w:bCs/>
              </w:rPr>
              <w:t>Stav na konci účtovného obdobia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AD7BC8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512847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512847 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512847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7469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512847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17666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  <w:r w:rsidR="00725D26">
              <w:rPr>
                <w:rFonts w:ascii="Times New Roman" w:eastAsia="Times New Roman" w:hAnsi="Times New Roman" w:cs="Times New Roman"/>
              </w:rPr>
              <w:t>23693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-233362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-114521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-118841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 xml:space="preserve">Výsledok </w:t>
            </w:r>
            <w:proofErr w:type="spellStart"/>
            <w:r w:rsidRPr="00AD7BC8">
              <w:rPr>
                <w:rFonts w:ascii="Times New Roman" w:eastAsia="Times New Roman" w:hAnsi="Times New Roman" w:cs="Times New Roman"/>
              </w:rPr>
              <w:t>hospodá-renia</w:t>
            </w:r>
            <w:proofErr w:type="spellEnd"/>
            <w:r w:rsidRPr="00AD7BC8">
              <w:rPr>
                <w:rFonts w:ascii="Times New Roman" w:eastAsia="Times New Roman" w:hAnsi="Times New Roman" w:cs="Times New Roman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 120549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-87398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120549</w:t>
            </w:r>
            <w:r w:rsidR="00AD7BC8"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725D26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-87398</w:t>
            </w:r>
          </w:p>
        </w:tc>
      </w:tr>
      <w:tr w:rsidR="00AD7BC8" w:rsidRPr="00AD7BC8" w:rsidTr="00AD7BC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D7BC8" w:rsidRPr="00AD7BC8" w:rsidTr="00AD7BC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7BC8" w:rsidRPr="00AD7BC8" w:rsidRDefault="00AD7BC8" w:rsidP="00AD7BC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AD7BC8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AD7BC8">
        <w:rPr>
          <w:rFonts w:ascii="Times New Roman" w:eastAsia="Times New Roman" w:hAnsi="Times New Roman" w:cs="Times New Roman"/>
          <w:b/>
        </w:rPr>
        <w:t xml:space="preserve">Podsúvahová evidencia </w:t>
      </w:r>
    </w:p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AD7BC8">
        <w:rPr>
          <w:rFonts w:ascii="Times New Roman" w:eastAsia="Times New Roman" w:hAnsi="Times New Roman" w:cs="Times New Roman"/>
          <w:b/>
        </w:rPr>
        <w:tab/>
      </w:r>
      <w:r w:rsidRPr="00AD7BC8">
        <w:rPr>
          <w:rFonts w:ascii="Times New Roman" w:eastAsia="Times New Roman" w:hAnsi="Times New Roman" w:cs="Times New Roman"/>
          <w:b/>
        </w:rPr>
        <w:tab/>
      </w:r>
      <w:r w:rsidRPr="00AD7BC8">
        <w:rPr>
          <w:rFonts w:ascii="Times New Roman" w:eastAsia="Times New Roman" w:hAnsi="Times New Roman" w:cs="Times New Roman"/>
          <w:b/>
        </w:rPr>
        <w:tab/>
        <w:t>PS</w:t>
      </w:r>
      <w:r w:rsidRPr="00AD7BC8">
        <w:rPr>
          <w:rFonts w:ascii="Times New Roman" w:eastAsia="Times New Roman" w:hAnsi="Times New Roman" w:cs="Times New Roman"/>
          <w:b/>
        </w:rPr>
        <w:tab/>
        <w:t xml:space="preserve">      obrat +</w:t>
      </w:r>
      <w:r w:rsidRPr="00AD7BC8">
        <w:rPr>
          <w:rFonts w:ascii="Times New Roman" w:eastAsia="Times New Roman" w:hAnsi="Times New Roman" w:cs="Times New Roman"/>
          <w:b/>
        </w:rPr>
        <w:tab/>
      </w:r>
      <w:r w:rsidRPr="00AD7BC8">
        <w:rPr>
          <w:rFonts w:ascii="Times New Roman" w:eastAsia="Times New Roman" w:hAnsi="Times New Roman" w:cs="Times New Roman"/>
          <w:b/>
        </w:rPr>
        <w:tab/>
        <w:t xml:space="preserve">obrat - </w:t>
      </w:r>
      <w:r w:rsidRPr="00AD7BC8">
        <w:rPr>
          <w:rFonts w:ascii="Times New Roman" w:eastAsia="Times New Roman" w:hAnsi="Times New Roman" w:cs="Times New Roman"/>
          <w:b/>
        </w:rPr>
        <w:tab/>
      </w:r>
      <w:r w:rsidRPr="00AD7BC8">
        <w:rPr>
          <w:rFonts w:ascii="Times New Roman" w:eastAsia="Times New Roman" w:hAnsi="Times New Roman" w:cs="Times New Roman"/>
          <w:b/>
        </w:rPr>
        <w:tab/>
      </w:r>
      <w:r w:rsidRPr="00AD7BC8">
        <w:rPr>
          <w:rFonts w:ascii="Times New Roman" w:eastAsia="Times New Roman" w:hAnsi="Times New Roman" w:cs="Times New Roman"/>
          <w:b/>
        </w:rPr>
        <w:tab/>
        <w:t>KS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35"/>
        <w:gridCol w:w="1449"/>
        <w:gridCol w:w="1842"/>
        <w:gridCol w:w="1843"/>
        <w:gridCol w:w="1843"/>
      </w:tblGrid>
      <w:tr w:rsidR="00AD7BC8" w:rsidRPr="00AD7BC8" w:rsidTr="00AD7BC8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Konsignačný sklad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2088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4201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184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6105</w:t>
            </w:r>
          </w:p>
        </w:tc>
      </w:tr>
      <w:tr w:rsidR="00AD7BC8" w:rsidRPr="00AD7BC8" w:rsidTr="00AD7BC8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Prenajatý majetok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227462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8118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219344</w:t>
            </w:r>
          </w:p>
        </w:tc>
      </w:tr>
      <w:tr w:rsidR="00AD7BC8" w:rsidRPr="00AD7BC8" w:rsidTr="00AD7BC8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Evidencia DIM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60494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D47499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3183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4712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725D26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58965</w:t>
            </w:r>
          </w:p>
        </w:tc>
      </w:tr>
      <w:tr w:rsidR="00AD7BC8" w:rsidRPr="00AD7BC8" w:rsidTr="00AD7BC8"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AD7BC8">
              <w:rPr>
                <w:rFonts w:ascii="Times New Roman" w:eastAsia="Times New Roman" w:hAnsi="Times New Roman" w:cs="Times New Roman"/>
                <w:b/>
              </w:rPr>
              <w:t>Majetok zaťať. ZP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D47499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398327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D47499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312400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AD7BC8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7BC8" w:rsidRPr="00AD7BC8" w:rsidRDefault="00D47499" w:rsidP="00AD7BC8">
            <w:pPr>
              <w:tabs>
                <w:tab w:val="left" w:pos="1525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710727</w:t>
            </w:r>
          </w:p>
        </w:tc>
      </w:tr>
    </w:tbl>
    <w:p w:rsidR="00AD7BC8" w:rsidRPr="00AD7BC8" w:rsidRDefault="00AD7BC8" w:rsidP="00AD7BC8">
      <w:pPr>
        <w:tabs>
          <w:tab w:val="left" w:pos="1525"/>
        </w:tabs>
        <w:spacing w:after="0" w:line="240" w:lineRule="auto"/>
        <w:rPr>
          <w:rFonts w:ascii="Times New Roman" w:eastAsia="Times New Roman" w:hAnsi="Times New Roman" w:cs="Times New Roman"/>
          <w:b/>
        </w:rPr>
        <w:sectPr w:rsidR="00AD7BC8" w:rsidRPr="00AD7BC8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AD7BC8">
        <w:rPr>
          <w:rFonts w:ascii="Times New Roman" w:eastAsia="Times New Roman" w:hAnsi="Times New Roman" w:cs="Times New Roman"/>
          <w:b/>
        </w:rPr>
        <w:tab/>
      </w:r>
    </w:p>
    <w:p w:rsidR="00EB2FEB" w:rsidRDefault="00EB2FEB"/>
    <w:sectPr w:rsidR="00EB2F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F34" w:rsidRDefault="00720F34">
      <w:pPr>
        <w:spacing w:after="0" w:line="240" w:lineRule="auto"/>
      </w:pPr>
      <w:r>
        <w:separator/>
      </w:r>
    </w:p>
  </w:endnote>
  <w:endnote w:type="continuationSeparator" w:id="0">
    <w:p w:rsidR="00720F34" w:rsidRDefault="00720F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F5D" w:rsidRDefault="00537F5D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D03C53">
      <w:rPr>
        <w:noProof/>
      </w:rPr>
      <w:t>2</w:t>
    </w:r>
    <w:r>
      <w:fldChar w:fldCharType="end"/>
    </w:r>
  </w:p>
  <w:p w:rsidR="00537F5D" w:rsidRDefault="00537F5D">
    <w:pPr>
      <w:pStyle w:val="Pta"/>
      <w:rPr>
        <w:rFonts w:ascii="Times New Roman" w:hAnsi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F34" w:rsidRDefault="00720F34">
      <w:pPr>
        <w:spacing w:after="0" w:line="240" w:lineRule="auto"/>
      </w:pPr>
      <w:r>
        <w:separator/>
      </w:r>
    </w:p>
  </w:footnote>
  <w:footnote w:type="continuationSeparator" w:id="0">
    <w:p w:rsidR="00720F34" w:rsidRDefault="00720F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519"/>
      <w:gridCol w:w="280"/>
      <w:gridCol w:w="280"/>
      <w:gridCol w:w="280"/>
      <w:gridCol w:w="305"/>
      <w:gridCol w:w="280"/>
      <w:gridCol w:w="280"/>
      <w:gridCol w:w="305"/>
      <w:gridCol w:w="305"/>
      <w:gridCol w:w="305"/>
      <w:gridCol w:w="305"/>
    </w:tblGrid>
    <w:tr w:rsidR="00537F5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37F5D" w:rsidRDefault="00537F5D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37F5D" w:rsidRDefault="00537F5D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37F5D" w:rsidRDefault="00537F5D">
          <w:pPr>
            <w:spacing w:after="0" w:line="240" w:lineRule="auto"/>
            <w:jc w:val="center"/>
            <w:rPr>
              <w:rFonts w:ascii="Times New Roman" w:hAnsi="Times New Roman"/>
              <w:lang w:eastAsia="sk-SK"/>
            </w:rPr>
          </w:pPr>
          <w:r>
            <w:rPr>
              <w:rFonts w:ascii="Times New Roman" w:hAnsi="Times New Roman"/>
              <w:lang w:eastAsia="sk-SK"/>
            </w:rPr>
            <w:t>1 </w:t>
          </w:r>
        </w:p>
      </w:tc>
    </w:tr>
  </w:tbl>
  <w:p w:rsidR="00537F5D" w:rsidRDefault="00537F5D">
    <w:pPr>
      <w:pStyle w:val="Hlavika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Times New Roman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304"/>
    <w:rsid w:val="00015159"/>
    <w:rsid w:val="00053042"/>
    <w:rsid w:val="00096A4F"/>
    <w:rsid w:val="000B5C1E"/>
    <w:rsid w:val="0017754B"/>
    <w:rsid w:val="002B2B9F"/>
    <w:rsid w:val="002E64C7"/>
    <w:rsid w:val="004462E0"/>
    <w:rsid w:val="004844D3"/>
    <w:rsid w:val="004A0D61"/>
    <w:rsid w:val="00537F5D"/>
    <w:rsid w:val="005C78FC"/>
    <w:rsid w:val="005F52C3"/>
    <w:rsid w:val="00720F34"/>
    <w:rsid w:val="00725D26"/>
    <w:rsid w:val="0081242A"/>
    <w:rsid w:val="008A483C"/>
    <w:rsid w:val="00903DB2"/>
    <w:rsid w:val="00952DEB"/>
    <w:rsid w:val="0095742E"/>
    <w:rsid w:val="009E6304"/>
    <w:rsid w:val="00AD7BC8"/>
    <w:rsid w:val="00B264A1"/>
    <w:rsid w:val="00BB72BD"/>
    <w:rsid w:val="00BD33F5"/>
    <w:rsid w:val="00C55FAE"/>
    <w:rsid w:val="00D03C53"/>
    <w:rsid w:val="00D47499"/>
    <w:rsid w:val="00DF6B61"/>
    <w:rsid w:val="00EA19B6"/>
    <w:rsid w:val="00EB1AB1"/>
    <w:rsid w:val="00EB2FEB"/>
    <w:rsid w:val="00F06865"/>
    <w:rsid w:val="00F87304"/>
    <w:rsid w:val="00FD6764"/>
    <w:rsid w:val="00FF3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AD7BC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D7BC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D7BC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D7BC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D7BC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D7BC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qFormat/>
    <w:rsid w:val="00AD7BC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qFormat/>
    <w:rsid w:val="00AD7BC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AD7BC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7BC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AD7BC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AD7BC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AD7BC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AD7BC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AD7BC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AD7BC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AD7BC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AD7BC8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AD7BC8"/>
  </w:style>
  <w:style w:type="paragraph" w:styleId="Hlavika">
    <w:name w:val="header"/>
    <w:basedOn w:val="Normlny"/>
    <w:link w:val="HlavikaChar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semiHidden/>
    <w:rsid w:val="00AD7BC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AD7BC8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1"/>
    <w:semiHidden/>
    <w:rsid w:val="00AD7B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semiHidden/>
    <w:rsid w:val="00AD7BC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AD7BC8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rsid w:val="00AD7BC8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42">
    <w:name w:val="Názov Char14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AD7BC8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1"/>
    <w:semiHidden/>
    <w:rsid w:val="00AD7BC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semiHidden/>
    <w:rsid w:val="00AD7BC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AD7BC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1"/>
    <w:qFormat/>
    <w:rsid w:val="00AD7BC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rsid w:val="00AD7BC8"/>
    <w:rPr>
      <w:rFonts w:ascii="Cambria" w:eastAsia="Times New Roman" w:hAnsi="Cambria" w:cs="Times New Roman"/>
      <w:szCs w:val="24"/>
    </w:rPr>
  </w:style>
  <w:style w:type="character" w:customStyle="1" w:styleId="PodtitulChar142">
    <w:name w:val="Podtitul Char14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semiHidden/>
    <w:rsid w:val="00AD7BC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semiHidden/>
    <w:rsid w:val="00AD7BC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semiHidden/>
    <w:rsid w:val="00AD7BC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AD7BC8"/>
    <w:rPr>
      <w:rFonts w:ascii="Tahoma" w:hAnsi="Tahoma" w:cs="Tahoma"/>
      <w:sz w:val="16"/>
      <w:szCs w:val="16"/>
      <w:lang w:val="x-none"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AD7BC8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AD7BC8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AD7BC8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AD7BC8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AD7BC8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AD7BC8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AD7BC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AD7BC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AD7BC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AD7BC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AD7BC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AD7BC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AD7BC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AD7BC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AD7BC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AD7BC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AD7BC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AD7BC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AD7BC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AD7BC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AD7BC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AD7BC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AD7BC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AD7BC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AD7BC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AD7BC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AD7BC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AD7BC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AD7BC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AD7BC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AD7BC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AD7BC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AD7BC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AD7BC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AD7BC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AD7BC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AD7BC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AD7BC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AD7BC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AD7BC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AD7BC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AD7BC8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semiHidden/>
    <w:rsid w:val="00AD7B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AD7BC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AD7BC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AD7BC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AD7BC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AD7BC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AD7BC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qFormat/>
    <w:rsid w:val="00AD7BC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qFormat/>
    <w:rsid w:val="00AD7BC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AD7BC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7BC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AD7BC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AD7BC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AD7BC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AD7BC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AD7BC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AD7BC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AD7BC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AD7BC8"/>
    <w:rPr>
      <w:rFonts w:ascii="Cambria" w:eastAsia="Times New Roman" w:hAnsi="Cambria" w:cs="Times New Roman"/>
    </w:rPr>
  </w:style>
  <w:style w:type="numbering" w:customStyle="1" w:styleId="Bezzoznamu1">
    <w:name w:val="Bez zoznamu1"/>
    <w:next w:val="Bezzoznamu"/>
    <w:uiPriority w:val="99"/>
    <w:semiHidden/>
    <w:unhideWhenUsed/>
    <w:rsid w:val="00AD7BC8"/>
  </w:style>
  <w:style w:type="paragraph" w:styleId="Hlavika">
    <w:name w:val="header"/>
    <w:basedOn w:val="Normlny"/>
    <w:link w:val="HlavikaChar"/>
    <w:semiHidden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HlavikaChar">
    <w:name w:val="Hlavička Char"/>
    <w:basedOn w:val="Predvolenpsmoodseku"/>
    <w:link w:val="Hlavika"/>
    <w:semiHidden/>
    <w:rsid w:val="00AD7BC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rsid w:val="00AD7BC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AD7BC8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rsid w:val="00AD7BC8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1"/>
    <w:semiHidden/>
    <w:rsid w:val="00AD7B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semiHidden/>
    <w:rsid w:val="00AD7BC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42">
    <w:name w:val="Text poznámky pod čiarou Char14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1">
    <w:name w:val="Text poznámky pod čiarou Char14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0">
    <w:name w:val="Text poznámky pod čiarou Char14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9">
    <w:name w:val="Text poznámky pod čiarou Char13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8">
    <w:name w:val="Text poznámky pod čiarou Char13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7">
    <w:name w:val="Text poznámky pod čiarou Char13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6">
    <w:name w:val="Text poznámky pod čiarou Char13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rsid w:val="00AD7BC8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rsid w:val="00AD7BC8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rsid w:val="00AD7BC8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qFormat/>
    <w:rsid w:val="00AD7BC8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rsid w:val="00AD7BC8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42">
    <w:name w:val="Názov Char14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1">
    <w:name w:val="Názov Char14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0">
    <w:name w:val="Názov Char14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9">
    <w:name w:val="Názov Char13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8">
    <w:name w:val="Názov Char13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AD7BC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rsid w:val="00AD7BC8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1"/>
    <w:semiHidden/>
    <w:rsid w:val="00AD7BC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semiHidden/>
    <w:rsid w:val="00AD7BC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42">
    <w:name w:val="Základný text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1">
    <w:name w:val="Základný text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0">
    <w:name w:val="Základný text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9">
    <w:name w:val="Základný text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8">
    <w:name w:val="Základný text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7">
    <w:name w:val="Základný text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6">
    <w:name w:val="Základný text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rsid w:val="00AD7BC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1"/>
    <w:qFormat/>
    <w:rsid w:val="00AD7BC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1">
    <w:name w:val="Podtitul Char1"/>
    <w:basedOn w:val="Predvolenpsmoodseku"/>
    <w:link w:val="Podtitul"/>
    <w:rsid w:val="00AD7BC8"/>
    <w:rPr>
      <w:rFonts w:ascii="Cambria" w:eastAsia="Times New Roman" w:hAnsi="Cambria" w:cs="Times New Roman"/>
      <w:szCs w:val="24"/>
    </w:rPr>
  </w:style>
  <w:style w:type="character" w:customStyle="1" w:styleId="PodtitulChar142">
    <w:name w:val="Podtitul Char14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1">
    <w:name w:val="Podtitul Char14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0">
    <w:name w:val="Podtitul Char14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9">
    <w:name w:val="Podtitul Char13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8">
    <w:name w:val="Podtitul Char13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sid w:val="00AD7BC8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semiHidden/>
    <w:rsid w:val="00AD7BC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">
    <w:name w:val="Základný text 2 Char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2">
    <w:name w:val="Základný text 2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1">
    <w:name w:val="Základný text 2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0">
    <w:name w:val="Základný text 2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9">
    <w:name w:val="Základný text 2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8">
    <w:name w:val="Základný text 2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7">
    <w:name w:val="Základný text 2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6">
    <w:name w:val="Základný text 2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semiHidden/>
    <w:rsid w:val="00AD7BC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42">
    <w:name w:val="Zarážka základného textu 2 Char14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1">
    <w:name w:val="Zarážka základného textu 2 Char14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0">
    <w:name w:val="Zarážka základného textu 2 Char14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9">
    <w:name w:val="Zarážka základného textu 2 Char13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8">
    <w:name w:val="Zarážka základného textu 2 Char13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7">
    <w:name w:val="Zarážka základného textu 2 Char13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6">
    <w:name w:val="Zarážka základného textu 2 Char13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rsid w:val="00AD7BC8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rsid w:val="00AD7BC8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semiHidden/>
    <w:rsid w:val="00AD7BC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semiHidden/>
    <w:rsid w:val="00AD7BC8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42">
    <w:name w:val="Zarážka základného textu 3 Char14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1">
    <w:name w:val="Zarážka základného textu 3 Char14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0">
    <w:name w:val="Zarážka základného textu 3 Char14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9">
    <w:name w:val="Zarážka základného textu 3 Char13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8">
    <w:name w:val="Zarážka základného textu 3 Char13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7">
    <w:name w:val="Zarážka základného textu 3 Char13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6">
    <w:name w:val="Zarážka základného textu 3 Char13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rsid w:val="00AD7BC8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rsid w:val="00AD7BC8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rsid w:val="00AD7BC8"/>
    <w:rPr>
      <w:rFonts w:ascii="Tahoma" w:hAnsi="Tahoma" w:cs="Tahoma"/>
      <w:sz w:val="16"/>
      <w:szCs w:val="16"/>
      <w:lang w:val="x-none" w:eastAsia="cs-CZ"/>
    </w:rPr>
  </w:style>
  <w:style w:type="paragraph" w:customStyle="1" w:styleId="Textbubliny1">
    <w:name w:val="Text bubliny1"/>
    <w:basedOn w:val="Normlny"/>
    <w:rsid w:val="00AD7BC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rsid w:val="00AD7BC8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rsid w:val="00AD7BC8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rsid w:val="00AD7BC8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rsid w:val="00AD7BC8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rsid w:val="00AD7BC8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rsid w:val="00AD7BC8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rsid w:val="00AD7BC8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rsid w:val="00AD7BC8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rsid w:val="00AD7BC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rsid w:val="00AD7BC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rsid w:val="00AD7BC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rsid w:val="00AD7BC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rsid w:val="00AD7BC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rsid w:val="00AD7BC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rsid w:val="00AD7BC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rsid w:val="00AD7BC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sid w:val="00AD7BC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sid w:val="00AD7BC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sid w:val="00AD7BC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sid w:val="00AD7BC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sid w:val="00AD7BC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sid w:val="00AD7BC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sid w:val="00AD7BC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sid w:val="00AD7BC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sid w:val="00AD7BC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sid w:val="00AD7BC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sid w:val="00AD7BC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sid w:val="00AD7BC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sid w:val="00AD7BC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sid w:val="00AD7BC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sid w:val="00AD7BC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sid w:val="00AD7BC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sid w:val="00AD7BC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sid w:val="00AD7BC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sid w:val="00AD7BC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sid w:val="00AD7BC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sid w:val="00AD7BC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sid w:val="00AD7BC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sid w:val="00AD7BC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sid w:val="00AD7BC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sid w:val="00AD7BC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sid w:val="00AD7BC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sid w:val="00AD7BC8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rsid w:val="00AD7BC8"/>
    <w:pPr>
      <w:ind w:left="720"/>
    </w:pPr>
    <w:rPr>
      <w:rFonts w:ascii="Arial Narrow" w:eastAsia="Times New Roman" w:hAnsi="Arial Narrow" w:cs="Times New Roman"/>
      <w:szCs w:val="36"/>
    </w:rPr>
  </w:style>
  <w:style w:type="paragraph" w:customStyle="1" w:styleId="TopHeader">
    <w:name w:val="Top Header"/>
    <w:basedOn w:val="Normlny"/>
    <w:rsid w:val="00AD7BC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Normlnywebov">
    <w:name w:val="Normal (Web)"/>
    <w:basedOn w:val="Normlny"/>
    <w:semiHidden/>
    <w:rsid w:val="00AD7B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27</Pages>
  <Words>4727</Words>
  <Characters>26947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3</cp:revision>
  <dcterms:created xsi:type="dcterms:W3CDTF">2015-03-08T22:30:00Z</dcterms:created>
  <dcterms:modified xsi:type="dcterms:W3CDTF">2015-03-29T22:02:00Z</dcterms:modified>
</cp:coreProperties>
</file>