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5E11" w:rsidP="00856C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ALONE</w:t>
            </w:r>
            <w:r w:rsidR="00CB3FD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5E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47597119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5E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21,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B3FD8" w:rsidRPr="00CB3FD8" w:rsidRDefault="00CB3FD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CB3FD8">
        <w:rPr>
          <w:rFonts w:ascii="Arial" w:hAnsi="Arial" w:cs="Arial"/>
          <w:i/>
          <w:spacing w:val="-5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3FD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B3FD8">
        <w:rPr>
          <w:rFonts w:ascii="Arial" w:hAnsi="Arial" w:cs="Arial"/>
        </w:rPr>
        <w:t xml:space="preserve"> </w:t>
      </w:r>
    </w:p>
    <w:p w:rsidR="00F404E8" w:rsidRPr="00CB3FD8" w:rsidRDefault="00CB3FD8" w:rsidP="00AD6C8A">
      <w:pPr>
        <w:spacing w:line="260" w:lineRule="exact"/>
        <w:jc w:val="both"/>
        <w:rPr>
          <w:rFonts w:ascii="Arial" w:hAnsi="Arial" w:cs="Arial"/>
          <w:i/>
        </w:rPr>
      </w:pPr>
      <w:r w:rsidRPr="00CB3FD8">
        <w:rPr>
          <w:rFonts w:ascii="Arial" w:hAnsi="Arial" w:cs="Arial"/>
          <w:i/>
        </w:rPr>
        <w:t>Spoločnosť v roku 2014 nezamestnávala žiadnych zamestnancov.</w:t>
      </w:r>
    </w:p>
    <w:p w:rsidR="002D7E6D" w:rsidRPr="00CB3FD8" w:rsidRDefault="002D7E6D" w:rsidP="00AD6C8A">
      <w:pPr>
        <w:spacing w:line="260" w:lineRule="exact"/>
        <w:jc w:val="both"/>
        <w:rPr>
          <w:rFonts w:ascii="Arial" w:hAnsi="Arial" w:cs="Arial"/>
          <w:i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3FD8" w:rsidRPr="00A55E63" w:rsidTr="002D7E6D">
        <w:tc>
          <w:tcPr>
            <w:tcW w:w="4219" w:type="dxa"/>
          </w:tcPr>
          <w:p w:rsidR="00CB3FD8" w:rsidRPr="00A55E63" w:rsidRDefault="00CB3FD8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3FD8" w:rsidRPr="00A55E63" w:rsidRDefault="00CB3FD8" w:rsidP="00CB3FD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B3FD8" w:rsidRPr="00A55E63" w:rsidRDefault="00CB3FD8" w:rsidP="00CB3FD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3F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B3FD8">
        <w:rPr>
          <w:rFonts w:ascii="Arial" w:hAnsi="Arial" w:cs="Arial"/>
          <w:sz w:val="22"/>
          <w:szCs w:val="22"/>
        </w:rPr>
        <w:t xml:space="preserve"> </w:t>
      </w:r>
    </w:p>
    <w:p w:rsidR="00401155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 xml:space="preserve">Áno, </w:t>
      </w:r>
      <w:r w:rsidRPr="00CB3FD8">
        <w:rPr>
          <w:rFonts w:ascii="Arial" w:hAnsi="Arial" w:cs="Arial"/>
          <w:i/>
          <w:spacing w:val="2"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tovná</w:t>
      </w:r>
      <w:r w:rsidRPr="00CB3FD8">
        <w:rPr>
          <w:rFonts w:ascii="Arial" w:hAnsi="Arial" w:cs="Arial"/>
          <w:i/>
          <w:spacing w:val="8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pacing w:val="-1"/>
          <w:sz w:val="22"/>
          <w:szCs w:val="22"/>
        </w:rPr>
        <w:t>á</w:t>
      </w:r>
      <w:r w:rsidRPr="00CB3FD8">
        <w:rPr>
          <w:rFonts w:ascii="Arial" w:hAnsi="Arial" w:cs="Arial"/>
          <w:i/>
          <w:sz w:val="22"/>
          <w:szCs w:val="22"/>
        </w:rPr>
        <w:t>vie</w:t>
      </w:r>
      <w:r w:rsidRPr="00CB3FD8">
        <w:rPr>
          <w:rFonts w:ascii="Arial" w:hAnsi="Arial" w:cs="Arial"/>
          <w:i/>
          <w:spacing w:val="-2"/>
          <w:sz w:val="22"/>
          <w:szCs w:val="22"/>
        </w:rPr>
        <w:t>r</w:t>
      </w:r>
      <w:r w:rsidRPr="00CB3FD8">
        <w:rPr>
          <w:rFonts w:ascii="Arial" w:hAnsi="Arial" w:cs="Arial"/>
          <w:i/>
          <w:sz w:val="22"/>
          <w:szCs w:val="22"/>
        </w:rPr>
        <w:t>ka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z w:val="22"/>
          <w:szCs w:val="22"/>
        </w:rPr>
        <w:t>ostav</w:t>
      </w:r>
      <w:r w:rsidRPr="00CB3FD8">
        <w:rPr>
          <w:rFonts w:ascii="Arial" w:hAnsi="Arial" w:cs="Arial"/>
          <w:i/>
          <w:spacing w:val="-2"/>
          <w:sz w:val="22"/>
          <w:szCs w:val="22"/>
        </w:rPr>
        <w:t>e</w:t>
      </w:r>
      <w:r w:rsidRPr="00CB3FD8">
        <w:rPr>
          <w:rFonts w:ascii="Arial" w:hAnsi="Arial" w:cs="Arial"/>
          <w:i/>
          <w:sz w:val="22"/>
          <w:szCs w:val="22"/>
        </w:rPr>
        <w:t>ná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z w:val="22"/>
          <w:szCs w:val="22"/>
        </w:rPr>
        <w:t>a s</w:t>
      </w:r>
      <w:r w:rsidRPr="00CB3FD8">
        <w:rPr>
          <w:rFonts w:ascii="Arial" w:hAnsi="Arial" w:cs="Arial"/>
          <w:i/>
          <w:spacing w:val="2"/>
          <w:sz w:val="22"/>
          <w:szCs w:val="22"/>
        </w:rPr>
        <w:t>p</w:t>
      </w:r>
      <w:r w:rsidRPr="00CB3FD8">
        <w:rPr>
          <w:rFonts w:ascii="Arial" w:hAnsi="Arial" w:cs="Arial"/>
          <w:i/>
          <w:sz w:val="22"/>
          <w:szCs w:val="22"/>
        </w:rPr>
        <w:t>lnenia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p</w:t>
      </w:r>
      <w:r w:rsidRPr="00CB3FD8">
        <w:rPr>
          <w:rFonts w:ascii="Arial" w:hAnsi="Arial" w:cs="Arial"/>
          <w:i/>
          <w:spacing w:val="-1"/>
          <w:sz w:val="22"/>
          <w:szCs w:val="22"/>
        </w:rPr>
        <w:t>re</w:t>
      </w:r>
      <w:r w:rsidRPr="00CB3FD8">
        <w:rPr>
          <w:rFonts w:ascii="Arial" w:hAnsi="Arial" w:cs="Arial"/>
          <w:i/>
          <w:sz w:val="22"/>
          <w:szCs w:val="22"/>
        </w:rPr>
        <w:t>dpokladu,</w:t>
      </w:r>
      <w:r w:rsidRPr="00CB3FD8">
        <w:rPr>
          <w:rFonts w:ascii="Arial" w:hAnsi="Arial" w:cs="Arial"/>
          <w:i/>
          <w:spacing w:val="4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ž</w:t>
      </w:r>
      <w:r w:rsidRPr="00CB3FD8">
        <w:rPr>
          <w:rFonts w:ascii="Arial" w:hAnsi="Arial" w:cs="Arial"/>
          <w:i/>
          <w:sz w:val="22"/>
          <w:szCs w:val="22"/>
        </w:rPr>
        <w:t>e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2"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tovná</w:t>
      </w:r>
      <w:r w:rsidRPr="00CB3FD8">
        <w:rPr>
          <w:rFonts w:ascii="Arial" w:hAnsi="Arial" w:cs="Arial"/>
          <w:i/>
          <w:spacing w:val="4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jednotka bude</w:t>
      </w:r>
      <w:r w:rsidRPr="00CB3FD8">
        <w:rPr>
          <w:rFonts w:ascii="Arial" w:hAnsi="Arial" w:cs="Arial"/>
          <w:i/>
          <w:spacing w:val="-1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  <w:u w:val="single"/>
        </w:rPr>
        <w:t>n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e</w:t>
      </w:r>
      <w:r w:rsidRPr="00CB3FD8">
        <w:rPr>
          <w:rFonts w:ascii="Arial" w:hAnsi="Arial" w:cs="Arial"/>
          <w:i/>
          <w:sz w:val="22"/>
          <w:szCs w:val="22"/>
          <w:u w:val="single"/>
        </w:rPr>
        <w:t>p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re</w:t>
      </w:r>
      <w:r w:rsidRPr="00CB3FD8">
        <w:rPr>
          <w:rFonts w:ascii="Arial" w:hAnsi="Arial" w:cs="Arial"/>
          <w:i/>
          <w:spacing w:val="2"/>
          <w:sz w:val="22"/>
          <w:szCs w:val="22"/>
          <w:u w:val="single"/>
        </w:rPr>
        <w:t>t</w:t>
      </w:r>
      <w:r w:rsidRPr="00CB3FD8">
        <w:rPr>
          <w:rFonts w:ascii="Arial" w:hAnsi="Arial" w:cs="Arial"/>
          <w:i/>
          <w:sz w:val="22"/>
          <w:szCs w:val="22"/>
          <w:u w:val="single"/>
        </w:rPr>
        <w:t>ržite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 xml:space="preserve"> </w:t>
      </w:r>
      <w:r w:rsidRPr="00CB3FD8">
        <w:rPr>
          <w:rFonts w:ascii="Arial" w:hAnsi="Arial" w:cs="Arial"/>
          <w:i/>
          <w:sz w:val="22"/>
          <w:szCs w:val="22"/>
          <w:u w:val="single"/>
        </w:rPr>
        <w:t>pokr</w:t>
      </w:r>
      <w:r w:rsidRPr="00CB3FD8">
        <w:rPr>
          <w:rFonts w:ascii="Arial" w:hAnsi="Arial" w:cs="Arial"/>
          <w:i/>
          <w:spacing w:val="-2"/>
          <w:sz w:val="22"/>
          <w:szCs w:val="22"/>
          <w:u w:val="single"/>
        </w:rPr>
        <w:t>a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č</w:t>
      </w:r>
      <w:r w:rsidRPr="00CB3FD8">
        <w:rPr>
          <w:rFonts w:ascii="Arial" w:hAnsi="Arial" w:cs="Arial"/>
          <w:i/>
          <w:spacing w:val="2"/>
          <w:sz w:val="22"/>
          <w:szCs w:val="22"/>
          <w:u w:val="single"/>
        </w:rPr>
        <w:t>o</w:t>
      </w:r>
      <w:r w:rsidRPr="00CB3FD8">
        <w:rPr>
          <w:rFonts w:ascii="Arial" w:hAnsi="Arial" w:cs="Arial"/>
          <w:i/>
          <w:sz w:val="22"/>
          <w:szCs w:val="22"/>
          <w:u w:val="single"/>
        </w:rPr>
        <w:t>v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a</w:t>
      </w:r>
      <w:r w:rsidRPr="00CB3FD8">
        <w:rPr>
          <w:rFonts w:ascii="Arial" w:hAnsi="Arial" w:cs="Arial"/>
          <w:i/>
          <w:sz w:val="22"/>
          <w:szCs w:val="22"/>
          <w:u w:val="single"/>
        </w:rPr>
        <w:t>ť</w:t>
      </w:r>
      <w:r w:rsidRPr="00CB3FD8">
        <w:rPr>
          <w:rFonts w:ascii="Arial" w:hAnsi="Arial" w:cs="Arial"/>
          <w:i/>
          <w:sz w:val="22"/>
          <w:szCs w:val="22"/>
        </w:rPr>
        <w:t xml:space="preserve"> vo svojej 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4752F" w:rsidRDefault="00A4752F" w:rsidP="00A4752F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2D5E11" w:rsidRDefault="002D5E1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4752F" w:rsidRDefault="00A4752F" w:rsidP="00A4752F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5E1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5E1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="00A4752F"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5E11" w:rsidRPr="00A4752F" w:rsidRDefault="002D5E11" w:rsidP="007E1ECB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5E11" w:rsidRPr="002D5E11" w:rsidRDefault="002D5E11" w:rsidP="007E1E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5E11" w:rsidRPr="00A4752F" w:rsidRDefault="002D5E11" w:rsidP="007E1ECB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5E11" w:rsidRPr="00A55E63" w:rsidRDefault="002D5E11" w:rsidP="007E1E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5E11" w:rsidRPr="00A55E63" w:rsidRDefault="002D5E11" w:rsidP="007E1E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5E11" w:rsidRPr="00A4752F" w:rsidRDefault="002D5E11" w:rsidP="007E1ECB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2D5E11" w:rsidRPr="00A55E63" w:rsidTr="002D7E6D">
        <w:tc>
          <w:tcPr>
            <w:tcW w:w="4843" w:type="dxa"/>
          </w:tcPr>
          <w:p w:rsidR="002D5E11" w:rsidRPr="00A55E63" w:rsidRDefault="002D5E1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5E11" w:rsidRPr="002D5E11" w:rsidRDefault="002D5E11" w:rsidP="007E1E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B3F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B3FD8">
        <w:rPr>
          <w:rFonts w:ascii="Arial" w:hAnsi="Arial" w:cs="Arial"/>
          <w:b/>
          <w:sz w:val="22"/>
          <w:szCs w:val="22"/>
        </w:rPr>
        <w:lastRenderedPageBreak/>
        <w:t xml:space="preserve">3. </w:t>
      </w:r>
      <w:r w:rsidR="002C12B4" w:rsidRPr="00CB3FD8">
        <w:rPr>
          <w:rFonts w:ascii="Arial" w:hAnsi="Arial" w:cs="Arial"/>
          <w:b/>
          <w:sz w:val="22"/>
          <w:szCs w:val="22"/>
        </w:rPr>
        <w:t>Spôsob</w:t>
      </w:r>
      <w:r w:rsidR="002C12B4" w:rsidRPr="00CB3FD8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z w:val="22"/>
          <w:szCs w:val="22"/>
        </w:rPr>
        <w:t>o</w:t>
      </w:r>
      <w:r w:rsidR="002C12B4" w:rsidRPr="00CB3FD8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CB3FD8">
        <w:rPr>
          <w:rFonts w:ascii="Arial" w:hAnsi="Arial" w:cs="Arial"/>
          <w:b/>
          <w:sz w:val="22"/>
          <w:szCs w:val="22"/>
        </w:rPr>
        <w:t>tav</w:t>
      </w:r>
      <w:r w:rsidR="002C12B4" w:rsidRPr="00CB3FD8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nia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CB3FD8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CB3FD8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jednotlivé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CB3FD8">
        <w:rPr>
          <w:rFonts w:ascii="Arial" w:hAnsi="Arial" w:cs="Arial"/>
          <w:b/>
          <w:sz w:val="22"/>
          <w:szCs w:val="22"/>
        </w:rPr>
        <w:t>y</w:t>
      </w:r>
      <w:r w:rsidR="002C12B4" w:rsidRPr="00CB3FD8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dlhodobého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CB3FD8">
        <w:rPr>
          <w:rFonts w:ascii="Arial" w:hAnsi="Arial" w:cs="Arial"/>
          <w:b/>
          <w:sz w:val="22"/>
          <w:szCs w:val="22"/>
        </w:rPr>
        <w:t>motn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CB3FD8">
        <w:rPr>
          <w:rFonts w:ascii="Arial" w:hAnsi="Arial" w:cs="Arial"/>
          <w:b/>
          <w:sz w:val="22"/>
          <w:szCs w:val="22"/>
        </w:rPr>
        <w:t>ho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maj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tku a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dlhodobého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n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hmotn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CB3FD8">
        <w:rPr>
          <w:rFonts w:ascii="Arial" w:hAnsi="Arial" w:cs="Arial"/>
          <w:b/>
          <w:sz w:val="22"/>
          <w:szCs w:val="22"/>
        </w:rPr>
        <w:t>ho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maj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tku,</w:t>
      </w:r>
      <w:r w:rsidR="002C12B4" w:rsidRPr="00CB3FD8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z w:val="22"/>
          <w:szCs w:val="22"/>
        </w:rPr>
        <w:t>ičom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sa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CB3FD8">
        <w:rPr>
          <w:rFonts w:ascii="Arial" w:hAnsi="Arial" w:cs="Arial"/>
          <w:b/>
          <w:sz w:val="22"/>
          <w:szCs w:val="22"/>
        </w:rPr>
        <w:t>v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doba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odpisov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z w:val="22"/>
          <w:szCs w:val="22"/>
        </w:rPr>
        <w:t>nia,</w:t>
      </w:r>
      <w:r w:rsidR="002C12B4" w:rsidRPr="00CB3FD8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pou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CB3FD8">
        <w:rPr>
          <w:rFonts w:ascii="Arial" w:hAnsi="Arial" w:cs="Arial"/>
          <w:b/>
          <w:sz w:val="22"/>
          <w:szCs w:val="22"/>
        </w:rPr>
        <w:t>ité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s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CB3FD8">
        <w:rPr>
          <w:rFonts w:ascii="Arial" w:hAnsi="Arial" w:cs="Arial"/>
          <w:b/>
          <w:sz w:val="22"/>
          <w:szCs w:val="22"/>
        </w:rPr>
        <w:t>y odpisov a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odpisové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metó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z w:val="22"/>
          <w:szCs w:val="22"/>
        </w:rPr>
        <w:t>y</w:t>
      </w:r>
      <w:r w:rsidR="002C12B4" w:rsidRPr="00CB3FD8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pri u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CB3FD8">
        <w:rPr>
          <w:rFonts w:ascii="Arial" w:hAnsi="Arial" w:cs="Arial"/>
          <w:b/>
          <w:sz w:val="22"/>
          <w:szCs w:val="22"/>
        </w:rPr>
        <w:t>ní odpisov</w:t>
      </w:r>
      <w:r w:rsidRPr="00CB3FD8">
        <w:rPr>
          <w:rFonts w:ascii="Arial" w:hAnsi="Arial" w:cs="Arial"/>
          <w:b/>
          <w:sz w:val="22"/>
          <w:szCs w:val="22"/>
        </w:rPr>
        <w:t>:</w:t>
      </w:r>
      <w:r w:rsidR="00CB3FD8" w:rsidRPr="00CB3FD8">
        <w:rPr>
          <w:rFonts w:ascii="Arial" w:hAnsi="Arial" w:cs="Arial"/>
          <w:b/>
          <w:sz w:val="22"/>
          <w:szCs w:val="22"/>
        </w:rPr>
        <w:t xml:space="preserve"> </w:t>
      </w:r>
    </w:p>
    <w:p w:rsidR="00401155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 xml:space="preserve">Spoločnosť </w:t>
      </w:r>
      <w:r w:rsidR="002D5E11">
        <w:rPr>
          <w:rFonts w:ascii="Arial" w:hAnsi="Arial" w:cs="Arial"/>
          <w:i/>
          <w:sz w:val="22"/>
          <w:szCs w:val="22"/>
        </w:rPr>
        <w:t xml:space="preserve">nevlastní DNHM ani </w:t>
      </w:r>
      <w:r w:rsidRPr="00CB3FD8">
        <w:rPr>
          <w:rFonts w:ascii="Arial" w:hAnsi="Arial" w:cs="Arial"/>
          <w:i/>
          <w:sz w:val="22"/>
          <w:szCs w:val="22"/>
        </w:rPr>
        <w:t>DHM</w:t>
      </w:r>
      <w:r w:rsidR="002D5E11">
        <w:rPr>
          <w:rFonts w:ascii="Arial" w:hAnsi="Arial" w:cs="Arial"/>
          <w:i/>
          <w:sz w:val="22"/>
          <w:szCs w:val="22"/>
        </w:rPr>
        <w:t>.</w:t>
      </w:r>
    </w:p>
    <w:p w:rsidR="002D5E11" w:rsidRPr="00CB3FD8" w:rsidRDefault="002D5E11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3FD8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V roku 2014 k zmene účtovných metód ani k zmene účtovných zásad nedošlo.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pacing w:val="-1"/>
          <w:sz w:val="22"/>
          <w:szCs w:val="22"/>
        </w:rPr>
        <w:t>V roku 2014 spoločnosť o dotáciách neúčtovala.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 xml:space="preserve">V 2014 spoločnosť neúčtovala o významných </w:t>
      </w:r>
      <w:r>
        <w:rPr>
          <w:rFonts w:ascii="Arial" w:hAnsi="Arial" w:cs="Arial"/>
          <w:i/>
          <w:sz w:val="22"/>
          <w:szCs w:val="22"/>
        </w:rPr>
        <w:t xml:space="preserve">účtovných </w:t>
      </w:r>
      <w:r w:rsidRPr="00CB3FD8">
        <w:rPr>
          <w:rFonts w:ascii="Arial" w:hAnsi="Arial" w:cs="Arial"/>
          <w:i/>
          <w:sz w:val="22"/>
          <w:szCs w:val="22"/>
        </w:rPr>
        <w:t>chybách minu</w:t>
      </w:r>
      <w:r w:rsidRPr="00CB3FD8">
        <w:rPr>
          <w:rFonts w:ascii="Arial" w:hAnsi="Arial" w:cs="Arial"/>
          <w:i/>
          <w:spacing w:val="2"/>
          <w:sz w:val="22"/>
          <w:szCs w:val="22"/>
        </w:rPr>
        <w:t>l</w:t>
      </w:r>
      <w:r w:rsidRPr="00CB3FD8">
        <w:rPr>
          <w:rFonts w:ascii="Arial" w:hAnsi="Arial" w:cs="Arial"/>
          <w:i/>
          <w:spacing w:val="-5"/>
          <w:sz w:val="22"/>
          <w:szCs w:val="22"/>
        </w:rPr>
        <w:t>ý</w:t>
      </w:r>
      <w:r w:rsidRPr="00CB3FD8">
        <w:rPr>
          <w:rFonts w:ascii="Arial" w:hAnsi="Arial" w:cs="Arial"/>
          <w:i/>
          <w:spacing w:val="-1"/>
          <w:sz w:val="22"/>
          <w:szCs w:val="22"/>
        </w:rPr>
        <w:t>c</w:t>
      </w:r>
      <w:r w:rsidRPr="00CB3FD8">
        <w:rPr>
          <w:rFonts w:ascii="Arial" w:hAnsi="Arial" w:cs="Arial"/>
          <w:i/>
          <w:sz w:val="22"/>
          <w:szCs w:val="22"/>
        </w:rPr>
        <w:t>h</w:t>
      </w:r>
      <w:r w:rsidRPr="00CB3FD8">
        <w:rPr>
          <w:rFonts w:ascii="Arial" w:hAnsi="Arial" w:cs="Arial"/>
          <w:i/>
          <w:spacing w:val="52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</w:t>
      </w:r>
      <w:r w:rsidRPr="00CB3FD8">
        <w:rPr>
          <w:rFonts w:ascii="Arial" w:hAnsi="Arial" w:cs="Arial"/>
          <w:i/>
          <w:spacing w:val="5"/>
          <w:sz w:val="22"/>
          <w:szCs w:val="22"/>
        </w:rPr>
        <w:t>n</w:t>
      </w:r>
      <w:r w:rsidRPr="00CB3FD8">
        <w:rPr>
          <w:rFonts w:ascii="Arial" w:hAnsi="Arial" w:cs="Arial"/>
          <w:i/>
          <w:spacing w:val="-5"/>
          <w:sz w:val="22"/>
          <w:szCs w:val="22"/>
        </w:rPr>
        <w:t>ý</w:t>
      </w:r>
      <w:r w:rsidRPr="00CB3FD8">
        <w:rPr>
          <w:rFonts w:ascii="Arial" w:hAnsi="Arial" w:cs="Arial"/>
          <w:i/>
          <w:spacing w:val="-1"/>
          <w:sz w:val="22"/>
          <w:szCs w:val="22"/>
        </w:rPr>
        <w:t>c</w:t>
      </w:r>
      <w:r w:rsidRPr="00CB3FD8">
        <w:rPr>
          <w:rFonts w:ascii="Arial" w:hAnsi="Arial" w:cs="Arial"/>
          <w:i/>
          <w:sz w:val="22"/>
          <w:szCs w:val="22"/>
        </w:rPr>
        <w:t>h</w:t>
      </w:r>
      <w:r w:rsidRPr="00CB3FD8">
        <w:rPr>
          <w:rFonts w:ascii="Arial" w:hAnsi="Arial" w:cs="Arial"/>
          <w:i/>
          <w:spacing w:val="52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o</w:t>
      </w:r>
      <w:r w:rsidRPr="00CB3FD8">
        <w:rPr>
          <w:rFonts w:ascii="Arial" w:hAnsi="Arial" w:cs="Arial"/>
          <w:i/>
          <w:spacing w:val="2"/>
          <w:sz w:val="22"/>
          <w:szCs w:val="22"/>
        </w:rPr>
        <w:t>b</w:t>
      </w:r>
      <w:r w:rsidRPr="00CB3FD8">
        <w:rPr>
          <w:rFonts w:ascii="Arial" w:hAnsi="Arial" w:cs="Arial"/>
          <w:i/>
          <w:sz w:val="22"/>
          <w:szCs w:val="22"/>
        </w:rPr>
        <w:t>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5E11" w:rsidRPr="00B34E74" w:rsidRDefault="002D5E11" w:rsidP="002D5E1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B34E74" w:rsidRPr="00A55E63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4E74" w:rsidRPr="00B34E74" w:rsidRDefault="00A475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B34E74" w:rsidRPr="00B34E74" w:rsidRDefault="00B34E74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sectPr w:rsidR="00B34E74" w:rsidRPr="00B34E74" w:rsidSect="000F1EF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D30" w:rsidRDefault="00837D30">
      <w:r>
        <w:separator/>
      </w:r>
    </w:p>
  </w:endnote>
  <w:endnote w:type="continuationSeparator" w:id="0">
    <w:p w:rsidR="00837D30" w:rsidRDefault="00837D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0AF3">
    <w:pPr>
      <w:spacing w:line="200" w:lineRule="exact"/>
      <w:rPr>
        <w:sz w:val="20"/>
        <w:szCs w:val="20"/>
      </w:rPr>
    </w:pPr>
    <w:r w:rsidRPr="00720AF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0A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0AF3">
                  <w:fldChar w:fldCharType="separate"/>
                </w:r>
                <w:r w:rsidR="00856CC2">
                  <w:rPr>
                    <w:rFonts w:cs="Times New Roman"/>
                    <w:noProof/>
                  </w:rPr>
                  <w:t>1</w:t>
                </w:r>
                <w:r w:rsidR="00720A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D30" w:rsidRDefault="00837D30">
      <w:r>
        <w:separator/>
      </w:r>
    </w:p>
  </w:footnote>
  <w:footnote w:type="continuationSeparator" w:id="0">
    <w:p w:rsidR="00837D30" w:rsidRDefault="00837D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E11">
      <w:rPr>
        <w:rFonts w:ascii="Arial" w:hAnsi="Arial" w:cs="Arial"/>
        <w:sz w:val="22"/>
        <w:szCs w:val="22"/>
        <w:bdr w:val="single" w:sz="4" w:space="0" w:color="auto"/>
      </w:rPr>
      <w:t>47597119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5E11">
      <w:rPr>
        <w:rFonts w:ascii="Arial" w:hAnsi="Arial" w:cs="Arial"/>
        <w:sz w:val="22"/>
        <w:szCs w:val="22"/>
        <w:bdr w:val="single" w:sz="4" w:space="0" w:color="auto"/>
      </w:rPr>
      <w:t>2024011385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1EF8"/>
    <w:rsid w:val="001406AD"/>
    <w:rsid w:val="001A40F9"/>
    <w:rsid w:val="002401F1"/>
    <w:rsid w:val="002C12B4"/>
    <w:rsid w:val="002D5E11"/>
    <w:rsid w:val="002D7E6D"/>
    <w:rsid w:val="0036144D"/>
    <w:rsid w:val="003657F5"/>
    <w:rsid w:val="00373635"/>
    <w:rsid w:val="003D056F"/>
    <w:rsid w:val="00401155"/>
    <w:rsid w:val="004A2BF3"/>
    <w:rsid w:val="0055784D"/>
    <w:rsid w:val="006175CA"/>
    <w:rsid w:val="00623868"/>
    <w:rsid w:val="00637F73"/>
    <w:rsid w:val="00676DB4"/>
    <w:rsid w:val="00720AF3"/>
    <w:rsid w:val="00823374"/>
    <w:rsid w:val="00837D30"/>
    <w:rsid w:val="00856CC2"/>
    <w:rsid w:val="008771A6"/>
    <w:rsid w:val="00913435"/>
    <w:rsid w:val="00916772"/>
    <w:rsid w:val="009A27D0"/>
    <w:rsid w:val="009D5C84"/>
    <w:rsid w:val="00A4752F"/>
    <w:rsid w:val="00A55E63"/>
    <w:rsid w:val="00AD6C8A"/>
    <w:rsid w:val="00AD749D"/>
    <w:rsid w:val="00B15E67"/>
    <w:rsid w:val="00B34E74"/>
    <w:rsid w:val="00B7440A"/>
    <w:rsid w:val="00C01CB7"/>
    <w:rsid w:val="00CB3FD8"/>
    <w:rsid w:val="00CC3205"/>
    <w:rsid w:val="00CC6099"/>
    <w:rsid w:val="00CD545D"/>
    <w:rsid w:val="00EB4798"/>
    <w:rsid w:val="00EB55FA"/>
    <w:rsid w:val="00EE5474"/>
    <w:rsid w:val="00F404E8"/>
    <w:rsid w:val="00F817B0"/>
    <w:rsid w:val="00FD7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1EF8"/>
    <w:rPr>
      <w:lang w:val="sk-SK"/>
    </w:rPr>
  </w:style>
  <w:style w:type="paragraph" w:styleId="Nadpis1">
    <w:name w:val="heading 1"/>
    <w:basedOn w:val="Normlny"/>
    <w:uiPriority w:val="1"/>
    <w:qFormat/>
    <w:rsid w:val="000F1EF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1E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1EF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1EF8"/>
  </w:style>
  <w:style w:type="paragraph" w:customStyle="1" w:styleId="TableParagraph">
    <w:name w:val="Table Paragraph"/>
    <w:basedOn w:val="Normlny"/>
    <w:uiPriority w:val="1"/>
    <w:qFormat/>
    <w:rsid w:val="000F1EF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3B87BE-8C86-47BB-9587-F9459FA3C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24</cp:revision>
  <dcterms:created xsi:type="dcterms:W3CDTF">2014-10-27T10:26:00Z</dcterms:created>
  <dcterms:modified xsi:type="dcterms:W3CDTF">2015-03-29T13:16:00Z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