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4B3D" w:rsidRPr="00E63C40" w:rsidRDefault="00C44B3D"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C44B3D" w:rsidRPr="00E63C40" w:rsidRDefault="00C44B3D" w:rsidP="00221F82">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Pr="00E63C40">
        <w:rPr>
          <w:rFonts w:ascii="Arial" w:hAnsi="Arial" w:cs="Arial"/>
          <w:b/>
          <w:iCs/>
          <w:sz w:val="28"/>
          <w:szCs w:val="28"/>
        </w:rPr>
        <w:t>201</w:t>
      </w:r>
      <w:r>
        <w:rPr>
          <w:rFonts w:ascii="Arial" w:hAnsi="Arial" w:cs="Arial"/>
          <w:b/>
          <w:iCs/>
          <w:sz w:val="28"/>
          <w:szCs w:val="28"/>
        </w:rPr>
        <w:t>4</w:t>
      </w:r>
    </w:p>
    <w:p w:rsidR="00C44B3D" w:rsidRPr="00E63C40" w:rsidRDefault="00C44B3D" w:rsidP="0086718D">
      <w:pPr>
        <w:pStyle w:val="odstavec"/>
      </w:pPr>
    </w:p>
    <w:p w:rsidR="00C44B3D" w:rsidRPr="00E63C40" w:rsidRDefault="00C44B3D" w:rsidP="00172BA8">
      <w:pPr>
        <w:pStyle w:val="Heading1"/>
        <w:keepNext w:val="0"/>
        <w:numPr>
          <w:ilvl w:val="0"/>
          <w:numId w:val="17"/>
        </w:numPr>
        <w:suppressAutoHyphens/>
        <w:ind w:left="419"/>
        <w:rPr>
          <w:rFonts w:ascii="Arial" w:hAnsi="Arial"/>
        </w:rPr>
      </w:pPr>
      <w:r w:rsidRPr="00E63C40">
        <w:rPr>
          <w:rFonts w:ascii="Arial" w:hAnsi="Arial"/>
        </w:rPr>
        <w:t>ZÁKLADNÉ INFORMÁCIE</w:t>
      </w:r>
      <w:r>
        <w:rPr>
          <w:rFonts w:ascii="Arial" w:hAnsi="Arial"/>
        </w:rPr>
        <w:t xml:space="preserve"> O ÚČTOVNEJ JEDNOTKE</w:t>
      </w:r>
    </w:p>
    <w:p w:rsidR="00C44B3D" w:rsidRPr="00A41206" w:rsidRDefault="00C44B3D" w:rsidP="000110DF">
      <w:pPr>
        <w:pStyle w:val="Heading2"/>
      </w:pPr>
      <w:r w:rsidRPr="00A41206">
        <w:t>a/ Obchodné meno a sídlo</w:t>
      </w:r>
    </w:p>
    <w:p w:rsidR="00C44B3D" w:rsidRPr="00E973E1" w:rsidRDefault="00C44B3D" w:rsidP="00F940FC">
      <w:pPr>
        <w:ind w:left="425"/>
        <w:jc w:val="both"/>
        <w:rPr>
          <w:b/>
          <w:sz w:val="20"/>
          <w:szCs w:val="20"/>
        </w:rPr>
      </w:pPr>
      <w:r>
        <w:rPr>
          <w:b/>
        </w:rPr>
        <w:t>EZEX s.r.o.</w:t>
      </w:r>
    </w:p>
    <w:p w:rsidR="00C44B3D" w:rsidRPr="00E973E1" w:rsidRDefault="00C44B3D" w:rsidP="00440A9C">
      <w:pPr>
        <w:jc w:val="both"/>
        <w:rPr>
          <w:b/>
          <w:sz w:val="20"/>
          <w:szCs w:val="20"/>
        </w:rPr>
      </w:pPr>
      <w:r w:rsidRPr="00E973E1">
        <w:rPr>
          <w:sz w:val="20"/>
          <w:szCs w:val="20"/>
        </w:rPr>
        <w:t xml:space="preserve">      </w:t>
      </w:r>
      <w:r>
        <w:rPr>
          <w:b/>
          <w:sz w:val="20"/>
          <w:szCs w:val="20"/>
        </w:rPr>
        <w:t xml:space="preserve">   Hlavná 101</w:t>
      </w:r>
    </w:p>
    <w:p w:rsidR="00C44B3D" w:rsidRPr="00E973E1" w:rsidRDefault="00C44B3D" w:rsidP="00440A9C">
      <w:pPr>
        <w:jc w:val="both"/>
        <w:rPr>
          <w:b/>
          <w:sz w:val="20"/>
          <w:szCs w:val="20"/>
        </w:rPr>
      </w:pPr>
      <w:r w:rsidRPr="00E973E1">
        <w:rPr>
          <w:b/>
          <w:sz w:val="20"/>
          <w:szCs w:val="20"/>
        </w:rPr>
        <w:t xml:space="preserve">      </w:t>
      </w:r>
      <w:r>
        <w:rPr>
          <w:b/>
          <w:sz w:val="20"/>
          <w:szCs w:val="20"/>
        </w:rPr>
        <w:t xml:space="preserve">   </w:t>
      </w:r>
      <w:r w:rsidRPr="00E973E1">
        <w:rPr>
          <w:b/>
          <w:sz w:val="20"/>
          <w:szCs w:val="20"/>
        </w:rPr>
        <w:t>040 01 Košice</w:t>
      </w:r>
    </w:p>
    <w:p w:rsidR="00C44B3D" w:rsidRPr="00E973E1" w:rsidRDefault="00C44B3D" w:rsidP="00440A9C">
      <w:pPr>
        <w:jc w:val="both"/>
        <w:rPr>
          <w:b/>
          <w:sz w:val="20"/>
          <w:szCs w:val="20"/>
        </w:rPr>
      </w:pPr>
      <w:r w:rsidRPr="00E973E1">
        <w:rPr>
          <w:b/>
          <w:sz w:val="20"/>
          <w:szCs w:val="20"/>
        </w:rPr>
        <w:t xml:space="preserve">     </w:t>
      </w:r>
      <w:r>
        <w:rPr>
          <w:b/>
          <w:sz w:val="20"/>
          <w:szCs w:val="20"/>
        </w:rPr>
        <w:t xml:space="preserve">  </w:t>
      </w:r>
      <w:r w:rsidRPr="00E973E1">
        <w:rPr>
          <w:b/>
          <w:sz w:val="20"/>
          <w:szCs w:val="20"/>
        </w:rPr>
        <w:t xml:space="preserve"> IČO : </w:t>
      </w:r>
      <w:r w:rsidRPr="00E973E1">
        <w:rPr>
          <w:b/>
          <w:sz w:val="20"/>
          <w:szCs w:val="20"/>
        </w:rPr>
        <w:tab/>
      </w:r>
      <w:r>
        <w:rPr>
          <w:b/>
          <w:sz w:val="20"/>
          <w:szCs w:val="20"/>
        </w:rPr>
        <w:t xml:space="preserve">   </w:t>
      </w:r>
      <w:r w:rsidRPr="00E973E1">
        <w:rPr>
          <w:b/>
          <w:sz w:val="20"/>
          <w:szCs w:val="20"/>
        </w:rPr>
        <w:t>3</w:t>
      </w:r>
      <w:r>
        <w:rPr>
          <w:b/>
          <w:sz w:val="20"/>
          <w:szCs w:val="20"/>
        </w:rPr>
        <w:t>1</w:t>
      </w:r>
      <w:r w:rsidRPr="00E973E1">
        <w:rPr>
          <w:b/>
          <w:sz w:val="20"/>
          <w:szCs w:val="20"/>
        </w:rPr>
        <w:t xml:space="preserve"> 7</w:t>
      </w:r>
      <w:r>
        <w:rPr>
          <w:b/>
          <w:sz w:val="20"/>
          <w:szCs w:val="20"/>
        </w:rPr>
        <w:t>37</w:t>
      </w:r>
      <w:r w:rsidRPr="00E973E1">
        <w:rPr>
          <w:b/>
          <w:sz w:val="20"/>
          <w:szCs w:val="20"/>
        </w:rPr>
        <w:t xml:space="preserve"> </w:t>
      </w:r>
      <w:r>
        <w:rPr>
          <w:b/>
          <w:sz w:val="20"/>
          <w:szCs w:val="20"/>
        </w:rPr>
        <w:t>510</w:t>
      </w:r>
      <w:r w:rsidRPr="00E973E1">
        <w:rPr>
          <w:b/>
          <w:sz w:val="20"/>
          <w:szCs w:val="20"/>
        </w:rPr>
        <w:t xml:space="preserve"> </w:t>
      </w:r>
    </w:p>
    <w:p w:rsidR="00C44B3D" w:rsidRPr="00E973E1" w:rsidRDefault="00C44B3D" w:rsidP="00440A9C">
      <w:pPr>
        <w:jc w:val="both"/>
        <w:rPr>
          <w:b/>
          <w:sz w:val="20"/>
          <w:szCs w:val="20"/>
        </w:rPr>
      </w:pPr>
      <w:r w:rsidRPr="00E973E1">
        <w:rPr>
          <w:sz w:val="20"/>
          <w:szCs w:val="20"/>
        </w:rPr>
        <w:t xml:space="preserve">      </w:t>
      </w:r>
      <w:r>
        <w:rPr>
          <w:sz w:val="20"/>
          <w:szCs w:val="20"/>
        </w:rPr>
        <w:t xml:space="preserve">  </w:t>
      </w:r>
      <w:r w:rsidRPr="00E973E1">
        <w:rPr>
          <w:b/>
          <w:sz w:val="20"/>
          <w:szCs w:val="20"/>
        </w:rPr>
        <w:t xml:space="preserve">DIČ:  </w:t>
      </w:r>
      <w:r w:rsidRPr="00E973E1">
        <w:rPr>
          <w:b/>
          <w:sz w:val="20"/>
          <w:szCs w:val="20"/>
        </w:rPr>
        <w:tab/>
      </w:r>
      <w:r>
        <w:rPr>
          <w:b/>
          <w:sz w:val="20"/>
          <w:szCs w:val="20"/>
        </w:rPr>
        <w:t xml:space="preserve">   2020055961</w:t>
      </w:r>
    </w:p>
    <w:p w:rsidR="00C44B3D" w:rsidRPr="00E973E1" w:rsidRDefault="00C44B3D" w:rsidP="00440A9C">
      <w:pPr>
        <w:jc w:val="both"/>
        <w:rPr>
          <w:b/>
          <w:sz w:val="20"/>
          <w:szCs w:val="20"/>
        </w:rPr>
      </w:pPr>
      <w:r w:rsidRPr="00E973E1">
        <w:rPr>
          <w:b/>
          <w:sz w:val="20"/>
          <w:szCs w:val="20"/>
        </w:rPr>
        <w:t xml:space="preserve">      </w:t>
      </w:r>
      <w:r>
        <w:rPr>
          <w:b/>
          <w:sz w:val="20"/>
          <w:szCs w:val="20"/>
        </w:rPr>
        <w:t xml:space="preserve">  </w:t>
      </w:r>
      <w:r w:rsidRPr="00E973E1">
        <w:rPr>
          <w:b/>
          <w:sz w:val="20"/>
          <w:szCs w:val="20"/>
        </w:rPr>
        <w:t>IČ DPH:   SK202005</w:t>
      </w:r>
      <w:r>
        <w:rPr>
          <w:b/>
          <w:sz w:val="20"/>
          <w:szCs w:val="20"/>
        </w:rPr>
        <w:t>5961</w:t>
      </w:r>
    </w:p>
    <w:p w:rsidR="00C44B3D" w:rsidRPr="00E973E1" w:rsidRDefault="00C44B3D" w:rsidP="00440A9C">
      <w:pPr>
        <w:jc w:val="both"/>
        <w:rPr>
          <w:b/>
          <w:sz w:val="20"/>
          <w:szCs w:val="20"/>
        </w:rPr>
      </w:pPr>
      <w:r w:rsidRPr="00E973E1">
        <w:rPr>
          <w:b/>
          <w:sz w:val="20"/>
          <w:szCs w:val="20"/>
        </w:rPr>
        <w:t xml:space="preserve">      </w:t>
      </w:r>
      <w:r>
        <w:rPr>
          <w:b/>
          <w:sz w:val="20"/>
          <w:szCs w:val="20"/>
        </w:rPr>
        <w:t xml:space="preserve">  </w:t>
      </w:r>
      <w:r w:rsidRPr="00E973E1">
        <w:rPr>
          <w:b/>
          <w:sz w:val="20"/>
          <w:szCs w:val="20"/>
        </w:rPr>
        <w:t>Reg.: OR Okresného súdu Košice I, oddiel: S</w:t>
      </w:r>
      <w:r>
        <w:rPr>
          <w:b/>
          <w:sz w:val="20"/>
          <w:szCs w:val="20"/>
        </w:rPr>
        <w:t>ro</w:t>
      </w:r>
      <w:r w:rsidRPr="00E973E1">
        <w:rPr>
          <w:b/>
          <w:sz w:val="20"/>
          <w:szCs w:val="20"/>
        </w:rPr>
        <w:t>, vložka č</w:t>
      </w:r>
      <w:r>
        <w:rPr>
          <w:b/>
          <w:sz w:val="20"/>
          <w:szCs w:val="20"/>
        </w:rPr>
        <w:t xml:space="preserve">. </w:t>
      </w:r>
      <w:r w:rsidRPr="00E973E1">
        <w:rPr>
          <w:b/>
          <w:sz w:val="20"/>
          <w:szCs w:val="20"/>
        </w:rPr>
        <w:t>8</w:t>
      </w:r>
      <w:r>
        <w:rPr>
          <w:b/>
          <w:sz w:val="20"/>
          <w:szCs w:val="20"/>
        </w:rPr>
        <w:t>781</w:t>
      </w:r>
      <w:r w:rsidRPr="00E973E1">
        <w:rPr>
          <w:b/>
          <w:sz w:val="20"/>
          <w:szCs w:val="20"/>
        </w:rPr>
        <w:t>/V</w:t>
      </w:r>
    </w:p>
    <w:p w:rsidR="00C44B3D" w:rsidRDefault="00C44B3D" w:rsidP="00440A9C">
      <w:pPr>
        <w:jc w:val="both"/>
        <w:rPr>
          <w:b/>
        </w:rPr>
      </w:pPr>
      <w:r>
        <w:rPr>
          <w:b/>
        </w:rPr>
        <w:tab/>
      </w:r>
    </w:p>
    <w:p w:rsidR="00C44B3D" w:rsidRDefault="00C44B3D" w:rsidP="00926956">
      <w:pPr>
        <w:ind w:left="360"/>
        <w:jc w:val="both"/>
        <w:rPr>
          <w:rFonts w:ascii="Arial" w:hAnsi="Arial" w:cs="Arial"/>
          <w:sz w:val="20"/>
          <w:szCs w:val="20"/>
        </w:rPr>
      </w:pPr>
      <w:r w:rsidRPr="00926956">
        <w:rPr>
          <w:rFonts w:ascii="Arial" w:hAnsi="Arial" w:cs="Arial"/>
          <w:sz w:val="20"/>
          <w:szCs w:val="20"/>
        </w:rPr>
        <w:t xml:space="preserve">Spoločnosť </w:t>
      </w:r>
      <w:r>
        <w:rPr>
          <w:rFonts w:ascii="Arial" w:hAnsi="Arial" w:cs="Arial"/>
          <w:sz w:val="20"/>
          <w:szCs w:val="20"/>
        </w:rPr>
        <w:t>EZEX</w:t>
      </w:r>
      <w:r w:rsidRPr="00926956">
        <w:rPr>
          <w:rFonts w:ascii="Arial" w:hAnsi="Arial" w:cs="Arial"/>
          <w:sz w:val="20"/>
          <w:szCs w:val="20"/>
        </w:rPr>
        <w:t xml:space="preserve"> </w:t>
      </w:r>
      <w:r>
        <w:rPr>
          <w:rFonts w:ascii="Arial" w:hAnsi="Arial" w:cs="Arial"/>
          <w:sz w:val="20"/>
          <w:szCs w:val="20"/>
        </w:rPr>
        <w:t>s.r.o.</w:t>
      </w:r>
      <w:r w:rsidRPr="00926956">
        <w:rPr>
          <w:rFonts w:ascii="Arial" w:hAnsi="Arial" w:cs="Arial"/>
          <w:sz w:val="20"/>
          <w:szCs w:val="20"/>
        </w:rPr>
        <w:t xml:space="preserve">, (ďalej len spoločnosť) bola založená zakladateľskou listinou podľa notárskej zápisnice zo dňa </w:t>
      </w:r>
      <w:r>
        <w:rPr>
          <w:rFonts w:ascii="Arial" w:hAnsi="Arial" w:cs="Arial"/>
          <w:sz w:val="20"/>
          <w:szCs w:val="20"/>
        </w:rPr>
        <w:t>18</w:t>
      </w:r>
      <w:r w:rsidRPr="00926956">
        <w:rPr>
          <w:rFonts w:ascii="Arial" w:hAnsi="Arial" w:cs="Arial"/>
          <w:sz w:val="20"/>
          <w:szCs w:val="20"/>
        </w:rPr>
        <w:t>.11.199</w:t>
      </w:r>
      <w:r>
        <w:rPr>
          <w:rFonts w:ascii="Arial" w:hAnsi="Arial" w:cs="Arial"/>
          <w:sz w:val="20"/>
          <w:szCs w:val="20"/>
        </w:rPr>
        <w:t>6</w:t>
      </w:r>
      <w:r w:rsidRPr="00926956">
        <w:rPr>
          <w:rFonts w:ascii="Arial" w:hAnsi="Arial" w:cs="Arial"/>
          <w:sz w:val="20"/>
          <w:szCs w:val="20"/>
        </w:rPr>
        <w:t xml:space="preserve"> a do obchodného registra bola zapísaná dňa </w:t>
      </w:r>
      <w:r>
        <w:rPr>
          <w:rFonts w:ascii="Arial" w:hAnsi="Arial" w:cs="Arial"/>
          <w:sz w:val="20"/>
          <w:szCs w:val="20"/>
        </w:rPr>
        <w:t>0</w:t>
      </w:r>
      <w:r w:rsidRPr="00926956">
        <w:rPr>
          <w:rFonts w:ascii="Arial" w:hAnsi="Arial" w:cs="Arial"/>
          <w:sz w:val="20"/>
          <w:szCs w:val="20"/>
        </w:rPr>
        <w:t>1.1</w:t>
      </w:r>
      <w:r>
        <w:rPr>
          <w:rFonts w:ascii="Arial" w:hAnsi="Arial" w:cs="Arial"/>
          <w:sz w:val="20"/>
          <w:szCs w:val="20"/>
        </w:rPr>
        <w:t>2</w:t>
      </w:r>
      <w:r w:rsidRPr="00926956">
        <w:rPr>
          <w:rFonts w:ascii="Arial" w:hAnsi="Arial" w:cs="Arial"/>
          <w:sz w:val="20"/>
          <w:szCs w:val="20"/>
        </w:rPr>
        <w:t>.199</w:t>
      </w:r>
      <w:r>
        <w:rPr>
          <w:rFonts w:ascii="Arial" w:hAnsi="Arial" w:cs="Arial"/>
          <w:sz w:val="20"/>
          <w:szCs w:val="20"/>
        </w:rPr>
        <w:t>6</w:t>
      </w:r>
      <w:r w:rsidRPr="00926956">
        <w:rPr>
          <w:rFonts w:ascii="Arial" w:hAnsi="Arial" w:cs="Arial"/>
          <w:sz w:val="20"/>
          <w:szCs w:val="20"/>
        </w:rPr>
        <w:t>, (Obchodný regi</w:t>
      </w:r>
      <w:r w:rsidRPr="00926956">
        <w:rPr>
          <w:rFonts w:ascii="Arial" w:hAnsi="Arial" w:cs="Arial"/>
          <w:sz w:val="20"/>
          <w:szCs w:val="20"/>
        </w:rPr>
        <w:t>s</w:t>
      </w:r>
      <w:r w:rsidRPr="00926956">
        <w:rPr>
          <w:rFonts w:ascii="Arial" w:hAnsi="Arial" w:cs="Arial"/>
          <w:sz w:val="20"/>
          <w:szCs w:val="20"/>
        </w:rPr>
        <w:t xml:space="preserve">ter Okresného súdu Košice I v Košiciach, oddiel </w:t>
      </w:r>
      <w:r>
        <w:rPr>
          <w:rFonts w:ascii="Arial" w:hAnsi="Arial" w:cs="Arial"/>
          <w:sz w:val="20"/>
          <w:szCs w:val="20"/>
        </w:rPr>
        <w:t>s.r.o.</w:t>
      </w:r>
      <w:r w:rsidRPr="00926956">
        <w:rPr>
          <w:rFonts w:ascii="Arial" w:hAnsi="Arial" w:cs="Arial"/>
          <w:sz w:val="20"/>
          <w:szCs w:val="20"/>
        </w:rPr>
        <w:t>, vložka číslo 8</w:t>
      </w:r>
      <w:r>
        <w:rPr>
          <w:rFonts w:ascii="Arial" w:hAnsi="Arial" w:cs="Arial"/>
          <w:sz w:val="20"/>
          <w:szCs w:val="20"/>
        </w:rPr>
        <w:t>781</w:t>
      </w:r>
      <w:r w:rsidRPr="00926956">
        <w:rPr>
          <w:rFonts w:ascii="Arial" w:hAnsi="Arial" w:cs="Arial"/>
          <w:sz w:val="20"/>
          <w:szCs w:val="20"/>
        </w:rPr>
        <w:t>/V).</w:t>
      </w:r>
    </w:p>
    <w:p w:rsidR="00C44B3D" w:rsidRPr="00926956" w:rsidRDefault="00C44B3D" w:rsidP="00926956">
      <w:pPr>
        <w:ind w:left="360"/>
        <w:jc w:val="both"/>
        <w:rPr>
          <w:rFonts w:ascii="Arial" w:hAnsi="Arial" w:cs="Arial"/>
          <w:sz w:val="20"/>
          <w:szCs w:val="20"/>
        </w:rPr>
      </w:pPr>
    </w:p>
    <w:p w:rsidR="00C44B3D" w:rsidRPr="00A41206" w:rsidRDefault="00C44B3D" w:rsidP="000110DF">
      <w:pPr>
        <w:pStyle w:val="Heading2"/>
      </w:pPr>
      <w:r w:rsidRPr="00A41206">
        <w:t>b/ Hlavné činnosti Spoločnosti podľa výpisu z Obchodného registra za rok 2014:</w:t>
      </w:r>
    </w:p>
    <w:p w:rsidR="00C44B3D" w:rsidRDefault="00C44B3D" w:rsidP="0086718D">
      <w:pPr>
        <w:pStyle w:val="odstavec"/>
      </w:pPr>
      <w:r w:rsidRPr="00E63C40">
        <w:t>-</w:t>
      </w:r>
      <w:r>
        <w:t xml:space="preserve"> ubytovacie služby v ubytovacích zariadeniach s prevádzkovaním pohostinských činností v týchto   zariadeniach,</w:t>
      </w:r>
    </w:p>
    <w:p w:rsidR="00C44B3D" w:rsidRDefault="00C44B3D" w:rsidP="0086718D">
      <w:pPr>
        <w:pStyle w:val="odstavec"/>
      </w:pPr>
      <w:r w:rsidRPr="00E63C40">
        <w:t xml:space="preserve">- </w:t>
      </w:r>
      <w:r>
        <w:t xml:space="preserve"> prenájom nebytových priestorov</w:t>
      </w:r>
    </w:p>
    <w:p w:rsidR="00C44B3D" w:rsidRPr="00440A9C" w:rsidRDefault="00C44B3D" w:rsidP="0086718D">
      <w:pPr>
        <w:pStyle w:val="odstavec"/>
      </w:pPr>
    </w:p>
    <w:p w:rsidR="00C44B3D" w:rsidRPr="00A41206" w:rsidRDefault="00C44B3D" w:rsidP="000110DF">
      <w:pPr>
        <w:pStyle w:val="Heading2"/>
      </w:pPr>
      <w:r w:rsidRPr="00A41206">
        <w:t>c/ Priemerný počet zamestnancov</w:t>
      </w:r>
    </w:p>
    <w:p w:rsidR="00C44B3D" w:rsidRPr="00272BC4" w:rsidRDefault="00C44B3D" w:rsidP="009C5C9E">
      <w:pPr>
        <w:ind w:left="504" w:right="-1" w:firstLine="1"/>
        <w:rPr>
          <w:rFonts w:ascii="Arial" w:hAnsi="Arial" w:cs="Arial"/>
          <w:i/>
          <w:sz w:val="20"/>
          <w:szCs w:val="20"/>
        </w:rPr>
      </w:pPr>
      <w:r w:rsidRPr="00272BC4">
        <w:rPr>
          <w:rFonts w:ascii="Arial" w:hAnsi="Arial" w:cs="Arial"/>
          <w:i/>
          <w:sz w:val="20"/>
          <w:szCs w:val="20"/>
        </w:rPr>
        <w:t>Informácie k prílohe č.3 časti A. písm. c) o počte zamestnancov</w:t>
      </w:r>
    </w:p>
    <w:tbl>
      <w:tblPr>
        <w:tblW w:w="0" w:type="auto"/>
        <w:tblInd w:w="50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916"/>
        <w:gridCol w:w="2170"/>
        <w:gridCol w:w="2174"/>
      </w:tblGrid>
      <w:tr w:rsidR="00C44B3D" w:rsidRPr="009C5C9E" w:rsidTr="005977B7">
        <w:trPr>
          <w:trHeight w:val="679"/>
        </w:trPr>
        <w:tc>
          <w:tcPr>
            <w:tcW w:w="4916" w:type="dxa"/>
            <w:tcBorders>
              <w:bottom w:val="single" w:sz="18" w:space="0" w:color="auto"/>
            </w:tcBorders>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217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2174"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w:t>
            </w:r>
            <w:r w:rsidRPr="009C5C9E">
              <w:rPr>
                <w:rFonts w:ascii="Arial" w:hAnsi="Arial" w:cs="Arial"/>
                <w:b/>
                <w:bCs/>
                <w:sz w:val="18"/>
                <w:szCs w:val="18"/>
              </w:rPr>
              <w:t>d</w:t>
            </w:r>
            <w:r w:rsidRPr="009C5C9E">
              <w:rPr>
                <w:rFonts w:ascii="Arial" w:hAnsi="Arial" w:cs="Arial"/>
                <w:b/>
                <w:bCs/>
                <w:sz w:val="18"/>
                <w:szCs w:val="18"/>
              </w:rPr>
              <w:t>chádzajúce účtovné obdobie</w:t>
            </w:r>
          </w:p>
        </w:tc>
      </w:tr>
      <w:tr w:rsidR="00C44B3D" w:rsidRPr="002433D1" w:rsidTr="005977B7">
        <w:trPr>
          <w:trHeight w:val="240"/>
        </w:trPr>
        <w:tc>
          <w:tcPr>
            <w:tcW w:w="4916" w:type="dxa"/>
            <w:tcBorders>
              <w:top w:val="single" w:sz="18" w:space="0" w:color="auto"/>
            </w:tcBorders>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Priemerný prepočítaný počet zamestnancov</w:t>
            </w:r>
          </w:p>
        </w:tc>
        <w:tc>
          <w:tcPr>
            <w:tcW w:w="2170" w:type="dxa"/>
            <w:tcBorders>
              <w:top w:val="single" w:sz="18" w:space="0" w:color="auto"/>
            </w:tcBorders>
            <w:vAlign w:val="bottom"/>
          </w:tcPr>
          <w:p w:rsidR="00C44B3D" w:rsidRPr="002433D1" w:rsidRDefault="00C44B3D" w:rsidP="009C5C9E">
            <w:pPr>
              <w:jc w:val="right"/>
              <w:rPr>
                <w:rFonts w:ascii="Arial" w:hAnsi="Arial" w:cs="Arial"/>
                <w:sz w:val="18"/>
                <w:szCs w:val="18"/>
              </w:rPr>
            </w:pPr>
            <w:r>
              <w:rPr>
                <w:rFonts w:ascii="Arial" w:hAnsi="Arial" w:cs="Arial"/>
                <w:sz w:val="18"/>
                <w:szCs w:val="18"/>
              </w:rPr>
              <w:t>19</w:t>
            </w:r>
          </w:p>
        </w:tc>
        <w:tc>
          <w:tcPr>
            <w:tcW w:w="2174" w:type="dxa"/>
            <w:tcBorders>
              <w:top w:val="single" w:sz="18" w:space="0" w:color="auto"/>
            </w:tcBorders>
            <w:vAlign w:val="bottom"/>
          </w:tcPr>
          <w:p w:rsidR="00C44B3D" w:rsidRPr="002433D1" w:rsidRDefault="00C44B3D" w:rsidP="009C5C9E">
            <w:pPr>
              <w:jc w:val="right"/>
              <w:rPr>
                <w:rFonts w:ascii="Arial" w:hAnsi="Arial" w:cs="Arial"/>
                <w:sz w:val="18"/>
                <w:szCs w:val="18"/>
              </w:rPr>
            </w:pPr>
            <w:r>
              <w:rPr>
                <w:rFonts w:ascii="Arial" w:hAnsi="Arial" w:cs="Arial"/>
                <w:sz w:val="18"/>
                <w:szCs w:val="18"/>
              </w:rPr>
              <w:t>19</w:t>
            </w:r>
          </w:p>
        </w:tc>
      </w:tr>
      <w:tr w:rsidR="00C44B3D" w:rsidRPr="002433D1" w:rsidTr="006B3721">
        <w:trPr>
          <w:trHeight w:val="480"/>
        </w:trPr>
        <w:tc>
          <w:tcPr>
            <w:tcW w:w="4916"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Stav zamestnancov ku dňu, ku ktorému sa zostavuje ú</w:t>
            </w:r>
            <w:r w:rsidRPr="009C5C9E">
              <w:rPr>
                <w:rFonts w:ascii="Arial" w:hAnsi="Arial" w:cs="Arial"/>
                <w:sz w:val="18"/>
                <w:szCs w:val="18"/>
              </w:rPr>
              <w:t>č</w:t>
            </w:r>
            <w:r w:rsidRPr="009C5C9E">
              <w:rPr>
                <w:rFonts w:ascii="Arial" w:hAnsi="Arial" w:cs="Arial"/>
                <w:sz w:val="18"/>
                <w:szCs w:val="18"/>
              </w:rPr>
              <w:t>tovná závierka, z toho:</w:t>
            </w:r>
          </w:p>
        </w:tc>
        <w:tc>
          <w:tcPr>
            <w:tcW w:w="2170" w:type="dxa"/>
            <w:vAlign w:val="bottom"/>
          </w:tcPr>
          <w:p w:rsidR="00C44B3D" w:rsidRPr="002433D1" w:rsidRDefault="00C44B3D" w:rsidP="00135131">
            <w:pPr>
              <w:jc w:val="center"/>
              <w:rPr>
                <w:rFonts w:ascii="Arial" w:hAnsi="Arial" w:cs="Arial"/>
                <w:sz w:val="18"/>
                <w:szCs w:val="18"/>
              </w:rPr>
            </w:pPr>
            <w:r>
              <w:rPr>
                <w:rFonts w:ascii="Arial" w:hAnsi="Arial" w:cs="Arial"/>
                <w:sz w:val="18"/>
                <w:szCs w:val="18"/>
              </w:rPr>
              <w:t xml:space="preserve">                                    19</w:t>
            </w:r>
          </w:p>
        </w:tc>
        <w:tc>
          <w:tcPr>
            <w:tcW w:w="2174" w:type="dxa"/>
            <w:vAlign w:val="bottom"/>
          </w:tcPr>
          <w:p w:rsidR="00C44B3D" w:rsidRPr="002433D1" w:rsidRDefault="00C44B3D" w:rsidP="009C5C9E">
            <w:pPr>
              <w:jc w:val="right"/>
              <w:rPr>
                <w:rFonts w:ascii="Arial" w:hAnsi="Arial" w:cs="Arial"/>
                <w:sz w:val="18"/>
                <w:szCs w:val="18"/>
              </w:rPr>
            </w:pPr>
            <w:r>
              <w:rPr>
                <w:rFonts w:ascii="Arial" w:hAnsi="Arial" w:cs="Arial"/>
                <w:sz w:val="18"/>
                <w:szCs w:val="18"/>
              </w:rPr>
              <w:t>19</w:t>
            </w:r>
          </w:p>
        </w:tc>
      </w:tr>
      <w:tr w:rsidR="00C44B3D" w:rsidRPr="002433D1" w:rsidTr="006B3721">
        <w:trPr>
          <w:trHeight w:val="240"/>
        </w:trPr>
        <w:tc>
          <w:tcPr>
            <w:tcW w:w="4916"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počet vedúcich zamestnancov</w:t>
            </w:r>
          </w:p>
        </w:tc>
        <w:tc>
          <w:tcPr>
            <w:tcW w:w="2170" w:type="dxa"/>
            <w:vAlign w:val="bottom"/>
          </w:tcPr>
          <w:p w:rsidR="00C44B3D" w:rsidRPr="002433D1" w:rsidRDefault="00C44B3D" w:rsidP="009C5C9E">
            <w:pPr>
              <w:jc w:val="right"/>
              <w:rPr>
                <w:rFonts w:ascii="Arial" w:hAnsi="Arial" w:cs="Arial"/>
                <w:sz w:val="18"/>
                <w:szCs w:val="18"/>
              </w:rPr>
            </w:pPr>
            <w:r>
              <w:rPr>
                <w:rFonts w:ascii="Arial" w:hAnsi="Arial" w:cs="Arial"/>
                <w:sz w:val="18"/>
                <w:szCs w:val="18"/>
              </w:rPr>
              <w:t>2</w:t>
            </w:r>
          </w:p>
        </w:tc>
        <w:tc>
          <w:tcPr>
            <w:tcW w:w="2174" w:type="dxa"/>
            <w:vAlign w:val="bottom"/>
          </w:tcPr>
          <w:p w:rsidR="00C44B3D" w:rsidRPr="002433D1" w:rsidRDefault="00C44B3D" w:rsidP="009C5C9E">
            <w:pPr>
              <w:jc w:val="right"/>
              <w:rPr>
                <w:rFonts w:ascii="Arial" w:hAnsi="Arial" w:cs="Arial"/>
                <w:sz w:val="18"/>
                <w:szCs w:val="18"/>
              </w:rPr>
            </w:pPr>
            <w:r>
              <w:rPr>
                <w:rFonts w:ascii="Arial" w:hAnsi="Arial" w:cs="Arial"/>
                <w:sz w:val="18"/>
                <w:szCs w:val="18"/>
              </w:rPr>
              <w:t>2</w:t>
            </w:r>
          </w:p>
        </w:tc>
      </w:tr>
    </w:tbl>
    <w:p w:rsidR="00C44B3D" w:rsidRDefault="00C44B3D" w:rsidP="009C5C9E">
      <w:pPr>
        <w:ind w:left="504" w:right="-1" w:firstLine="1"/>
        <w:rPr>
          <w:rFonts w:ascii="Arial" w:hAnsi="Arial" w:cs="Arial"/>
          <w:sz w:val="20"/>
          <w:szCs w:val="20"/>
        </w:rPr>
      </w:pPr>
      <w:r w:rsidRPr="00A67D4D">
        <w:rPr>
          <w:rFonts w:ascii="Arial" w:hAnsi="Arial" w:cs="Arial"/>
          <w:sz w:val="20"/>
          <w:szCs w:val="20"/>
        </w:rPr>
        <w:t xml:space="preserve">  </w:t>
      </w:r>
    </w:p>
    <w:p w:rsidR="00C44B3D" w:rsidRPr="00A41206" w:rsidRDefault="00C44B3D" w:rsidP="000110DF">
      <w:pPr>
        <w:pStyle w:val="Heading2"/>
      </w:pPr>
      <w:r w:rsidRPr="00A41206">
        <w:t>d/ Neobmedzené ručenie</w:t>
      </w:r>
    </w:p>
    <w:p w:rsidR="00C44B3D" w:rsidRPr="00D75B45" w:rsidRDefault="00C44B3D" w:rsidP="000110DF">
      <w:pPr>
        <w:pStyle w:val="Heading2"/>
        <w:rPr>
          <w:b w:val="0"/>
          <w:i/>
          <w:color w:val="00B050"/>
        </w:rPr>
      </w:pPr>
      <w:r w:rsidRPr="0066099B">
        <w:t xml:space="preserve">      </w:t>
      </w:r>
      <w:r w:rsidRPr="00D75B45">
        <w:rPr>
          <w:b w:val="0"/>
        </w:rPr>
        <w:t xml:space="preserve"> Spoločnosť nie je neobmedzene ručiacim spoločníkom v iných účtovných jednotkách.</w:t>
      </w:r>
    </w:p>
    <w:p w:rsidR="00C44B3D" w:rsidRPr="00A41206" w:rsidRDefault="00C44B3D" w:rsidP="000110DF">
      <w:pPr>
        <w:pStyle w:val="Heading2"/>
      </w:pPr>
      <w:r w:rsidRPr="00A41206">
        <w:t>e/ Právny dôvod na zostavenie účtovnej závierky</w:t>
      </w:r>
    </w:p>
    <w:p w:rsidR="00C44B3D" w:rsidRPr="00E63C40" w:rsidRDefault="00C44B3D" w:rsidP="0086718D">
      <w:pPr>
        <w:pStyle w:val="odstavec"/>
      </w:pPr>
      <w:r w:rsidRPr="00E63C40">
        <w:t>Účtovná závierka Spoločnosti k 31. decembru 201</w:t>
      </w:r>
      <w:r>
        <w:t>4</w:t>
      </w:r>
      <w:r w:rsidRPr="00E63C40">
        <w:t xml:space="preserve"> je zostavená ako riadna účtovná závierka podľa § 17 ods. 6 zákona NR SR č. 431/2002 Z.z. o účtovníctve v znení neskorších predpisov (ďalej len „zákon o účtovníctve“) za účtovné obdobie od 1. januára 201</w:t>
      </w:r>
      <w:r>
        <w:t>4</w:t>
      </w:r>
      <w:r w:rsidRPr="00E63C40">
        <w:t xml:space="preserve"> do 31. decembra 201</w:t>
      </w:r>
      <w:r>
        <w:t>4</w:t>
      </w:r>
      <w:r w:rsidRPr="00E63C40">
        <w:t>.</w:t>
      </w:r>
    </w:p>
    <w:p w:rsidR="00C44B3D" w:rsidRDefault="00C44B3D" w:rsidP="0086718D">
      <w:pPr>
        <w:pStyle w:val="odstavec"/>
      </w:pPr>
      <w:r>
        <w:t>Účtovná závierka za rok 2014 nepodlieha auditu.</w:t>
      </w:r>
    </w:p>
    <w:p w:rsidR="00C44B3D" w:rsidRPr="00E63C40" w:rsidRDefault="00C44B3D" w:rsidP="0086718D">
      <w:pPr>
        <w:pStyle w:val="odstavec"/>
      </w:pPr>
    </w:p>
    <w:p w:rsidR="00C44B3D" w:rsidRPr="00A41206" w:rsidRDefault="00C44B3D" w:rsidP="000110DF">
      <w:pPr>
        <w:pStyle w:val="Heading2"/>
      </w:pPr>
      <w:r w:rsidRPr="00A41206">
        <w:t>f/ Dátum schválenia účtovnej závierky za predchádzajúce účtovné obdobie</w:t>
      </w:r>
    </w:p>
    <w:p w:rsidR="00C44B3D" w:rsidRPr="00E63C40" w:rsidRDefault="00C44B3D" w:rsidP="0086718D">
      <w:pPr>
        <w:pStyle w:val="odstavec"/>
      </w:pPr>
      <w:r w:rsidRPr="00E63C40">
        <w:t xml:space="preserve">Valné zhromaždenie schválilo dňa </w:t>
      </w:r>
      <w:r>
        <w:t>25.06.2014</w:t>
      </w:r>
      <w:r w:rsidRPr="00E63C40">
        <w:t xml:space="preserve"> účtovnú závierku Spoločnosti za predchádzajúce účtovné obdobie</w:t>
      </w:r>
      <w:r>
        <w:t>, t.j. účtovnú závierku k 31.12.2013</w:t>
      </w:r>
      <w:r w:rsidRPr="00E63C40">
        <w:t>.</w:t>
      </w:r>
    </w:p>
    <w:p w:rsidR="00C44B3D" w:rsidRPr="00E63C40" w:rsidRDefault="00C44B3D" w:rsidP="0086718D">
      <w:pPr>
        <w:pStyle w:val="odstavec"/>
      </w:pPr>
    </w:p>
    <w:p w:rsidR="00C44B3D" w:rsidRDefault="00C44B3D" w:rsidP="0086718D">
      <w:pPr>
        <w:pStyle w:val="odstavec"/>
      </w:pPr>
    </w:p>
    <w:p w:rsidR="00C44B3D" w:rsidRPr="00E63C40" w:rsidRDefault="00C44B3D" w:rsidP="00184D2F">
      <w:pPr>
        <w:pStyle w:val="Heading1"/>
        <w:keepNext w:val="0"/>
        <w:numPr>
          <w:ilvl w:val="0"/>
          <w:numId w:val="0"/>
        </w:numPr>
        <w:suppressAutoHyphens/>
        <w:ind w:left="-3"/>
        <w:rPr>
          <w:rFonts w:ascii="Arial" w:hAnsi="Arial"/>
        </w:rPr>
      </w:pPr>
      <w:r>
        <w:rPr>
          <w:rFonts w:ascii="Arial" w:hAnsi="Arial"/>
        </w:rPr>
        <w:t xml:space="preserve">C.    </w:t>
      </w:r>
      <w:r w:rsidRPr="00E63C40">
        <w:rPr>
          <w:rFonts w:ascii="Arial" w:hAnsi="Arial"/>
        </w:rPr>
        <w:t>KONSOLIDOVANÝ CELOK</w:t>
      </w:r>
    </w:p>
    <w:p w:rsidR="00C44B3D" w:rsidRPr="00E63C40" w:rsidRDefault="00C44B3D" w:rsidP="0086718D">
      <w:pPr>
        <w:pStyle w:val="odstavec"/>
      </w:pPr>
      <w:r w:rsidRPr="00E63C40">
        <w:t>Spoločnosť</w:t>
      </w:r>
      <w:r>
        <w:t xml:space="preserve"> nie je súčasťou konsolidovaného celku.</w:t>
      </w:r>
    </w:p>
    <w:p w:rsidR="00C44B3D" w:rsidRDefault="00C44B3D" w:rsidP="0086718D">
      <w:pPr>
        <w:pStyle w:val="odstavec"/>
      </w:pPr>
    </w:p>
    <w:p w:rsidR="00C44B3D" w:rsidRDefault="00C44B3D" w:rsidP="00184D2F">
      <w:pPr>
        <w:pStyle w:val="Heading1"/>
        <w:keepNext w:val="0"/>
        <w:numPr>
          <w:ilvl w:val="0"/>
          <w:numId w:val="20"/>
        </w:numPr>
        <w:suppressAutoHyphens/>
        <w:rPr>
          <w:rFonts w:ascii="Arial" w:hAnsi="Arial"/>
        </w:rPr>
      </w:pPr>
      <w:r>
        <w:rPr>
          <w:rFonts w:ascii="Arial" w:hAnsi="Arial"/>
        </w:rPr>
        <w:t>Ďalšie informácie rozpracované v častiach E – R</w:t>
      </w:r>
    </w:p>
    <w:p w:rsidR="00C44B3D" w:rsidRDefault="00C44B3D" w:rsidP="00172BA8">
      <w:pPr>
        <w:pStyle w:val="Heading1"/>
        <w:keepNext w:val="0"/>
        <w:numPr>
          <w:ilvl w:val="0"/>
          <w:numId w:val="17"/>
        </w:numPr>
        <w:suppressAutoHyphens/>
        <w:ind w:left="419"/>
        <w:rPr>
          <w:rFonts w:ascii="Arial" w:hAnsi="Arial"/>
        </w:rPr>
      </w:pPr>
      <w:r w:rsidRPr="00E63C40">
        <w:rPr>
          <w:rFonts w:ascii="Arial" w:hAnsi="Arial"/>
        </w:rPr>
        <w:t>ÚČTOVNÉ METÓDY A VŠEOBECNÉ ÚČTOVNÉ ZÁSADY</w:t>
      </w:r>
    </w:p>
    <w:p w:rsidR="00C44B3D" w:rsidRPr="00EC6A1D" w:rsidRDefault="00C44B3D" w:rsidP="00EC6A1D"/>
    <w:p w:rsidR="00C44B3D" w:rsidRDefault="00C44B3D" w:rsidP="00044822">
      <w:pPr>
        <w:pStyle w:val="abc"/>
      </w:pPr>
      <w:r>
        <w:t xml:space="preserve">a/ </w:t>
      </w:r>
      <w:r w:rsidRPr="00E63C40">
        <w:t>Východiská pre zostavenie účtovnej závierky</w:t>
      </w:r>
    </w:p>
    <w:p w:rsidR="00C44B3D" w:rsidRDefault="00C44B3D" w:rsidP="00874A58">
      <w:pPr>
        <w:pStyle w:val="BodyText"/>
        <w:numPr>
          <w:ilvl w:val="12"/>
          <w:numId w:val="0"/>
        </w:numPr>
        <w:ind w:left="480"/>
        <w:jc w:val="both"/>
        <w:rPr>
          <w:rFonts w:ascii="Arial" w:hAnsi="Arial" w:cs="Arial"/>
          <w:sz w:val="20"/>
          <w:szCs w:val="20"/>
        </w:rPr>
      </w:pPr>
      <w:r w:rsidRPr="00445311">
        <w:rPr>
          <w:rFonts w:ascii="Arial" w:hAnsi="Arial" w:cs="Arial"/>
          <w:sz w:val="20"/>
          <w:szCs w:val="20"/>
        </w:rPr>
        <w:t xml:space="preserve">Účtovná závierka Spoločnosti bola zostavená za predpokladu nepretržitého trvania jej činnosti v súlade so zákonom o účtovníctve platným v Slovenskej republike a nadväzujúcimi postupmi účtovania. </w:t>
      </w:r>
    </w:p>
    <w:p w:rsidR="00C44B3D" w:rsidRPr="00E63C40" w:rsidRDefault="00C44B3D" w:rsidP="00044822">
      <w:pPr>
        <w:pStyle w:val="abc"/>
      </w:pPr>
      <w:r>
        <w:t>b/ Účtovné zásady a účtovné metódy</w:t>
      </w:r>
    </w:p>
    <w:p w:rsidR="00C44B3D" w:rsidRPr="00445311" w:rsidRDefault="00C44B3D" w:rsidP="00184D2F">
      <w:pPr>
        <w:pStyle w:val="BodyText"/>
        <w:numPr>
          <w:ilvl w:val="12"/>
          <w:numId w:val="0"/>
        </w:numPr>
        <w:ind w:left="482"/>
        <w:jc w:val="both"/>
        <w:rPr>
          <w:rFonts w:ascii="Arial" w:hAnsi="Arial" w:cs="Arial"/>
          <w:sz w:val="20"/>
          <w:szCs w:val="20"/>
        </w:rPr>
      </w:pPr>
      <w:r w:rsidRPr="00445311">
        <w:rPr>
          <w:rFonts w:ascii="Arial" w:hAnsi="Arial" w:cs="Arial"/>
          <w:sz w:val="20"/>
          <w:szCs w:val="20"/>
        </w:rPr>
        <w:t>Účtové metódy a všeobecné účtovné zásady boli účtovnou jednotkou konzistentne aplikované podľa vnútropodnikovej smernice pre vedenie účtovníctva, ktorá vychádza zo zákona č. 431/2002 Zb. o účtovníctve, v znení neskorších noviel a predpisov a platných postupov účtovania pre podnikateľov, v porovnaní s predchádzajúcim účtovým obdobím sa nezmenili.  V priebehu účtovného obdobia sa nemenili spôsoby oceňovania,  postupov účtovania, usporiadania položiek účtovnej závierky a ich o</w:t>
      </w:r>
      <w:r w:rsidRPr="00445311">
        <w:rPr>
          <w:rFonts w:ascii="Arial" w:hAnsi="Arial" w:cs="Arial"/>
          <w:sz w:val="20"/>
          <w:szCs w:val="20"/>
        </w:rPr>
        <w:t>b</w:t>
      </w:r>
      <w:r w:rsidRPr="00445311">
        <w:rPr>
          <w:rFonts w:ascii="Arial" w:hAnsi="Arial" w:cs="Arial"/>
          <w:sz w:val="20"/>
          <w:szCs w:val="20"/>
        </w:rPr>
        <w:t>sahového vymedzenia oproti pred</w:t>
      </w:r>
      <w:r>
        <w:rPr>
          <w:rFonts w:ascii="Arial" w:hAnsi="Arial" w:cs="Arial"/>
          <w:sz w:val="20"/>
          <w:szCs w:val="20"/>
        </w:rPr>
        <w:t>chádzajúcemu účtovnému obdobiu, okrem účtovania refakturácie energií v prenajatých priestoroch k 31.12., ktoré sa k 31.12.2014 vykázali na účtoch 315 a 325, pričom do 31.12.2013 sa vykazovali na účtoch 383 a 385.</w:t>
      </w:r>
    </w:p>
    <w:p w:rsidR="00C44B3D" w:rsidRPr="00E63C40" w:rsidRDefault="00C44B3D" w:rsidP="00184D2F">
      <w:pPr>
        <w:pStyle w:val="odstavec"/>
        <w:ind w:left="482"/>
      </w:pPr>
      <w:r w:rsidRPr="00E63C40">
        <w:t>Účtovníctvo Spoločnosť vedie na základe dodržania časovej a vecnej súvislosti nákladov a</w:t>
      </w:r>
      <w:r>
        <w:t> </w:t>
      </w:r>
      <w:r w:rsidRPr="00E63C40">
        <w:t>výnosov</w:t>
      </w:r>
      <w:r>
        <w:t xml:space="preserve"> (akruálny princíp účtovania)</w:t>
      </w:r>
      <w:r w:rsidRPr="00E63C40">
        <w:t>. Za základ sa berú všetky náklady a výnosy, ktoré sa vzťahujú na účtovné obdobie bez ohľadu na dátum ich platenia.</w:t>
      </w:r>
    </w:p>
    <w:p w:rsidR="00C44B3D" w:rsidRPr="00E63C40" w:rsidRDefault="00C44B3D" w:rsidP="0086718D">
      <w:pPr>
        <w:pStyle w:val="odstavec"/>
      </w:pPr>
      <w:r w:rsidRPr="00E63C40">
        <w:t>Peňažné údaje v účtovnej závierke sú uvedené v celých EUR, pokiaľ nie je určené inak.</w:t>
      </w:r>
    </w:p>
    <w:p w:rsidR="00C44B3D" w:rsidRPr="00E63C40" w:rsidRDefault="00C44B3D" w:rsidP="0086718D">
      <w:pPr>
        <w:pStyle w:val="odstavec"/>
      </w:pPr>
    </w:p>
    <w:p w:rsidR="00C44B3D" w:rsidRDefault="00C44B3D" w:rsidP="00044822">
      <w:pPr>
        <w:pStyle w:val="abc"/>
      </w:pPr>
      <w:r>
        <w:t>c/ Oceňovanie jednotlivých zložiek majetku a záväzkov</w:t>
      </w:r>
    </w:p>
    <w:p w:rsidR="00C44B3D" w:rsidRPr="00E63C40" w:rsidRDefault="00C44B3D" w:rsidP="00CA4A2E">
      <w:pPr>
        <w:pStyle w:val="abc"/>
        <w:ind w:firstLine="0"/>
      </w:pPr>
      <w:r>
        <w:t>1. Dlhodobý nehmotný majetok obstaraný kúpou</w:t>
      </w:r>
    </w:p>
    <w:p w:rsidR="00C44B3D" w:rsidRDefault="00C44B3D" w:rsidP="0086718D">
      <w:pPr>
        <w:pStyle w:val="odstavec"/>
      </w:pPr>
      <w:r w:rsidRPr="00E63C40">
        <w:t xml:space="preserve">Dlhodobý </w:t>
      </w:r>
      <w:r>
        <w:t xml:space="preserve">nehmotný </w:t>
      </w:r>
      <w:r w:rsidRPr="00E63C40">
        <w:t xml:space="preserve">majetok nakupovaný sa oceňuje obstarávacou cenou, ktorá zahrňuje cenu, za ktorú sa </w:t>
      </w:r>
      <w:r>
        <w:t xml:space="preserve">    </w:t>
      </w:r>
      <w:r w:rsidRPr="00E63C40">
        <w:t xml:space="preserve">majetok obstaral, a náklady súvisiace s obstaraním (clo, prepravu, montáž, poistné a pod.). </w:t>
      </w:r>
    </w:p>
    <w:p w:rsidR="00C44B3D" w:rsidRPr="00CF2C43" w:rsidRDefault="00C44B3D" w:rsidP="00184D2F">
      <w:pPr>
        <w:pStyle w:val="BodyText"/>
        <w:numPr>
          <w:ilvl w:val="12"/>
          <w:numId w:val="0"/>
        </w:numPr>
        <w:ind w:left="480"/>
        <w:jc w:val="both"/>
        <w:rPr>
          <w:rFonts w:ascii="Arial" w:hAnsi="Arial" w:cs="Arial"/>
          <w:sz w:val="20"/>
          <w:szCs w:val="20"/>
        </w:rPr>
      </w:pPr>
      <w:r>
        <w:rPr>
          <w:rFonts w:ascii="Arial" w:hAnsi="Arial" w:cs="Arial"/>
          <w:sz w:val="20"/>
          <w:szCs w:val="20"/>
        </w:rPr>
        <w:t>Dlhodobý n</w:t>
      </w:r>
      <w:r w:rsidRPr="00CF2C43">
        <w:rPr>
          <w:rFonts w:ascii="Arial" w:hAnsi="Arial" w:cs="Arial"/>
          <w:sz w:val="20"/>
          <w:szCs w:val="20"/>
        </w:rPr>
        <w:t xml:space="preserve">ehmotný majetok s dobou použiteľnosti dlhšou ako jeden rok, ktorého obstarávacia cena je od </w:t>
      </w:r>
      <w:r>
        <w:rPr>
          <w:rFonts w:ascii="Arial" w:hAnsi="Arial" w:cs="Arial"/>
          <w:sz w:val="20"/>
          <w:szCs w:val="20"/>
        </w:rPr>
        <w:t>25</w:t>
      </w:r>
      <w:r w:rsidRPr="00CF2C43">
        <w:rPr>
          <w:rFonts w:ascii="Arial" w:hAnsi="Arial" w:cs="Arial"/>
          <w:sz w:val="20"/>
          <w:szCs w:val="20"/>
        </w:rPr>
        <w:t>0,00 € do 2.400,00 € vrátane, sa v zmysle interných predpisov účtovnej jednotky považuje za ostatný dlh</w:t>
      </w:r>
      <w:r>
        <w:rPr>
          <w:rFonts w:ascii="Arial" w:hAnsi="Arial" w:cs="Arial"/>
          <w:sz w:val="20"/>
          <w:szCs w:val="20"/>
        </w:rPr>
        <w:t>o</w:t>
      </w:r>
      <w:r w:rsidRPr="00CF2C43">
        <w:rPr>
          <w:rFonts w:ascii="Arial" w:hAnsi="Arial" w:cs="Arial"/>
          <w:sz w:val="20"/>
          <w:szCs w:val="20"/>
        </w:rPr>
        <w:t xml:space="preserve">dobý nehmotný majetok odpisovaný. Účtuje sa o ňom na príslušnom analytickom účte 019. Odpisy z tohto majetku ovplyvňujú základ dane tak, ako je o ňom účtované. </w:t>
      </w:r>
    </w:p>
    <w:p w:rsidR="00C44B3D" w:rsidRPr="00CF2C43" w:rsidRDefault="00C44B3D" w:rsidP="00184D2F">
      <w:pPr>
        <w:pStyle w:val="BodyText"/>
        <w:numPr>
          <w:ilvl w:val="12"/>
          <w:numId w:val="0"/>
        </w:numPr>
        <w:ind w:left="480"/>
        <w:jc w:val="both"/>
        <w:rPr>
          <w:rFonts w:ascii="Arial" w:hAnsi="Arial" w:cs="Arial"/>
          <w:sz w:val="20"/>
          <w:szCs w:val="20"/>
        </w:rPr>
      </w:pPr>
      <w:r w:rsidRPr="00CF2C43">
        <w:rPr>
          <w:rFonts w:ascii="Arial" w:hAnsi="Arial" w:cs="Arial"/>
          <w:sz w:val="20"/>
          <w:szCs w:val="20"/>
        </w:rPr>
        <w:t>Nehmotný majetok s dobou použiteľnosti dlhšou ako jeden rok, ktorého obstarávacia cena je vyššia ako 2.400,00 € sa účtuje na príslušnom analytickom účte účtovnej skupine 01, pričom zaúčtované o</w:t>
      </w:r>
      <w:r w:rsidRPr="00CF2C43">
        <w:rPr>
          <w:rFonts w:ascii="Arial" w:hAnsi="Arial" w:cs="Arial"/>
          <w:sz w:val="20"/>
          <w:szCs w:val="20"/>
        </w:rPr>
        <w:t>d</w:t>
      </w:r>
      <w:r w:rsidRPr="00CF2C43">
        <w:rPr>
          <w:rFonts w:ascii="Arial" w:hAnsi="Arial" w:cs="Arial"/>
          <w:sz w:val="20"/>
          <w:szCs w:val="20"/>
        </w:rPr>
        <w:t>pisy podľa odpisového plánu účtovnej jednotky vstupujú do základu dane po zaúčtovaní. Účtovná je</w:t>
      </w:r>
      <w:r w:rsidRPr="00CF2C43">
        <w:rPr>
          <w:rFonts w:ascii="Arial" w:hAnsi="Arial" w:cs="Arial"/>
          <w:sz w:val="20"/>
          <w:szCs w:val="20"/>
        </w:rPr>
        <w:t>d</w:t>
      </w:r>
      <w:r w:rsidRPr="00CF2C43">
        <w:rPr>
          <w:rFonts w:ascii="Arial" w:hAnsi="Arial" w:cs="Arial"/>
          <w:sz w:val="20"/>
          <w:szCs w:val="20"/>
        </w:rPr>
        <w:t>notka eviduje ako nehmotný majetok odpisovaný software na príslušnom analytickom účte 013.</w:t>
      </w:r>
    </w:p>
    <w:p w:rsidR="00C44B3D" w:rsidRDefault="00C44B3D" w:rsidP="00184D2F">
      <w:pPr>
        <w:pStyle w:val="BodyText"/>
        <w:numPr>
          <w:ilvl w:val="12"/>
          <w:numId w:val="0"/>
        </w:numPr>
        <w:ind w:left="480"/>
        <w:jc w:val="both"/>
        <w:rPr>
          <w:rFonts w:ascii="Arial" w:hAnsi="Arial" w:cs="Arial"/>
          <w:sz w:val="20"/>
          <w:szCs w:val="20"/>
        </w:rPr>
      </w:pPr>
      <w:r w:rsidRPr="00CF2C43">
        <w:rPr>
          <w:rFonts w:ascii="Arial" w:hAnsi="Arial" w:cs="Arial"/>
          <w:sz w:val="20"/>
          <w:szCs w:val="20"/>
        </w:rPr>
        <w:t>O nehmotnom majetku, ktorého doba použiteľnosti je dlhšia ako jeden rok a ocenenie neprevyšuje s</w:t>
      </w:r>
      <w:r w:rsidRPr="00CF2C43">
        <w:rPr>
          <w:rFonts w:ascii="Arial" w:hAnsi="Arial" w:cs="Arial"/>
          <w:sz w:val="20"/>
          <w:szCs w:val="20"/>
        </w:rPr>
        <w:t>u</w:t>
      </w:r>
      <w:r w:rsidRPr="00CF2C43">
        <w:rPr>
          <w:rFonts w:ascii="Arial" w:hAnsi="Arial" w:cs="Arial"/>
          <w:sz w:val="20"/>
          <w:szCs w:val="20"/>
        </w:rPr>
        <w:t xml:space="preserve">mu </w:t>
      </w:r>
      <w:r>
        <w:rPr>
          <w:rFonts w:ascii="Arial" w:hAnsi="Arial" w:cs="Arial"/>
          <w:sz w:val="20"/>
          <w:szCs w:val="20"/>
        </w:rPr>
        <w:t>25</w:t>
      </w:r>
      <w:r w:rsidRPr="00CF2C43">
        <w:rPr>
          <w:rFonts w:ascii="Arial" w:hAnsi="Arial" w:cs="Arial"/>
          <w:sz w:val="20"/>
          <w:szCs w:val="20"/>
        </w:rPr>
        <w:t xml:space="preserve">0,00 € sa účtuje na príslušnom analytickom účte 518. </w:t>
      </w:r>
    </w:p>
    <w:p w:rsidR="00C44B3D" w:rsidRPr="0048373B" w:rsidRDefault="00C44B3D" w:rsidP="00E67FCE">
      <w:pPr>
        <w:pStyle w:val="BodyText"/>
        <w:numPr>
          <w:ilvl w:val="12"/>
          <w:numId w:val="0"/>
        </w:numPr>
        <w:ind w:left="480"/>
        <w:jc w:val="both"/>
        <w:rPr>
          <w:rFonts w:ascii="Arial" w:hAnsi="Arial" w:cs="Arial"/>
          <w:sz w:val="20"/>
          <w:szCs w:val="20"/>
        </w:rPr>
      </w:pPr>
      <w:r w:rsidRPr="0048373B">
        <w:rPr>
          <w:rFonts w:ascii="Arial" w:hAnsi="Arial" w:cs="Arial"/>
          <w:sz w:val="20"/>
          <w:szCs w:val="20"/>
        </w:rPr>
        <w:t xml:space="preserve">V priebehu účtovného obdobia sleduje účtovná jednotka technické zhodnotenie dlhodobého </w:t>
      </w:r>
      <w:r>
        <w:rPr>
          <w:rFonts w:ascii="Arial" w:hAnsi="Arial" w:cs="Arial"/>
          <w:sz w:val="20"/>
          <w:szCs w:val="20"/>
        </w:rPr>
        <w:t>nehmo</w:t>
      </w:r>
      <w:r>
        <w:rPr>
          <w:rFonts w:ascii="Arial" w:hAnsi="Arial" w:cs="Arial"/>
          <w:sz w:val="20"/>
          <w:szCs w:val="20"/>
        </w:rPr>
        <w:t>t</w:t>
      </w:r>
      <w:r>
        <w:rPr>
          <w:rFonts w:ascii="Arial" w:hAnsi="Arial" w:cs="Arial"/>
          <w:sz w:val="20"/>
          <w:szCs w:val="20"/>
        </w:rPr>
        <w:t xml:space="preserve">ného </w:t>
      </w:r>
      <w:r w:rsidRPr="0048373B">
        <w:rPr>
          <w:rFonts w:ascii="Arial" w:hAnsi="Arial" w:cs="Arial"/>
          <w:sz w:val="20"/>
          <w:szCs w:val="20"/>
        </w:rPr>
        <w:t>majetku na príslušných analytických účtoch 042. V prípade, že výška technického zhodnotenia vykonanom na jednotlivom dlhodobom majetku za účtovné obdobie nepresiahne výšku 1.700,00 €, preúčtuje sa na konci roka na ťarchu analytických účtov 518. V prípade, že technické zhodnotenie pr</w:t>
      </w:r>
      <w:r w:rsidRPr="0048373B">
        <w:rPr>
          <w:rFonts w:ascii="Arial" w:hAnsi="Arial" w:cs="Arial"/>
          <w:sz w:val="20"/>
          <w:szCs w:val="20"/>
        </w:rPr>
        <w:t>e</w:t>
      </w:r>
      <w:r w:rsidRPr="0048373B">
        <w:rPr>
          <w:rFonts w:ascii="Arial" w:hAnsi="Arial" w:cs="Arial"/>
          <w:sz w:val="20"/>
          <w:szCs w:val="20"/>
        </w:rPr>
        <w:t>siahne  stanovené hranice, zvyšuje obstarávaciu resp. vstupnú cenu dlhodobého nehmotného majetku.</w:t>
      </w:r>
    </w:p>
    <w:p w:rsidR="00C44B3D" w:rsidRDefault="00C44B3D" w:rsidP="00184D2F">
      <w:pPr>
        <w:pStyle w:val="abc"/>
      </w:pPr>
      <w:r>
        <w:t xml:space="preserve">        2. Dlhodobý nehmotný majetok obstaraný vlastnou činnosťou</w:t>
      </w:r>
    </w:p>
    <w:p w:rsidR="00C44B3D" w:rsidRDefault="00C44B3D" w:rsidP="00184D2F">
      <w:pPr>
        <w:pStyle w:val="abc"/>
        <w:rPr>
          <w:b w:val="0"/>
        </w:rPr>
      </w:pPr>
      <w:r w:rsidRPr="001A3A79">
        <w:rPr>
          <w:b w:val="0"/>
        </w:rPr>
        <w:t xml:space="preserve">        Účtovná jednotka neobstarala dlhodobý nehmotný majetok vlastnou činnosťou.</w:t>
      </w:r>
    </w:p>
    <w:p w:rsidR="00C44B3D" w:rsidRPr="007C5CC9" w:rsidRDefault="00C44B3D" w:rsidP="00184D2F">
      <w:pPr>
        <w:pStyle w:val="abc"/>
      </w:pPr>
      <w:r>
        <w:t xml:space="preserve">        </w:t>
      </w:r>
      <w:r w:rsidRPr="007C5CC9">
        <w:t xml:space="preserve">3. Dlhodobý nehmotný majetok obstaraný iným spôsobom </w:t>
      </w:r>
    </w:p>
    <w:p w:rsidR="00C44B3D" w:rsidRDefault="00C44B3D" w:rsidP="00184D2F">
      <w:pPr>
        <w:pStyle w:val="odstavec"/>
      </w:pPr>
      <w:r>
        <w:t>Účtovná jednotka neobstarala dlhodobý nehmotný majetok iným spôsobom.</w:t>
      </w:r>
    </w:p>
    <w:p w:rsidR="00C44B3D" w:rsidRDefault="00C44B3D" w:rsidP="000F210E">
      <w:pPr>
        <w:pStyle w:val="BodyText"/>
        <w:numPr>
          <w:ilvl w:val="12"/>
          <w:numId w:val="0"/>
        </w:numPr>
        <w:ind w:left="480"/>
        <w:jc w:val="both"/>
        <w:rPr>
          <w:rFonts w:ascii="Arial" w:hAnsi="Arial" w:cs="Arial"/>
          <w:sz w:val="20"/>
          <w:szCs w:val="20"/>
        </w:rPr>
      </w:pPr>
    </w:p>
    <w:p w:rsidR="00C44B3D" w:rsidRDefault="00C44B3D" w:rsidP="000F210E">
      <w:pPr>
        <w:pStyle w:val="BodyText"/>
        <w:numPr>
          <w:ilvl w:val="12"/>
          <w:numId w:val="0"/>
        </w:numPr>
        <w:ind w:left="480"/>
        <w:jc w:val="both"/>
        <w:rPr>
          <w:rFonts w:ascii="Arial" w:hAnsi="Arial" w:cs="Arial"/>
          <w:b/>
          <w:sz w:val="20"/>
          <w:szCs w:val="20"/>
        </w:rPr>
      </w:pPr>
      <w:r w:rsidRPr="00184D2F">
        <w:rPr>
          <w:rFonts w:ascii="Arial" w:hAnsi="Arial" w:cs="Arial"/>
          <w:b/>
          <w:sz w:val="20"/>
          <w:szCs w:val="20"/>
        </w:rPr>
        <w:t>4. Dlhodobý hmotný majetok obstaraný kúpou</w:t>
      </w:r>
    </w:p>
    <w:p w:rsidR="00C44B3D" w:rsidRDefault="00C44B3D" w:rsidP="00E67FCE">
      <w:pPr>
        <w:pStyle w:val="odstavec"/>
      </w:pPr>
      <w:r w:rsidRPr="00E63C40">
        <w:t xml:space="preserve">Dlhodobý </w:t>
      </w:r>
      <w:r>
        <w:t xml:space="preserve">hmotný </w:t>
      </w:r>
      <w:r w:rsidRPr="00E63C40">
        <w:t xml:space="preserve">majetok nakupovaný sa oceňuje obstarávacou cenou, ktorá zahrňuje cenu, za ktorú sa </w:t>
      </w:r>
      <w:r>
        <w:t xml:space="preserve">    </w:t>
      </w:r>
      <w:r w:rsidRPr="00E63C40">
        <w:t xml:space="preserve">majetok obstaral, a náklady súvisiace s obstaraním (clo, prepravu, montáž, poistné a pod.). </w:t>
      </w:r>
    </w:p>
    <w:p w:rsidR="00C44B3D" w:rsidRPr="00CF2C43" w:rsidRDefault="00C44B3D" w:rsidP="00E67FCE">
      <w:pPr>
        <w:pStyle w:val="BodyText"/>
        <w:numPr>
          <w:ilvl w:val="12"/>
          <w:numId w:val="0"/>
        </w:numPr>
        <w:ind w:left="480"/>
        <w:jc w:val="both"/>
        <w:rPr>
          <w:rFonts w:ascii="Arial" w:hAnsi="Arial" w:cs="Arial"/>
          <w:sz w:val="20"/>
          <w:szCs w:val="20"/>
        </w:rPr>
      </w:pPr>
      <w:r w:rsidRPr="00CF2C43">
        <w:rPr>
          <w:rFonts w:ascii="Arial" w:hAnsi="Arial" w:cs="Arial"/>
          <w:sz w:val="20"/>
          <w:szCs w:val="20"/>
        </w:rPr>
        <w:t>Hmotný majetok s dobou použiteľnosti dlhšou ako jeden rok,  ktorého obstarávacia cena je  od 1</w:t>
      </w:r>
      <w:r>
        <w:rPr>
          <w:rFonts w:ascii="Arial" w:hAnsi="Arial" w:cs="Arial"/>
          <w:sz w:val="20"/>
          <w:szCs w:val="20"/>
        </w:rPr>
        <w:t>2</w:t>
      </w:r>
      <w:r w:rsidRPr="00CF2C43">
        <w:rPr>
          <w:rFonts w:ascii="Arial" w:hAnsi="Arial" w:cs="Arial"/>
          <w:sz w:val="20"/>
          <w:szCs w:val="20"/>
        </w:rPr>
        <w:t>0 € do 1.700 € vrátane, sa v zmysle interných predpisov účtovnej jednotky považuje za dlhodobý hmotný majetok odpisovaný a odpisuje na základe odpisového plánu. Účtuje sa o ňom na príslušnom analyti</w:t>
      </w:r>
      <w:r w:rsidRPr="00CF2C43">
        <w:rPr>
          <w:rFonts w:ascii="Arial" w:hAnsi="Arial" w:cs="Arial"/>
          <w:sz w:val="20"/>
          <w:szCs w:val="20"/>
        </w:rPr>
        <w:t>c</w:t>
      </w:r>
      <w:r w:rsidRPr="00CF2C43">
        <w:rPr>
          <w:rFonts w:ascii="Arial" w:hAnsi="Arial" w:cs="Arial"/>
          <w:sz w:val="20"/>
          <w:szCs w:val="20"/>
        </w:rPr>
        <w:t xml:space="preserve">kom účte 022. Tento majetok nie je odpisovaným  podľa Zákona o dani z príjmov č.595/2003 Z.z. a výsledok hospodárenia ovplyvňuje rovnako ako je o ňom účtované. </w:t>
      </w:r>
    </w:p>
    <w:p w:rsidR="00C44B3D" w:rsidRPr="00CF2C43" w:rsidRDefault="00C44B3D" w:rsidP="00E67FCE">
      <w:pPr>
        <w:pStyle w:val="BodyText"/>
        <w:numPr>
          <w:ilvl w:val="12"/>
          <w:numId w:val="0"/>
        </w:numPr>
        <w:ind w:left="480"/>
        <w:jc w:val="both"/>
        <w:rPr>
          <w:rFonts w:ascii="Arial" w:hAnsi="Arial" w:cs="Arial"/>
          <w:sz w:val="20"/>
          <w:szCs w:val="20"/>
        </w:rPr>
      </w:pPr>
      <w:r>
        <w:rPr>
          <w:rFonts w:ascii="Arial" w:hAnsi="Arial" w:cs="Arial"/>
          <w:sz w:val="20"/>
          <w:szCs w:val="20"/>
        </w:rPr>
        <w:t>Dlhodobý h</w:t>
      </w:r>
      <w:r w:rsidRPr="00CF2C43">
        <w:rPr>
          <w:rFonts w:ascii="Arial" w:hAnsi="Arial" w:cs="Arial"/>
          <w:sz w:val="20"/>
          <w:szCs w:val="20"/>
        </w:rPr>
        <w:t xml:space="preserve">motný majetok s dobou použiteľnosti dlhšou ako jeden rok, ktorého obstarávacia cena je vyššia ako 1.700 € sa účtuje na príslušnom analytickom účte 022. Ostatný dlhodobý hmotný majetok sa odpisuje a účtuje  na analytickom účte 029. </w:t>
      </w:r>
    </w:p>
    <w:p w:rsidR="00C44B3D" w:rsidRPr="00CF2C43" w:rsidRDefault="00C44B3D" w:rsidP="00E67FCE">
      <w:pPr>
        <w:pStyle w:val="BodyText"/>
        <w:numPr>
          <w:ilvl w:val="12"/>
          <w:numId w:val="0"/>
        </w:numPr>
        <w:ind w:left="480"/>
        <w:jc w:val="both"/>
        <w:rPr>
          <w:rFonts w:ascii="Arial" w:hAnsi="Arial" w:cs="Arial"/>
          <w:sz w:val="20"/>
          <w:szCs w:val="20"/>
        </w:rPr>
      </w:pPr>
      <w:r>
        <w:rPr>
          <w:rFonts w:ascii="Arial" w:hAnsi="Arial" w:cs="Arial"/>
          <w:sz w:val="20"/>
          <w:szCs w:val="20"/>
        </w:rPr>
        <w:t>Dlhodobý h</w:t>
      </w:r>
      <w:r w:rsidRPr="00CF2C43">
        <w:rPr>
          <w:rFonts w:ascii="Arial" w:hAnsi="Arial" w:cs="Arial"/>
          <w:sz w:val="20"/>
          <w:szCs w:val="20"/>
        </w:rPr>
        <w:t>motný majetok, ktorého doba použiteľnosti je dlhšia ako jeden rok a  ocenenie neprevyšuje sumu 1</w:t>
      </w:r>
      <w:r>
        <w:rPr>
          <w:rFonts w:ascii="Arial" w:hAnsi="Arial" w:cs="Arial"/>
          <w:sz w:val="20"/>
          <w:szCs w:val="20"/>
        </w:rPr>
        <w:t>2</w:t>
      </w:r>
      <w:r w:rsidRPr="00CF2C43">
        <w:rPr>
          <w:rFonts w:ascii="Arial" w:hAnsi="Arial" w:cs="Arial"/>
          <w:sz w:val="20"/>
          <w:szCs w:val="20"/>
        </w:rPr>
        <w:t>0,00 € sa podľa interných účtovných predpisov považuje za zásoby a účtuje sa o ňom na pr</w:t>
      </w:r>
      <w:r w:rsidRPr="00CF2C43">
        <w:rPr>
          <w:rFonts w:ascii="Arial" w:hAnsi="Arial" w:cs="Arial"/>
          <w:sz w:val="20"/>
          <w:szCs w:val="20"/>
        </w:rPr>
        <w:t>í</w:t>
      </w:r>
      <w:r w:rsidRPr="00CF2C43">
        <w:rPr>
          <w:rFonts w:ascii="Arial" w:hAnsi="Arial" w:cs="Arial"/>
          <w:sz w:val="20"/>
          <w:szCs w:val="20"/>
        </w:rPr>
        <w:t>slušnom analytickom účte 501.</w:t>
      </w:r>
      <w:r>
        <w:rPr>
          <w:rFonts w:ascii="Arial" w:hAnsi="Arial" w:cs="Arial"/>
          <w:sz w:val="20"/>
          <w:szCs w:val="20"/>
        </w:rPr>
        <w:t xml:space="preserve"> </w:t>
      </w:r>
    </w:p>
    <w:p w:rsidR="00C44B3D" w:rsidRPr="00CF2C43" w:rsidRDefault="00C44B3D" w:rsidP="00E67FCE">
      <w:pPr>
        <w:pStyle w:val="BodyText"/>
        <w:numPr>
          <w:ilvl w:val="12"/>
          <w:numId w:val="0"/>
        </w:numPr>
        <w:ind w:left="480"/>
        <w:jc w:val="both"/>
        <w:rPr>
          <w:rFonts w:ascii="Arial" w:hAnsi="Arial" w:cs="Arial"/>
          <w:sz w:val="20"/>
          <w:szCs w:val="20"/>
        </w:rPr>
      </w:pPr>
      <w:r w:rsidRPr="00CF2C43">
        <w:rPr>
          <w:rFonts w:ascii="Arial" w:hAnsi="Arial" w:cs="Arial"/>
          <w:sz w:val="20"/>
          <w:szCs w:val="20"/>
        </w:rPr>
        <w:t xml:space="preserve">Stavby sa účtujú na analytickom účte  021 a odpisujú sa podľa zostaveného odpisového plánu účtovnej jednotky bez ohľadu na ich ocenenie. </w:t>
      </w:r>
    </w:p>
    <w:p w:rsidR="00C44B3D" w:rsidRPr="00CF2C43" w:rsidRDefault="00C44B3D" w:rsidP="00E67FCE">
      <w:pPr>
        <w:pStyle w:val="BodyText"/>
        <w:numPr>
          <w:ilvl w:val="12"/>
          <w:numId w:val="0"/>
        </w:numPr>
        <w:ind w:left="480"/>
        <w:jc w:val="both"/>
        <w:rPr>
          <w:rFonts w:ascii="Arial" w:hAnsi="Arial" w:cs="Arial"/>
          <w:sz w:val="20"/>
          <w:szCs w:val="20"/>
        </w:rPr>
      </w:pPr>
      <w:r w:rsidRPr="00CF2C43">
        <w:rPr>
          <w:rFonts w:ascii="Arial" w:hAnsi="Arial" w:cs="Arial"/>
          <w:sz w:val="20"/>
          <w:szCs w:val="20"/>
        </w:rPr>
        <w:t>Pozemky sa neodpisujú a účtuje sa o nich na príslušných analytických účtoch 031.</w:t>
      </w:r>
    </w:p>
    <w:p w:rsidR="00C44B3D" w:rsidRPr="0048373B" w:rsidRDefault="00C44B3D" w:rsidP="00E67FCE">
      <w:pPr>
        <w:pStyle w:val="BodyText"/>
        <w:numPr>
          <w:ilvl w:val="12"/>
          <w:numId w:val="0"/>
        </w:numPr>
        <w:ind w:left="480"/>
        <w:jc w:val="both"/>
        <w:rPr>
          <w:rFonts w:ascii="Arial" w:hAnsi="Arial" w:cs="Arial"/>
          <w:sz w:val="20"/>
          <w:szCs w:val="20"/>
        </w:rPr>
      </w:pPr>
      <w:r w:rsidRPr="0048373B">
        <w:rPr>
          <w:rFonts w:ascii="Arial" w:hAnsi="Arial" w:cs="Arial"/>
          <w:sz w:val="20"/>
          <w:szCs w:val="20"/>
        </w:rPr>
        <w:t xml:space="preserve">V priebehu účtovného obdobia sleduje účtovná jednotka technické zhodnotenie dlhodobého </w:t>
      </w:r>
      <w:r>
        <w:rPr>
          <w:rFonts w:ascii="Arial" w:hAnsi="Arial" w:cs="Arial"/>
          <w:sz w:val="20"/>
          <w:szCs w:val="20"/>
        </w:rPr>
        <w:t xml:space="preserve">hmotného </w:t>
      </w:r>
      <w:r w:rsidRPr="0048373B">
        <w:rPr>
          <w:rFonts w:ascii="Arial" w:hAnsi="Arial" w:cs="Arial"/>
          <w:sz w:val="20"/>
          <w:szCs w:val="20"/>
        </w:rPr>
        <w:t>majetku na príslušných analytických účtoch 042. V prípade, že výška technického zhodnotenia vyk</w:t>
      </w:r>
      <w:r w:rsidRPr="0048373B">
        <w:rPr>
          <w:rFonts w:ascii="Arial" w:hAnsi="Arial" w:cs="Arial"/>
          <w:sz w:val="20"/>
          <w:szCs w:val="20"/>
        </w:rPr>
        <w:t>o</w:t>
      </w:r>
      <w:r w:rsidRPr="0048373B">
        <w:rPr>
          <w:rFonts w:ascii="Arial" w:hAnsi="Arial" w:cs="Arial"/>
          <w:sz w:val="20"/>
          <w:szCs w:val="20"/>
        </w:rPr>
        <w:t>nanom na jednotlivom dlhodobom majetku za účtovné obdobie nepresiahne výšku 1.700,00 €, preúčt</w:t>
      </w:r>
      <w:r w:rsidRPr="0048373B">
        <w:rPr>
          <w:rFonts w:ascii="Arial" w:hAnsi="Arial" w:cs="Arial"/>
          <w:sz w:val="20"/>
          <w:szCs w:val="20"/>
        </w:rPr>
        <w:t>u</w:t>
      </w:r>
      <w:r w:rsidRPr="0048373B">
        <w:rPr>
          <w:rFonts w:ascii="Arial" w:hAnsi="Arial" w:cs="Arial"/>
          <w:sz w:val="20"/>
          <w:szCs w:val="20"/>
        </w:rPr>
        <w:t>je sa na konci roka na ťarchu analytických účtov 548. V prípade, že technické zhodnotenie presiahne  stanovené hranice, zvyšuje obstarávaciu resp. vstupnú cenu dlhodobého hmotného a nehmotného m</w:t>
      </w:r>
      <w:r w:rsidRPr="0048373B">
        <w:rPr>
          <w:rFonts w:ascii="Arial" w:hAnsi="Arial" w:cs="Arial"/>
          <w:sz w:val="20"/>
          <w:szCs w:val="20"/>
        </w:rPr>
        <w:t>a</w:t>
      </w:r>
      <w:r w:rsidRPr="0048373B">
        <w:rPr>
          <w:rFonts w:ascii="Arial" w:hAnsi="Arial" w:cs="Arial"/>
          <w:sz w:val="20"/>
          <w:szCs w:val="20"/>
        </w:rPr>
        <w:t>jetku.</w:t>
      </w:r>
    </w:p>
    <w:p w:rsidR="00C44B3D" w:rsidRDefault="00C44B3D" w:rsidP="00E67FCE">
      <w:pPr>
        <w:pStyle w:val="abc"/>
        <w:ind w:firstLine="0"/>
      </w:pPr>
      <w:r w:rsidRPr="00C9706C">
        <w:t>5. Dlhodobý hmotný majetok obstaraný vlastnou činnosťou</w:t>
      </w:r>
    </w:p>
    <w:p w:rsidR="00C44B3D" w:rsidRDefault="00C44B3D" w:rsidP="00E67FCE">
      <w:pPr>
        <w:pStyle w:val="abc"/>
        <w:ind w:firstLine="0"/>
        <w:rPr>
          <w:b w:val="0"/>
        </w:rPr>
      </w:pPr>
      <w:r>
        <w:rPr>
          <w:b w:val="0"/>
        </w:rPr>
        <w:t>Účtovná jednotka neobstarala dlhodobý hmotný majetok vlastnou činnosťou.</w:t>
      </w:r>
    </w:p>
    <w:p w:rsidR="00C44B3D" w:rsidRPr="00C9706C" w:rsidRDefault="00C44B3D" w:rsidP="00E67FCE">
      <w:pPr>
        <w:pStyle w:val="abc"/>
        <w:ind w:firstLine="0"/>
      </w:pPr>
      <w:r w:rsidRPr="00C9706C">
        <w:t>6. Dlhodobý hmotný majetok obstaraný iným spôsobom</w:t>
      </w:r>
    </w:p>
    <w:p w:rsidR="00C44B3D" w:rsidRDefault="00C44B3D" w:rsidP="00E67FCE">
      <w:pPr>
        <w:pStyle w:val="abc"/>
        <w:ind w:firstLine="0"/>
        <w:rPr>
          <w:b w:val="0"/>
        </w:rPr>
      </w:pPr>
      <w:r>
        <w:rPr>
          <w:b w:val="0"/>
        </w:rPr>
        <w:t>Účtovná jednotka neobstarala dlhodobý hmotný majetok iným spôsobom.</w:t>
      </w:r>
    </w:p>
    <w:p w:rsidR="00C44B3D" w:rsidRPr="00C9706C" w:rsidRDefault="00C44B3D" w:rsidP="00E67FCE">
      <w:pPr>
        <w:pStyle w:val="abc"/>
        <w:ind w:firstLine="0"/>
      </w:pPr>
      <w:r w:rsidRPr="00C9706C">
        <w:t>7. Dlhodobý finančný majetok</w:t>
      </w:r>
    </w:p>
    <w:p w:rsidR="00C44B3D" w:rsidRDefault="00C44B3D" w:rsidP="00E67FCE">
      <w:pPr>
        <w:pStyle w:val="abc"/>
        <w:ind w:firstLine="0"/>
        <w:rPr>
          <w:b w:val="0"/>
        </w:rPr>
      </w:pPr>
      <w:r>
        <w:rPr>
          <w:b w:val="0"/>
        </w:rPr>
        <w:t>Účtovná jednotka nemá dlhodobý finančný majetok.</w:t>
      </w:r>
    </w:p>
    <w:p w:rsidR="00C44B3D" w:rsidRDefault="00C44B3D" w:rsidP="008B27D4">
      <w:pPr>
        <w:pStyle w:val="odstavec"/>
        <w:ind w:left="0"/>
        <w:rPr>
          <w:b/>
        </w:rPr>
      </w:pPr>
      <w:r>
        <w:rPr>
          <w:b/>
        </w:rPr>
        <w:t xml:space="preserve">        </w:t>
      </w:r>
      <w:r w:rsidRPr="008B27D4">
        <w:rPr>
          <w:b/>
        </w:rPr>
        <w:t xml:space="preserve"> 8. Zásoby obstarané kúpou</w:t>
      </w:r>
    </w:p>
    <w:p w:rsidR="00C44B3D" w:rsidRPr="008B27D4" w:rsidRDefault="00C44B3D" w:rsidP="008B27D4">
      <w:pPr>
        <w:pStyle w:val="odstavec"/>
        <w:ind w:left="0"/>
        <w:rPr>
          <w:b/>
        </w:rPr>
      </w:pPr>
    </w:p>
    <w:p w:rsidR="00C44B3D" w:rsidRDefault="00C44B3D" w:rsidP="0086718D">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w:t>
      </w:r>
      <w:r w:rsidRPr="00085B84">
        <w:t>Za zľavu z ceny sa nepovažuje nepeňažné dodanie iného druhu zásob ako je prijatý.</w:t>
      </w:r>
      <w:r>
        <w:t xml:space="preserve"> </w:t>
      </w:r>
      <w:r w:rsidRPr="00E63C40">
        <w:t>Spoločnosť účtuje o zásobách spôsobom A tak, ako to definujú postupy účtovania</w:t>
      </w:r>
      <w:r>
        <w:t>, okrem zásob účtovaných v zmysle interných účtovných predpisov priamo do nákladov.</w:t>
      </w:r>
      <w:r w:rsidRPr="00E63C40">
        <w:t xml:space="preserve"> </w:t>
      </w:r>
      <w:r w:rsidRPr="003C186D">
        <w:t>Nakupované zásoby sú oceňované metódou váženého aritmetického priemeru, ktorý sa počíta najmenej raz za mesiac</w:t>
      </w:r>
      <w:r>
        <w:t>.</w:t>
      </w:r>
      <w:r w:rsidRPr="00E63C40">
        <w:t xml:space="preserve"> Úbytok zásob sa</w:t>
      </w:r>
      <w:r>
        <w:t xml:space="preserve"> účtuje v cene zistenej metódou </w:t>
      </w:r>
      <w:r w:rsidRPr="003C186D">
        <w:t>váženého aritmetického priemeru</w:t>
      </w:r>
      <w:r>
        <w:t>. Úroky z cudzích zdrojov nie sú súčasťou obstarávacej ceny.</w:t>
      </w:r>
    </w:p>
    <w:p w:rsidR="00C44B3D" w:rsidRDefault="00C44B3D" w:rsidP="0086718D">
      <w:pPr>
        <w:pStyle w:val="odstavec"/>
      </w:pPr>
      <w:r w:rsidRPr="00E63C40">
        <w:t xml:space="preserve">Ak </w:t>
      </w:r>
      <w:r>
        <w:t xml:space="preserve">je </w:t>
      </w:r>
      <w:r w:rsidRPr="00E63C40">
        <w:t>obstarávacia cena zásob vyšši</w:t>
      </w:r>
      <w:r>
        <w:t>a</w:t>
      </w:r>
      <w:r w:rsidRPr="00E63C40">
        <w:t xml:space="preserv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C44B3D" w:rsidRPr="00E63C40" w:rsidRDefault="00C44B3D" w:rsidP="0086718D">
      <w:pPr>
        <w:pStyle w:val="odstavec"/>
      </w:pPr>
      <w:r>
        <w:t xml:space="preserve">Zásoby režijného charakteru, ktoré neboli k 31.12. dané do spotreby, sa k tomuto dňu na základe podkladov inventarizácie preúčtujú na samostatný analytický účet 112. </w:t>
      </w:r>
    </w:p>
    <w:p w:rsidR="00C44B3D" w:rsidRDefault="00C44B3D" w:rsidP="0086718D">
      <w:pPr>
        <w:pStyle w:val="odstavec"/>
      </w:pPr>
      <w:r>
        <w:t>Účtovná jednotka ku dňu zostavenia účtovnej závierky vykazovala v zásobách materiál.</w:t>
      </w:r>
    </w:p>
    <w:p w:rsidR="00C44B3D" w:rsidRDefault="00C44B3D" w:rsidP="0086718D">
      <w:pPr>
        <w:pStyle w:val="odstavec"/>
      </w:pPr>
    </w:p>
    <w:p w:rsidR="00C44B3D" w:rsidRDefault="00C44B3D" w:rsidP="008B27D4">
      <w:pPr>
        <w:pStyle w:val="odstavec"/>
        <w:rPr>
          <w:b/>
        </w:rPr>
      </w:pPr>
      <w:r w:rsidRPr="001E04B8">
        <w:rPr>
          <w:b/>
        </w:rPr>
        <w:t>9. Zásoby vytvorené vlastnou činnosťou</w:t>
      </w:r>
    </w:p>
    <w:p w:rsidR="00C44B3D" w:rsidRPr="001E04B8" w:rsidRDefault="00C44B3D" w:rsidP="008B27D4">
      <w:pPr>
        <w:pStyle w:val="odstavec"/>
        <w:rPr>
          <w:b/>
        </w:rPr>
      </w:pPr>
    </w:p>
    <w:p w:rsidR="00C44B3D" w:rsidRDefault="00C44B3D" w:rsidP="008B27D4">
      <w:pPr>
        <w:pStyle w:val="odstavec"/>
      </w:pPr>
      <w:r>
        <w:t>Účtovná jednotka nevytvorila zásoby vlastnou činnosťou.</w:t>
      </w:r>
    </w:p>
    <w:p w:rsidR="00C44B3D" w:rsidRDefault="00C44B3D" w:rsidP="008B27D4">
      <w:pPr>
        <w:pStyle w:val="odstavec"/>
      </w:pPr>
    </w:p>
    <w:p w:rsidR="00C44B3D" w:rsidRDefault="00C44B3D" w:rsidP="008B27D4">
      <w:pPr>
        <w:pStyle w:val="odstavec"/>
        <w:rPr>
          <w:b/>
        </w:rPr>
      </w:pPr>
      <w:r w:rsidRPr="001E04B8">
        <w:rPr>
          <w:b/>
        </w:rPr>
        <w:t>10. Zásoby obstarané iným spôsobom</w:t>
      </w:r>
    </w:p>
    <w:p w:rsidR="00C44B3D" w:rsidRPr="001E04B8" w:rsidRDefault="00C44B3D" w:rsidP="008B27D4">
      <w:pPr>
        <w:pStyle w:val="odstavec"/>
        <w:rPr>
          <w:b/>
        </w:rPr>
      </w:pPr>
    </w:p>
    <w:p w:rsidR="00C44B3D" w:rsidRDefault="00C44B3D" w:rsidP="008B27D4">
      <w:pPr>
        <w:pStyle w:val="odstavec"/>
      </w:pPr>
      <w:r>
        <w:t>Účtovná jednotka neobstarala zásoby iným spôsobm.</w:t>
      </w:r>
    </w:p>
    <w:p w:rsidR="00C44B3D" w:rsidRDefault="00C44B3D" w:rsidP="008B27D4">
      <w:pPr>
        <w:pStyle w:val="odstavec"/>
      </w:pPr>
    </w:p>
    <w:p w:rsidR="00C44B3D" w:rsidRPr="001E04B8" w:rsidRDefault="00C44B3D" w:rsidP="008B27D4">
      <w:pPr>
        <w:pStyle w:val="odstavec"/>
        <w:rPr>
          <w:b/>
        </w:rPr>
      </w:pPr>
      <w:r w:rsidRPr="001E04B8">
        <w:rPr>
          <w:b/>
        </w:rPr>
        <w:t>11. Zákazková výroba a zákazková výstavba nehnuteľnosti určenej na predaj</w:t>
      </w:r>
    </w:p>
    <w:p w:rsidR="00C44B3D" w:rsidRPr="001E04B8" w:rsidRDefault="00C44B3D" w:rsidP="008B27D4">
      <w:pPr>
        <w:pStyle w:val="odstavec"/>
        <w:rPr>
          <w:b/>
        </w:rPr>
      </w:pPr>
    </w:p>
    <w:p w:rsidR="00C44B3D" w:rsidRDefault="00C44B3D" w:rsidP="008B27D4">
      <w:pPr>
        <w:pStyle w:val="odstavec"/>
      </w:pPr>
      <w:r>
        <w:t>Spoločnosť neúčtovala o zákazkovej výrobe a ani zákazkovej výstavbe.</w:t>
      </w:r>
    </w:p>
    <w:p w:rsidR="00C44B3D" w:rsidRPr="00E63C40" w:rsidRDefault="00C44B3D" w:rsidP="0086718D">
      <w:pPr>
        <w:pStyle w:val="odstavec"/>
      </w:pPr>
    </w:p>
    <w:p w:rsidR="00C44B3D" w:rsidRDefault="00C44B3D" w:rsidP="00044822">
      <w:pPr>
        <w:pStyle w:val="abc"/>
      </w:pPr>
      <w:r>
        <w:t xml:space="preserve">        </w:t>
      </w:r>
    </w:p>
    <w:p w:rsidR="00C44B3D" w:rsidRDefault="00C44B3D" w:rsidP="00044822">
      <w:pPr>
        <w:pStyle w:val="abc"/>
      </w:pPr>
      <w:r>
        <w:t xml:space="preserve">        12. </w:t>
      </w:r>
      <w:r w:rsidRPr="00E63C40">
        <w:t>Pohľadávky</w:t>
      </w:r>
    </w:p>
    <w:p w:rsidR="00C44B3D" w:rsidRPr="00085B84" w:rsidRDefault="00C44B3D" w:rsidP="00085B84">
      <w:pPr>
        <w:numPr>
          <w:ilvl w:val="12"/>
          <w:numId w:val="0"/>
        </w:numPr>
        <w:ind w:left="480"/>
        <w:jc w:val="both"/>
        <w:rPr>
          <w:rFonts w:ascii="Arial" w:hAnsi="Arial" w:cs="Arial"/>
          <w:sz w:val="20"/>
          <w:szCs w:val="20"/>
        </w:rPr>
      </w:pPr>
      <w:r w:rsidRPr="00085B84">
        <w:rPr>
          <w:rFonts w:ascii="Arial" w:hAnsi="Arial" w:cs="Arial"/>
          <w:sz w:val="20"/>
          <w:szCs w:val="20"/>
        </w:rPr>
        <w:t xml:space="preserve">Pohľadávky sa pri ich vzniku </w:t>
      </w:r>
      <w:r>
        <w:rPr>
          <w:rFonts w:ascii="Arial" w:hAnsi="Arial" w:cs="Arial"/>
          <w:sz w:val="20"/>
          <w:szCs w:val="20"/>
        </w:rPr>
        <w:t>oceňujú ich menovitou hodnotou, analyticky podľa dohodnutej doby spla</w:t>
      </w:r>
      <w:r>
        <w:rPr>
          <w:rFonts w:ascii="Arial" w:hAnsi="Arial" w:cs="Arial"/>
          <w:sz w:val="20"/>
          <w:szCs w:val="20"/>
        </w:rPr>
        <w:t>t</w:t>
      </w:r>
      <w:r>
        <w:rPr>
          <w:rFonts w:ascii="Arial" w:hAnsi="Arial" w:cs="Arial"/>
          <w:sz w:val="20"/>
          <w:szCs w:val="20"/>
        </w:rPr>
        <w:t xml:space="preserve">nosti. </w:t>
      </w:r>
      <w:r w:rsidRPr="00085B84">
        <w:rPr>
          <w:rFonts w:ascii="Arial" w:hAnsi="Arial" w:cs="Arial"/>
          <w:sz w:val="20"/>
          <w:szCs w:val="20"/>
        </w:rPr>
        <w:t xml:space="preserve">Toto ocenenie sa znižuje o rizikové, pochybné, sporné, nedobytné pohľadávky a pohľadávky voči dlžníkom v konkurznom konaní, vyjadrené opravnou položkou na základe zásady opatrnosti, ak je opodstatnené predpokladať, že nastalo zníženie ich hodnoty oproti oceneniu v účtovníctve. </w:t>
      </w:r>
    </w:p>
    <w:p w:rsidR="00C44B3D" w:rsidRDefault="00C44B3D" w:rsidP="00085B84">
      <w:pPr>
        <w:numPr>
          <w:ilvl w:val="12"/>
          <w:numId w:val="0"/>
        </w:numPr>
        <w:ind w:left="480"/>
        <w:jc w:val="both"/>
        <w:rPr>
          <w:rFonts w:ascii="Arial" w:hAnsi="Arial" w:cs="Arial"/>
          <w:sz w:val="20"/>
          <w:szCs w:val="20"/>
        </w:rPr>
      </w:pPr>
      <w:r w:rsidRPr="00085B84">
        <w:rPr>
          <w:rFonts w:ascii="Arial" w:hAnsi="Arial" w:cs="Arial"/>
          <w:sz w:val="20"/>
          <w:szCs w:val="20"/>
        </w:rPr>
        <w:t>V prípade odplatného nadobudnutia pohľadávok</w:t>
      </w:r>
      <w:r>
        <w:rPr>
          <w:rFonts w:ascii="Arial" w:hAnsi="Arial" w:cs="Arial"/>
          <w:sz w:val="20"/>
          <w:szCs w:val="20"/>
        </w:rPr>
        <w:t xml:space="preserve"> a pohľadávok nadobudnutých vkladom do základného imania,</w:t>
      </w:r>
      <w:r w:rsidRPr="00085B84">
        <w:rPr>
          <w:rFonts w:ascii="Arial" w:hAnsi="Arial" w:cs="Arial"/>
          <w:sz w:val="20"/>
          <w:szCs w:val="20"/>
        </w:rPr>
        <w:t xml:space="preserve"> sa tieto oceňujú obstarávacou ce</w:t>
      </w:r>
      <w:r>
        <w:rPr>
          <w:rFonts w:ascii="Arial" w:hAnsi="Arial" w:cs="Arial"/>
          <w:sz w:val="20"/>
          <w:szCs w:val="20"/>
        </w:rPr>
        <w:t>nou, t.j. vrátane nákladov súvisiacich s obstaraním.</w:t>
      </w:r>
      <w:r w:rsidRPr="00085B84">
        <w:rPr>
          <w:rFonts w:ascii="Arial" w:hAnsi="Arial" w:cs="Arial"/>
          <w:sz w:val="20"/>
          <w:szCs w:val="20"/>
        </w:rPr>
        <w:t xml:space="preserve"> Ich oc</w:t>
      </w:r>
      <w:r w:rsidRPr="00085B84">
        <w:rPr>
          <w:rFonts w:ascii="Arial" w:hAnsi="Arial" w:cs="Arial"/>
          <w:sz w:val="20"/>
          <w:szCs w:val="20"/>
        </w:rPr>
        <w:t>e</w:t>
      </w:r>
      <w:r w:rsidRPr="00085B84">
        <w:rPr>
          <w:rFonts w:ascii="Arial" w:hAnsi="Arial" w:cs="Arial"/>
          <w:sz w:val="20"/>
          <w:szCs w:val="20"/>
        </w:rPr>
        <w:t>nenie sa upravuje na realizovateľnú hodnotu opravnými položkami.</w:t>
      </w:r>
    </w:p>
    <w:p w:rsidR="00C44B3D" w:rsidRPr="00085B84" w:rsidRDefault="00C44B3D" w:rsidP="008B27D4">
      <w:pPr>
        <w:numPr>
          <w:ilvl w:val="12"/>
          <w:numId w:val="0"/>
        </w:numPr>
        <w:ind w:left="480"/>
        <w:jc w:val="both"/>
        <w:rPr>
          <w:rFonts w:ascii="Arial" w:hAnsi="Arial" w:cs="Arial"/>
          <w:sz w:val="20"/>
          <w:szCs w:val="20"/>
        </w:rPr>
      </w:pPr>
      <w:r w:rsidRPr="00085B84">
        <w:rPr>
          <w:rFonts w:ascii="Arial" w:hAnsi="Arial" w:cs="Arial"/>
          <w:sz w:val="20"/>
          <w:szCs w:val="20"/>
        </w:rPr>
        <w:t>Opravné položky sa tvoria najmä k pohľadávkam, pri ktorých je opodstatnené predpokladať, že ich dl</w:t>
      </w:r>
      <w:r w:rsidRPr="00085B84">
        <w:rPr>
          <w:rFonts w:ascii="Arial" w:hAnsi="Arial" w:cs="Arial"/>
          <w:sz w:val="20"/>
          <w:szCs w:val="20"/>
        </w:rPr>
        <w:t>ž</w:t>
      </w:r>
      <w:r w:rsidRPr="00085B84">
        <w:rPr>
          <w:rFonts w:ascii="Arial" w:hAnsi="Arial" w:cs="Arial"/>
          <w:sz w:val="20"/>
          <w:szCs w:val="20"/>
        </w:rPr>
        <w:t xml:space="preserve">ník úplne alebo čiastočne nezaplatí, k sporným pohľadávkam voči dlžníkom, s ktorými sa vedie spor o ich uznanie. </w:t>
      </w:r>
      <w:r>
        <w:rPr>
          <w:rFonts w:ascii="Arial" w:hAnsi="Arial" w:cs="Arial"/>
          <w:sz w:val="20"/>
          <w:szCs w:val="20"/>
        </w:rPr>
        <w:t>Opravné položky sa v zmysle interných účtovných predpisov tvoria v závislosti od doby, ktorá uplynula od splatnosti. Ak je pohľadávka po lehote splatnosti viac ako 3 mesiace ale menej ako 6, vytvára sa tvorí sa opravná položka vo výške 25% jej menovitej hodnoty/obstarávacej ceny, ak je po lehote splatnosti viac ako 6 mesiacov a menej ako 9 mesiacov, tvorí sa opravná položka vo výške 50% jej menovitej hodnoty/obstarávacej ceny, ak je po lehote splatnosti viac ako 9 mesiacov a menej ako 12 mesiacov, tvorí sa opravná položka vo výške 75% jej menovitej hodnoty/obstarávacej ceny a v prípade že je po splatnosti viac ako 12 mesiacov, tvorí sa opravná položka vo výške 100% jej menovitej hodn</w:t>
      </w:r>
      <w:r>
        <w:rPr>
          <w:rFonts w:ascii="Arial" w:hAnsi="Arial" w:cs="Arial"/>
          <w:sz w:val="20"/>
          <w:szCs w:val="20"/>
        </w:rPr>
        <w:t>o</w:t>
      </w:r>
      <w:r>
        <w:rPr>
          <w:rFonts w:ascii="Arial" w:hAnsi="Arial" w:cs="Arial"/>
          <w:sz w:val="20"/>
          <w:szCs w:val="20"/>
        </w:rPr>
        <w:t xml:space="preserve">ty/obstarávacej ceny.  </w:t>
      </w:r>
    </w:p>
    <w:p w:rsidR="00C44B3D" w:rsidRPr="00085B84" w:rsidRDefault="00C44B3D" w:rsidP="0086718D">
      <w:pPr>
        <w:pStyle w:val="odstavec"/>
      </w:pPr>
      <w:r>
        <w:t xml:space="preserve">Pri ich vykazovaní v súvahe je základom zostatková doba splatnosti ku dňu, ku ktorému sa zostavuje  účtovná závierka. Krátkodobé a dlhodobé pohľadávky sa účtujú podľa zostatkovej doby splatnosti zvlášť na samostatných analytických účtoch a v závierke sú vykázané samostatne. </w:t>
      </w:r>
    </w:p>
    <w:p w:rsidR="00C44B3D" w:rsidRPr="00E63C40" w:rsidRDefault="00C44B3D" w:rsidP="0086718D">
      <w:pPr>
        <w:pStyle w:val="odstavec"/>
      </w:pPr>
      <w:r w:rsidRPr="00085B84">
        <w:t xml:space="preserve">Ak je zostatková doba splatnosti pohľadávky dlhšia než jeden rok, vytvára sa opravná položka, ktorá </w:t>
      </w:r>
      <w:r>
        <w:t xml:space="preserve">    </w:t>
      </w:r>
      <w:r w:rsidRPr="00085B84">
        <w:t>predstavuje rozdiel medzi menovitou a súčasnou hodnotou pohľadávky. Súčasná hodnota pohľadávky sa počíta ako súčet súčinov budúcich peňažných príjmov a príslušných diskontných faktorov.</w:t>
      </w:r>
    </w:p>
    <w:p w:rsidR="00C44B3D" w:rsidRPr="00E63C40" w:rsidRDefault="00C44B3D" w:rsidP="0086718D">
      <w:pPr>
        <w:pStyle w:val="odstavec"/>
      </w:pPr>
    </w:p>
    <w:p w:rsidR="00C44B3D" w:rsidRPr="00E63C40" w:rsidRDefault="00C44B3D" w:rsidP="00044822">
      <w:pPr>
        <w:pStyle w:val="abc"/>
      </w:pPr>
      <w:r>
        <w:t xml:space="preserve">        13. Krátkodobý finančný majetok</w:t>
      </w:r>
    </w:p>
    <w:p w:rsidR="00C44B3D" w:rsidRDefault="00C44B3D" w:rsidP="0086718D">
      <w:pPr>
        <w:pStyle w:val="odstavec"/>
      </w:pPr>
      <w:r w:rsidRPr="00E63C40">
        <w:t>Finančné účty tvorí peňažná hotovosť</w:t>
      </w:r>
      <w:r>
        <w:t xml:space="preserve"> </w:t>
      </w:r>
      <w:r w:rsidRPr="00085B84">
        <w:t>a</w:t>
      </w:r>
      <w:r w:rsidRPr="00E63C40">
        <w:t xml:space="preserve"> zostat</w:t>
      </w:r>
      <w:r>
        <w:t>ok</w:t>
      </w:r>
      <w:r w:rsidRPr="00E63C40">
        <w:t xml:space="preserve"> na </w:t>
      </w:r>
      <w:r>
        <w:t xml:space="preserve">bežnom </w:t>
      </w:r>
      <w:r w:rsidRPr="00E63C40">
        <w:t>bankov</w:t>
      </w:r>
      <w:r>
        <w:t>om účte</w:t>
      </w:r>
      <w:r w:rsidRPr="00E363E0">
        <w:t>,</w:t>
      </w:r>
      <w:r w:rsidRPr="00E63C40">
        <w:t xml:space="preserve"> pričom riziko zmeny hodnoty tohto majetku je zanedbateľne nízke. </w:t>
      </w:r>
    </w:p>
    <w:p w:rsidR="00C44B3D" w:rsidRDefault="00C44B3D" w:rsidP="0086718D">
      <w:pPr>
        <w:pStyle w:val="odstavec"/>
      </w:pPr>
    </w:p>
    <w:p w:rsidR="00C44B3D" w:rsidRPr="002F6970" w:rsidRDefault="00C44B3D" w:rsidP="0086718D">
      <w:pPr>
        <w:pStyle w:val="odstavec"/>
        <w:rPr>
          <w:b/>
        </w:rPr>
      </w:pPr>
      <w:r>
        <w:rPr>
          <w:b/>
        </w:rPr>
        <w:t>14</w:t>
      </w:r>
      <w:r w:rsidRPr="002F6970">
        <w:rPr>
          <w:b/>
        </w:rPr>
        <w:t xml:space="preserve">. </w:t>
      </w:r>
      <w:r>
        <w:rPr>
          <w:b/>
        </w:rPr>
        <w:t>Časové rozlíšenie na strane aktív súvahy</w:t>
      </w:r>
    </w:p>
    <w:p w:rsidR="00C44B3D" w:rsidRPr="005579FD" w:rsidRDefault="00C44B3D" w:rsidP="0086718D">
      <w:pPr>
        <w:pStyle w:val="odstavec"/>
      </w:pPr>
    </w:p>
    <w:p w:rsidR="00C44B3D" w:rsidRPr="00E63C40" w:rsidRDefault="00C44B3D" w:rsidP="0086718D">
      <w:pPr>
        <w:pStyle w:val="odstavec"/>
      </w:pPr>
      <w:r w:rsidRPr="00E63C40">
        <w:t>Náklady budúcich období a príjmy budúcich období sú vykázané vo výške, ktorá je potrebná na dodržanie zásady vecnej a časovej súvislosti s účtovným obdobím.</w:t>
      </w:r>
    </w:p>
    <w:p w:rsidR="00C44B3D" w:rsidRPr="00E63C40" w:rsidRDefault="00C44B3D" w:rsidP="0086718D">
      <w:pPr>
        <w:pStyle w:val="odstavec"/>
      </w:pPr>
    </w:p>
    <w:p w:rsidR="00C44B3D" w:rsidRPr="00E63C40" w:rsidRDefault="00C44B3D" w:rsidP="00044822">
      <w:pPr>
        <w:pStyle w:val="abc"/>
      </w:pPr>
      <w:r>
        <w:t xml:space="preserve">        15. Záväzky vrátane rezerv, dlhopisov, pôžičiek a úverov</w:t>
      </w:r>
    </w:p>
    <w:p w:rsidR="00C44B3D" w:rsidRPr="00E63C40" w:rsidRDefault="00C44B3D" w:rsidP="00704F51">
      <w:pPr>
        <w:pStyle w:val="odstavec"/>
      </w:pPr>
      <w:r w:rsidRPr="00E63C40">
        <w:t>Záväzky pri ich vzniku sa oceňujú menovitou hodnotou</w:t>
      </w:r>
      <w:r>
        <w:t>, analyticky podľa dohodnutej doby splatnosti</w:t>
      </w:r>
      <w:r w:rsidRPr="00E63C40">
        <w:t>. Záväzky pri ich prevzatí sa oceňujú obstarávacou cenou. Ak sa pri inventarizácii zistí, že suma záväzkov je iná ako ich výška v účtovníctve, uvedú sa záväzky v účtovníctve a v účtovnej závierke v tomto zistenom ocenení.</w:t>
      </w:r>
      <w:r>
        <w:t xml:space="preserve"> Pri ich vykazovaní v súvahe je základom zostatková doba splatnosti ku dňu, ku ktorému sa zostavuje účtovná závierka. Krátkodobé a dlhodobé záväzky podľa zostatkovej doby splatnosti sa účtujú zvlášť na samostatných analytických účtoch a v závierke sú vykázané samostatne.</w:t>
      </w:r>
    </w:p>
    <w:p w:rsidR="00C44B3D" w:rsidRPr="00E63C40" w:rsidRDefault="00C44B3D" w:rsidP="00704F51">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C44B3D" w:rsidRPr="00E63C40" w:rsidRDefault="00C44B3D" w:rsidP="00704F51">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t xml:space="preserve"> Spoločnosť účtovala k 31.12.2014 o rezervách na nevyčerpanú dovolenku vrátane poistného.</w:t>
      </w:r>
    </w:p>
    <w:p w:rsidR="00C44B3D" w:rsidRPr="00704F51" w:rsidRDefault="00C44B3D" w:rsidP="00044822">
      <w:pPr>
        <w:pStyle w:val="abc"/>
        <w:rPr>
          <w:b w:val="0"/>
        </w:rPr>
      </w:pPr>
      <w:r>
        <w:t xml:space="preserve">        </w:t>
      </w:r>
      <w:r>
        <w:rPr>
          <w:b w:val="0"/>
        </w:rPr>
        <w:t>Účtovná jednotka eviduje v účtovníctve prijaté dlhodobé finančné výpomoci od jediného spoločníka, ktorých splatnosť je ku dňu zostavenia účtovnej závierky viac ako jeden rok a sú podriadené záväzkom z investičného úveru od Slovenskej sporiteľne, a.s. Všetky predmetné finančné výpomoci sú bezúročné a nie sú zabezpečené záložným právom v prospech veriteľa.</w:t>
      </w:r>
    </w:p>
    <w:p w:rsidR="00C44B3D" w:rsidRDefault="00C44B3D" w:rsidP="0086718D">
      <w:pPr>
        <w:pStyle w:val="odstavec"/>
      </w:pPr>
      <w:r>
        <w:t>Účtovná jednotka eviduje v účtovníctve dlhodobý bankový úver - investičný, popísaný v časti G. písm.i.</w:t>
      </w: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044822">
      <w:pPr>
        <w:pStyle w:val="abc"/>
      </w:pPr>
      <w:r>
        <w:t xml:space="preserve">        16. Časové rozlíšenie na strane pasív súvahy</w:t>
      </w:r>
    </w:p>
    <w:p w:rsidR="00C44B3D" w:rsidRPr="00E63C40" w:rsidRDefault="00C44B3D" w:rsidP="00AE3A38">
      <w:pPr>
        <w:pStyle w:val="odstavec"/>
      </w:pPr>
      <w:r w:rsidRPr="00E63C40">
        <w:t>Výdavky budúcich období a výnosy budúcich období sú vykázané vo výške, ktorá je potrebná na dodržanie zásady vecnej a časovej súvislosti s účtovným obdobím.</w:t>
      </w:r>
    </w:p>
    <w:p w:rsidR="00C44B3D" w:rsidRDefault="00C44B3D" w:rsidP="0086718D">
      <w:pPr>
        <w:pStyle w:val="odstavec"/>
      </w:pPr>
    </w:p>
    <w:p w:rsidR="00C44B3D" w:rsidRDefault="00C44B3D" w:rsidP="0086718D">
      <w:pPr>
        <w:pStyle w:val="odstavec"/>
      </w:pPr>
    </w:p>
    <w:p w:rsidR="00C44B3D" w:rsidRPr="00AE3A38" w:rsidRDefault="00C44B3D" w:rsidP="00AE3A38">
      <w:pPr>
        <w:pStyle w:val="odstavec"/>
        <w:ind w:left="0"/>
        <w:rPr>
          <w:b/>
        </w:rPr>
      </w:pPr>
      <w:r>
        <w:rPr>
          <w:b/>
        </w:rPr>
        <w:t xml:space="preserve">        </w:t>
      </w:r>
      <w:r w:rsidRPr="00AE3A38">
        <w:rPr>
          <w:b/>
        </w:rPr>
        <w:t xml:space="preserve"> 21. Splatná </w:t>
      </w:r>
      <w:r>
        <w:rPr>
          <w:b/>
        </w:rPr>
        <w:t xml:space="preserve">a odložená </w:t>
      </w:r>
      <w:r w:rsidRPr="00AE3A38">
        <w:rPr>
          <w:b/>
        </w:rPr>
        <w:t>daň z príjmu</w:t>
      </w:r>
    </w:p>
    <w:p w:rsidR="00C44B3D" w:rsidRDefault="00C44B3D" w:rsidP="00AE3A38">
      <w:pPr>
        <w:pStyle w:val="odstavec"/>
      </w:pPr>
      <w:r>
        <w:t xml:space="preserve">Spoločnosť účtuje na účte 591 splatnú daň z príjmu za bežné zdaňovacie obdobie daňovú licenciu vo výške 2.880 € a to v zmysle Zákona č.463/2013 Z.z., ktorým sa do § 46b zákona č.595/2003 Z.z. o dani z príjmov v znení neskorších predpisov zaviedol inštitút daňovej licencie. Spoločnosť je k 31.12.2014 platiteľom DPH a ročný obrat prevyšuje sumu 500.000 €. </w:t>
      </w:r>
      <w:r w:rsidRPr="00E63C40">
        <w:t>Spoločnosť v priebehu roka</w:t>
      </w:r>
      <w:r>
        <w:t xml:space="preserve"> neplatila preddavky na daň z príjmu v zmysle § 42 zákona </w:t>
      </w:r>
      <w:r w:rsidRPr="00E63C40">
        <w:t xml:space="preserve">. </w:t>
      </w:r>
    </w:p>
    <w:p w:rsidR="00C44B3D" w:rsidRPr="00E63C40" w:rsidRDefault="00C44B3D" w:rsidP="0086718D">
      <w:pPr>
        <w:pStyle w:val="odstavec"/>
      </w:pPr>
      <w:r>
        <w:t>O splatnej dani z príjmov z bežnej činnosti sa účtuje aj o dani z príjmov vybranej zrážkou, ktorá sa považuje za splnenú riadnym vykonaním zrážky z dane. Daň vyberaná zrážkou z úrokov pripísaných ku dňu od 01.01.2011 sa považuje za splnenie daňovej povinnosti, v zmysle uplatňovania § 43 zákona č.595/2003 Z. z. o dani z príjmov v znení neskorších predpisov a v účtovníctve Spoločnosti sa účtuje na samostatnom analytickom účte k účtu 591.</w:t>
      </w:r>
    </w:p>
    <w:p w:rsidR="00C44B3D" w:rsidRPr="00E63C40" w:rsidRDefault="00C44B3D" w:rsidP="0086718D">
      <w:pPr>
        <w:pStyle w:val="odstavec"/>
      </w:pPr>
      <w:r w:rsidRPr="00E63C40">
        <w:t>Odložená daň z príjmu vyplýva z:</w:t>
      </w:r>
    </w:p>
    <w:p w:rsidR="00C44B3D" w:rsidRPr="00E63C40" w:rsidRDefault="00C44B3D" w:rsidP="0086718D">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C44B3D" w:rsidRPr="00E63C40" w:rsidRDefault="00C44B3D" w:rsidP="0086718D">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C44B3D" w:rsidRPr="00E63C40" w:rsidRDefault="00C44B3D" w:rsidP="0086718D">
      <w:pPr>
        <w:pStyle w:val="odstavec"/>
      </w:pPr>
      <w:r w:rsidRPr="00E63C40">
        <w:t>c)</w:t>
      </w:r>
      <w:r w:rsidRPr="00E63C40">
        <w:tab/>
        <w:t>možnosti previesť nevyužité daňové odpočty a iné daňové nároky do budúcich období.</w:t>
      </w:r>
    </w:p>
    <w:p w:rsidR="00C44B3D" w:rsidRDefault="00C44B3D" w:rsidP="0086718D">
      <w:pPr>
        <w:pStyle w:val="odstavec"/>
      </w:pPr>
      <w:r>
        <w:t xml:space="preserve">O odloženej dani spoločnosť neúčtuje, nakoľko o odloženej daňovej pohľadávke sa účtuje len vtedy, ak je pravdepodobné, že je dosiahnuteľný základ dane, voči ktorému bude možné vyrovnať odpočítateľné zdaniteľné rozdiely, odpočítavanú daňovú stratu a nevyužité daňové odpočty a iné daňové nároky.        Vzhľadom ku skutočnosti, že Spoločnosť nemá povinnosť podľa § 19 zákona </w:t>
      </w:r>
      <w:r w:rsidRPr="00445311">
        <w:t>č. 431/2002 Zb. o účtovníctve, v znen</w:t>
      </w:r>
      <w:r>
        <w:t xml:space="preserve">í neskorších noviel a predpisov, účtovná jednotka sa rozhodla, že nebude účtovať o odloženej dani z príjmov. </w:t>
      </w:r>
    </w:p>
    <w:p w:rsidR="00C44B3D" w:rsidRDefault="00C44B3D" w:rsidP="0086718D">
      <w:pPr>
        <w:pStyle w:val="odstavec"/>
      </w:pPr>
    </w:p>
    <w:p w:rsidR="00C44B3D" w:rsidRDefault="00C44B3D" w:rsidP="002603D4">
      <w:pPr>
        <w:pStyle w:val="abc"/>
      </w:pPr>
      <w:r>
        <w:t>d/ Odpisovanie dlhodobého majetku</w:t>
      </w:r>
    </w:p>
    <w:p w:rsidR="00C44B3D" w:rsidRDefault="00C44B3D" w:rsidP="002603D4">
      <w:pPr>
        <w:pStyle w:val="BodyText"/>
        <w:numPr>
          <w:ilvl w:val="12"/>
          <w:numId w:val="0"/>
        </w:numPr>
        <w:ind w:left="480"/>
        <w:jc w:val="both"/>
        <w:rPr>
          <w:rFonts w:ascii="Arial" w:hAnsi="Arial" w:cs="Arial"/>
          <w:sz w:val="20"/>
          <w:szCs w:val="20"/>
        </w:rPr>
      </w:pPr>
      <w:r w:rsidRPr="00CF2C43">
        <w:rPr>
          <w:rFonts w:ascii="Arial" w:hAnsi="Arial" w:cs="Arial"/>
          <w:sz w:val="20"/>
          <w:szCs w:val="20"/>
        </w:rPr>
        <w:t>Odpisy dlhodobého hmotného majetku boli účtované v súlade s vypracovaným odpisovým plánom. Ú</w:t>
      </w:r>
      <w:r w:rsidRPr="00CF2C43">
        <w:rPr>
          <w:rFonts w:ascii="Arial" w:hAnsi="Arial" w:cs="Arial"/>
          <w:sz w:val="20"/>
          <w:szCs w:val="20"/>
        </w:rPr>
        <w:t>č</w:t>
      </w:r>
      <w:r w:rsidRPr="00CF2C43">
        <w:rPr>
          <w:rFonts w:ascii="Arial" w:hAnsi="Arial" w:cs="Arial"/>
          <w:sz w:val="20"/>
          <w:szCs w:val="20"/>
        </w:rPr>
        <w:t>tovné odpisy reálne zohľadňujú predpokladanú dobu používania majetku</w:t>
      </w:r>
      <w:r>
        <w:rPr>
          <w:rFonts w:ascii="Arial" w:hAnsi="Arial" w:cs="Arial"/>
          <w:sz w:val="20"/>
          <w:szCs w:val="20"/>
        </w:rPr>
        <w:t xml:space="preserve"> zodpovedajúcej spotrebe b</w:t>
      </w:r>
      <w:r>
        <w:rPr>
          <w:rFonts w:ascii="Arial" w:hAnsi="Arial" w:cs="Arial"/>
          <w:sz w:val="20"/>
          <w:szCs w:val="20"/>
        </w:rPr>
        <w:t>u</w:t>
      </w:r>
      <w:r>
        <w:rPr>
          <w:rFonts w:ascii="Arial" w:hAnsi="Arial" w:cs="Arial"/>
          <w:sz w:val="20"/>
          <w:szCs w:val="20"/>
        </w:rPr>
        <w:t>dúcich ekonomických úžitkov z majetku</w:t>
      </w:r>
      <w:r w:rsidRPr="00CF2C43">
        <w:rPr>
          <w:rFonts w:ascii="Arial" w:hAnsi="Arial" w:cs="Arial"/>
          <w:sz w:val="20"/>
          <w:szCs w:val="20"/>
        </w:rPr>
        <w:t>, predpokladaný priebeh jeho opotrebovania (extenzívne, inte</w:t>
      </w:r>
      <w:r w:rsidRPr="00CF2C43">
        <w:rPr>
          <w:rFonts w:ascii="Arial" w:hAnsi="Arial" w:cs="Arial"/>
          <w:sz w:val="20"/>
          <w:szCs w:val="20"/>
        </w:rPr>
        <w:t>n</w:t>
      </w:r>
      <w:r w:rsidRPr="00CF2C43">
        <w:rPr>
          <w:rFonts w:ascii="Arial" w:hAnsi="Arial" w:cs="Arial"/>
          <w:sz w:val="20"/>
          <w:szCs w:val="20"/>
        </w:rPr>
        <w:t>zívne), ako aj technické a morálne zastaranie</w:t>
      </w:r>
      <w:r>
        <w:rPr>
          <w:rFonts w:ascii="Arial" w:hAnsi="Arial" w:cs="Arial"/>
          <w:sz w:val="20"/>
          <w:szCs w:val="20"/>
        </w:rPr>
        <w:t>.</w:t>
      </w:r>
      <w:r w:rsidRPr="00584A7C">
        <w:t xml:space="preserve"> </w:t>
      </w:r>
      <w:r w:rsidRPr="00584A7C">
        <w:rPr>
          <w:rFonts w:ascii="Arial" w:hAnsi="Arial" w:cs="Arial"/>
          <w:sz w:val="20"/>
          <w:szCs w:val="20"/>
        </w:rPr>
        <w:t>Odpisový plán pre nehmotný majetok</w:t>
      </w:r>
      <w:r>
        <w:rPr>
          <w:rFonts w:ascii="Arial" w:hAnsi="Arial" w:cs="Arial"/>
        </w:rPr>
        <w:t xml:space="preserve"> </w:t>
      </w:r>
      <w:r w:rsidRPr="00584A7C">
        <w:rPr>
          <w:rFonts w:ascii="Arial" w:hAnsi="Arial" w:cs="Arial"/>
          <w:sz w:val="20"/>
          <w:szCs w:val="20"/>
        </w:rPr>
        <w:t>bol zostavený na základe predpokladanej doby jeho používania zodpovedajúcej spotrebe budúcich ekonomických úžikov z</w:t>
      </w:r>
      <w:r>
        <w:rPr>
          <w:rFonts w:ascii="Arial" w:hAnsi="Arial" w:cs="Arial"/>
          <w:sz w:val="20"/>
          <w:szCs w:val="20"/>
        </w:rPr>
        <w:t> </w:t>
      </w:r>
      <w:r w:rsidRPr="00584A7C">
        <w:rPr>
          <w:rFonts w:ascii="Arial" w:hAnsi="Arial" w:cs="Arial"/>
          <w:sz w:val="20"/>
          <w:szCs w:val="20"/>
        </w:rPr>
        <w:t>majetku</w:t>
      </w:r>
      <w:r>
        <w:rPr>
          <w:rFonts w:ascii="Arial" w:hAnsi="Arial" w:cs="Arial"/>
          <w:sz w:val="20"/>
          <w:szCs w:val="20"/>
        </w:rPr>
        <w:t xml:space="preserve">. </w:t>
      </w:r>
    </w:p>
    <w:p w:rsidR="00C44B3D" w:rsidRDefault="00C44B3D" w:rsidP="002603D4">
      <w:pPr>
        <w:pStyle w:val="BodyText"/>
        <w:numPr>
          <w:ilvl w:val="12"/>
          <w:numId w:val="0"/>
        </w:numPr>
        <w:ind w:left="480"/>
        <w:jc w:val="both"/>
        <w:rPr>
          <w:rFonts w:ascii="Arial" w:hAnsi="Arial" w:cs="Arial"/>
          <w:sz w:val="20"/>
          <w:szCs w:val="20"/>
        </w:rPr>
      </w:pPr>
      <w:r w:rsidRPr="00CF2C43">
        <w:rPr>
          <w:rFonts w:ascii="Arial" w:hAnsi="Arial" w:cs="Arial"/>
          <w:sz w:val="20"/>
          <w:szCs w:val="20"/>
        </w:rPr>
        <w:t>Odpisy sa účtujú mes</w:t>
      </w:r>
      <w:r>
        <w:rPr>
          <w:rFonts w:ascii="Arial" w:hAnsi="Arial" w:cs="Arial"/>
          <w:sz w:val="20"/>
          <w:szCs w:val="20"/>
        </w:rPr>
        <w:t xml:space="preserve">ačne, počnúc mesiacom uvedenia </w:t>
      </w:r>
      <w:r w:rsidRPr="00CF2C43">
        <w:rPr>
          <w:rFonts w:ascii="Arial" w:hAnsi="Arial" w:cs="Arial"/>
          <w:sz w:val="20"/>
          <w:szCs w:val="20"/>
        </w:rPr>
        <w:t>majetku do používania a zaokrúhľujú sa na e</w:t>
      </w:r>
      <w:r w:rsidRPr="00CF2C43">
        <w:rPr>
          <w:rFonts w:ascii="Arial" w:hAnsi="Arial" w:cs="Arial"/>
          <w:sz w:val="20"/>
          <w:szCs w:val="20"/>
        </w:rPr>
        <w:t>u</w:t>
      </w:r>
      <w:r w:rsidRPr="00CF2C43">
        <w:rPr>
          <w:rFonts w:ascii="Arial" w:hAnsi="Arial" w:cs="Arial"/>
          <w:sz w:val="20"/>
          <w:szCs w:val="20"/>
        </w:rPr>
        <w:t xml:space="preserve">rocenty matematicky. </w:t>
      </w:r>
    </w:p>
    <w:p w:rsidR="00C44B3D" w:rsidRDefault="00C44B3D" w:rsidP="002603D4">
      <w:pPr>
        <w:pStyle w:val="BodyText"/>
        <w:numPr>
          <w:ilvl w:val="12"/>
          <w:numId w:val="0"/>
        </w:numPr>
        <w:ind w:left="480"/>
        <w:jc w:val="both"/>
        <w:rPr>
          <w:rFonts w:ascii="Arial" w:hAnsi="Arial" w:cs="Arial"/>
          <w:sz w:val="20"/>
          <w:szCs w:val="20"/>
        </w:rPr>
      </w:pPr>
      <w:r w:rsidRPr="0048373B">
        <w:rPr>
          <w:rFonts w:ascii="Arial" w:hAnsi="Arial" w:cs="Arial"/>
          <w:sz w:val="20"/>
          <w:szCs w:val="20"/>
        </w:rPr>
        <w:t>Opravy a údržba sa účtujú do nákladov.</w:t>
      </w:r>
    </w:p>
    <w:p w:rsidR="00C44B3D" w:rsidRDefault="00C44B3D" w:rsidP="002603D4">
      <w:pPr>
        <w:pStyle w:val="odstavec"/>
      </w:pPr>
      <w:r>
        <w:t>Pozemky sa neodpisujú.</w:t>
      </w:r>
    </w:p>
    <w:p w:rsidR="00C44B3D" w:rsidRPr="00E63C40" w:rsidRDefault="00C44B3D" w:rsidP="002603D4">
      <w:pPr>
        <w:pStyle w:val="odstavec"/>
      </w:pPr>
    </w:p>
    <w:p w:rsidR="00C44B3D" w:rsidRPr="00E63C40" w:rsidRDefault="00C44B3D" w:rsidP="002603D4">
      <w:pPr>
        <w:pStyle w:val="odstavec"/>
      </w:pPr>
      <w:r w:rsidRPr="00E63C40">
        <w:t>Predpokladaná doba používania, metóda odpisovania a odpisová sadzba sú uvedené v nasledujúcej tabuľke:</w:t>
      </w:r>
    </w:p>
    <w:p w:rsidR="00C44B3D" w:rsidRPr="002603D4" w:rsidRDefault="00C44B3D" w:rsidP="002603D4">
      <w:pPr>
        <w:pStyle w:val="odstavec"/>
        <w:rPr>
          <w:i/>
        </w:rPr>
      </w:pPr>
      <w:r w:rsidRPr="002603D4">
        <w:rPr>
          <w:i/>
        </w:rPr>
        <w:t>Dlhodobý nehmotný majetok</w:t>
      </w:r>
    </w:p>
    <w:tbl>
      <w:tblPr>
        <w:tblW w:w="9286"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46"/>
        <w:gridCol w:w="2395"/>
        <w:gridCol w:w="1772"/>
        <w:gridCol w:w="1773"/>
      </w:tblGrid>
      <w:tr w:rsidR="00C44B3D" w:rsidRPr="00AA65A7" w:rsidTr="00414867">
        <w:trPr>
          <w:cantSplit/>
          <w:trHeight w:val="170"/>
        </w:trPr>
        <w:tc>
          <w:tcPr>
            <w:tcW w:w="3346" w:type="dxa"/>
            <w:vAlign w:val="bottom"/>
          </w:tcPr>
          <w:p w:rsidR="00C44B3D" w:rsidRPr="00E63C40" w:rsidRDefault="00C44B3D" w:rsidP="00414867">
            <w:pPr>
              <w:suppressAutoHyphens/>
              <w:rPr>
                <w:rFonts w:ascii="Arial" w:hAnsi="Arial" w:cs="Arial"/>
                <w:sz w:val="18"/>
                <w:szCs w:val="18"/>
              </w:rPr>
            </w:pPr>
          </w:p>
        </w:tc>
        <w:tc>
          <w:tcPr>
            <w:tcW w:w="2395" w:type="dxa"/>
            <w:vAlign w:val="bottom"/>
          </w:tcPr>
          <w:p w:rsidR="00C44B3D" w:rsidRPr="00AA65A7" w:rsidRDefault="00C44B3D" w:rsidP="00414867">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772" w:type="dxa"/>
            <w:vAlign w:val="bottom"/>
          </w:tcPr>
          <w:p w:rsidR="00C44B3D" w:rsidRPr="00AA65A7" w:rsidRDefault="00C44B3D" w:rsidP="00414867">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vAlign w:val="bottom"/>
          </w:tcPr>
          <w:p w:rsidR="00C44B3D" w:rsidRPr="00AA65A7" w:rsidRDefault="00C44B3D" w:rsidP="00414867">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C44B3D" w:rsidRPr="00AA65A7" w:rsidRDefault="00C44B3D" w:rsidP="00414867">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C44B3D" w:rsidRPr="00AA65A7" w:rsidTr="00414867">
        <w:trPr>
          <w:cantSplit/>
          <w:trHeight w:val="170"/>
        </w:trPr>
        <w:tc>
          <w:tcPr>
            <w:tcW w:w="3346" w:type="dxa"/>
            <w:vAlign w:val="bottom"/>
          </w:tcPr>
          <w:p w:rsidR="00C44B3D" w:rsidRPr="00AA65A7" w:rsidRDefault="00C44B3D" w:rsidP="00414867">
            <w:pPr>
              <w:suppressAutoHyphens/>
              <w:rPr>
                <w:rFonts w:ascii="Arial" w:hAnsi="Arial" w:cs="Arial"/>
                <w:sz w:val="18"/>
                <w:szCs w:val="18"/>
              </w:rPr>
            </w:pPr>
            <w:r>
              <w:rPr>
                <w:rFonts w:ascii="Arial" w:hAnsi="Arial" w:cs="Arial"/>
                <w:sz w:val="18"/>
                <w:szCs w:val="18"/>
              </w:rPr>
              <w:t>Softvér</w:t>
            </w:r>
          </w:p>
        </w:tc>
        <w:tc>
          <w:tcPr>
            <w:tcW w:w="2395"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10</w:t>
            </w:r>
          </w:p>
        </w:tc>
        <w:tc>
          <w:tcPr>
            <w:tcW w:w="1772"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C44B3D" w:rsidRPr="0048373B" w:rsidRDefault="00C44B3D" w:rsidP="00414867">
            <w:pPr>
              <w:suppressAutoHyphens/>
              <w:ind w:left="57" w:right="57"/>
              <w:jc w:val="center"/>
              <w:rPr>
                <w:rFonts w:ascii="Arial" w:hAnsi="Arial" w:cs="Arial"/>
                <w:sz w:val="18"/>
                <w:szCs w:val="18"/>
              </w:rPr>
            </w:pPr>
            <w:r w:rsidRPr="0048373B">
              <w:rPr>
                <w:rFonts w:ascii="Arial" w:hAnsi="Arial" w:cs="Arial"/>
                <w:sz w:val="18"/>
                <w:szCs w:val="18"/>
              </w:rPr>
              <w:t>10,00</w:t>
            </w:r>
          </w:p>
        </w:tc>
      </w:tr>
      <w:tr w:rsidR="00C44B3D" w:rsidRPr="00AA65A7" w:rsidTr="00414867">
        <w:trPr>
          <w:cantSplit/>
          <w:trHeight w:val="170"/>
        </w:trPr>
        <w:tc>
          <w:tcPr>
            <w:tcW w:w="3346" w:type="dxa"/>
            <w:vAlign w:val="bottom"/>
          </w:tcPr>
          <w:p w:rsidR="00C44B3D" w:rsidRPr="00AA65A7" w:rsidRDefault="00C44B3D" w:rsidP="00414867">
            <w:pPr>
              <w:suppressAutoHyphens/>
              <w:rPr>
                <w:rFonts w:ascii="Arial" w:hAnsi="Arial" w:cs="Arial"/>
                <w:sz w:val="18"/>
                <w:szCs w:val="18"/>
              </w:rPr>
            </w:pPr>
            <w:r>
              <w:rPr>
                <w:rFonts w:ascii="Arial" w:hAnsi="Arial" w:cs="Arial"/>
                <w:sz w:val="18"/>
                <w:szCs w:val="18"/>
              </w:rPr>
              <w:t>Ostatný dlhodobý nehmotný majetok</w:t>
            </w:r>
          </w:p>
        </w:tc>
        <w:tc>
          <w:tcPr>
            <w:tcW w:w="2395"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10</w:t>
            </w:r>
          </w:p>
        </w:tc>
        <w:tc>
          <w:tcPr>
            <w:tcW w:w="1772"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C44B3D" w:rsidRPr="003C186D" w:rsidRDefault="00C44B3D" w:rsidP="00414867">
            <w:pPr>
              <w:suppressAutoHyphens/>
              <w:ind w:left="57" w:right="57"/>
              <w:jc w:val="center"/>
              <w:rPr>
                <w:rFonts w:ascii="Arial" w:hAnsi="Arial" w:cs="Arial"/>
                <w:sz w:val="18"/>
                <w:szCs w:val="18"/>
              </w:rPr>
            </w:pPr>
            <w:r w:rsidRPr="003C186D">
              <w:rPr>
                <w:rFonts w:ascii="Arial" w:hAnsi="Arial" w:cs="Arial"/>
                <w:sz w:val="18"/>
                <w:szCs w:val="18"/>
              </w:rPr>
              <w:t>1</w:t>
            </w:r>
            <w:r>
              <w:rPr>
                <w:rFonts w:ascii="Arial" w:hAnsi="Arial" w:cs="Arial"/>
                <w:sz w:val="18"/>
                <w:szCs w:val="18"/>
              </w:rPr>
              <w:t>0,0</w:t>
            </w:r>
            <w:r w:rsidRPr="003C186D">
              <w:rPr>
                <w:rFonts w:ascii="Arial" w:hAnsi="Arial" w:cs="Arial"/>
                <w:sz w:val="18"/>
                <w:szCs w:val="18"/>
              </w:rPr>
              <w:t>0</w:t>
            </w:r>
          </w:p>
        </w:tc>
      </w:tr>
      <w:tr w:rsidR="00C44B3D" w:rsidRPr="00AA65A7" w:rsidTr="00414867">
        <w:trPr>
          <w:cantSplit/>
          <w:trHeight w:val="170"/>
        </w:trPr>
        <w:tc>
          <w:tcPr>
            <w:tcW w:w="3346" w:type="dxa"/>
            <w:vAlign w:val="bottom"/>
          </w:tcPr>
          <w:p w:rsidR="00C44B3D" w:rsidRPr="00AA65A7" w:rsidRDefault="00C44B3D" w:rsidP="00414867">
            <w:pPr>
              <w:suppressAutoHyphens/>
              <w:rPr>
                <w:rFonts w:ascii="Arial" w:hAnsi="Arial" w:cs="Arial"/>
                <w:sz w:val="18"/>
                <w:szCs w:val="18"/>
              </w:rPr>
            </w:pPr>
          </w:p>
        </w:tc>
        <w:tc>
          <w:tcPr>
            <w:tcW w:w="2395" w:type="dxa"/>
            <w:vAlign w:val="bottom"/>
          </w:tcPr>
          <w:p w:rsidR="00C44B3D" w:rsidRPr="00AA65A7" w:rsidRDefault="00C44B3D" w:rsidP="00414867">
            <w:pPr>
              <w:suppressAutoHyphens/>
              <w:ind w:left="57" w:right="57"/>
              <w:jc w:val="center"/>
              <w:rPr>
                <w:rFonts w:ascii="Arial" w:hAnsi="Arial" w:cs="Arial"/>
                <w:sz w:val="18"/>
                <w:szCs w:val="18"/>
              </w:rPr>
            </w:pPr>
          </w:p>
        </w:tc>
        <w:tc>
          <w:tcPr>
            <w:tcW w:w="1772" w:type="dxa"/>
            <w:vAlign w:val="bottom"/>
          </w:tcPr>
          <w:p w:rsidR="00C44B3D" w:rsidRPr="00AA65A7" w:rsidRDefault="00C44B3D" w:rsidP="00414867">
            <w:pPr>
              <w:suppressAutoHyphens/>
              <w:ind w:left="57" w:right="57"/>
              <w:jc w:val="center"/>
              <w:rPr>
                <w:rFonts w:ascii="Arial" w:hAnsi="Arial" w:cs="Arial"/>
                <w:sz w:val="18"/>
                <w:szCs w:val="18"/>
              </w:rPr>
            </w:pPr>
          </w:p>
        </w:tc>
        <w:tc>
          <w:tcPr>
            <w:tcW w:w="1773" w:type="dxa"/>
            <w:vAlign w:val="bottom"/>
          </w:tcPr>
          <w:p w:rsidR="00C44B3D" w:rsidRPr="00AA65A7" w:rsidRDefault="00C44B3D" w:rsidP="00414867">
            <w:pPr>
              <w:suppressAutoHyphens/>
              <w:ind w:left="57" w:right="57"/>
              <w:jc w:val="center"/>
              <w:rPr>
                <w:rFonts w:ascii="Arial" w:hAnsi="Arial" w:cs="Arial"/>
                <w:sz w:val="18"/>
                <w:szCs w:val="18"/>
              </w:rPr>
            </w:pPr>
          </w:p>
        </w:tc>
      </w:tr>
    </w:tbl>
    <w:p w:rsidR="00C44B3D" w:rsidRPr="00E63C40" w:rsidRDefault="00C44B3D" w:rsidP="002603D4">
      <w:pPr>
        <w:pStyle w:val="odstavec"/>
      </w:pPr>
    </w:p>
    <w:p w:rsidR="00C44B3D" w:rsidRDefault="00C44B3D" w:rsidP="002603D4">
      <w:pPr>
        <w:pStyle w:val="odstavec"/>
      </w:pPr>
    </w:p>
    <w:p w:rsidR="00C44B3D" w:rsidRPr="00E63C40" w:rsidRDefault="00C44B3D" w:rsidP="002603D4">
      <w:pPr>
        <w:pStyle w:val="odstavec"/>
      </w:pPr>
      <w:r w:rsidRPr="00E63C40">
        <w:t>Predpokladaná doba používania, metóda odpisovania a odpisová sadzba sú uvedené v nasledujúcej tabuľke:</w:t>
      </w:r>
    </w:p>
    <w:p w:rsidR="00C44B3D" w:rsidRPr="002603D4" w:rsidRDefault="00C44B3D" w:rsidP="002603D4">
      <w:pPr>
        <w:pStyle w:val="odstavec"/>
        <w:rPr>
          <w:i/>
        </w:rPr>
      </w:pPr>
      <w:r w:rsidRPr="002603D4">
        <w:rPr>
          <w:i/>
        </w:rPr>
        <w:t>Dlhodobý hmotný majetok</w:t>
      </w:r>
    </w:p>
    <w:tbl>
      <w:tblPr>
        <w:tblW w:w="9286"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46"/>
        <w:gridCol w:w="2395"/>
        <w:gridCol w:w="1772"/>
        <w:gridCol w:w="1773"/>
      </w:tblGrid>
      <w:tr w:rsidR="00C44B3D" w:rsidRPr="00AA65A7" w:rsidTr="00414867">
        <w:trPr>
          <w:cantSplit/>
        </w:trPr>
        <w:tc>
          <w:tcPr>
            <w:tcW w:w="3346" w:type="dxa"/>
          </w:tcPr>
          <w:p w:rsidR="00C44B3D" w:rsidRPr="00E63C40" w:rsidRDefault="00C44B3D" w:rsidP="00414867">
            <w:pPr>
              <w:suppressAutoHyphens/>
              <w:rPr>
                <w:rFonts w:ascii="Arial" w:hAnsi="Arial" w:cs="Arial"/>
                <w:sz w:val="18"/>
                <w:szCs w:val="18"/>
              </w:rPr>
            </w:pPr>
          </w:p>
        </w:tc>
        <w:tc>
          <w:tcPr>
            <w:tcW w:w="2395" w:type="dxa"/>
            <w:vAlign w:val="bottom"/>
          </w:tcPr>
          <w:p w:rsidR="00C44B3D" w:rsidRPr="00AA65A7" w:rsidRDefault="00C44B3D" w:rsidP="00414867">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772" w:type="dxa"/>
            <w:vAlign w:val="bottom"/>
          </w:tcPr>
          <w:p w:rsidR="00C44B3D" w:rsidRPr="00AA65A7" w:rsidRDefault="00C44B3D" w:rsidP="00414867">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vAlign w:val="bottom"/>
          </w:tcPr>
          <w:p w:rsidR="00C44B3D" w:rsidRPr="00AA65A7" w:rsidRDefault="00C44B3D" w:rsidP="00414867">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C44B3D" w:rsidRPr="00AA65A7" w:rsidRDefault="00C44B3D" w:rsidP="00414867">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C44B3D" w:rsidRPr="00AA65A7" w:rsidTr="00414867">
        <w:trPr>
          <w:cantSplit/>
        </w:trPr>
        <w:tc>
          <w:tcPr>
            <w:tcW w:w="3346" w:type="dxa"/>
            <w:vAlign w:val="bottom"/>
          </w:tcPr>
          <w:p w:rsidR="00C44B3D" w:rsidRPr="00AA65A7" w:rsidRDefault="00C44B3D" w:rsidP="00414867">
            <w:pPr>
              <w:suppressAutoHyphens/>
              <w:rPr>
                <w:rFonts w:ascii="Arial" w:hAnsi="Arial" w:cs="Arial"/>
                <w:sz w:val="18"/>
                <w:szCs w:val="18"/>
              </w:rPr>
            </w:pPr>
            <w:r w:rsidRPr="00AA65A7">
              <w:rPr>
                <w:rFonts w:ascii="Arial" w:hAnsi="Arial" w:cs="Arial"/>
                <w:sz w:val="18"/>
                <w:szCs w:val="18"/>
              </w:rPr>
              <w:t>Stavby</w:t>
            </w:r>
          </w:p>
        </w:tc>
        <w:tc>
          <w:tcPr>
            <w:tcW w:w="2395"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30</w:t>
            </w:r>
          </w:p>
        </w:tc>
        <w:tc>
          <w:tcPr>
            <w:tcW w:w="1772"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3,33</w:t>
            </w:r>
          </w:p>
        </w:tc>
      </w:tr>
      <w:tr w:rsidR="00C44B3D" w:rsidRPr="00AA65A7" w:rsidTr="00414867">
        <w:trPr>
          <w:cantSplit/>
        </w:trPr>
        <w:tc>
          <w:tcPr>
            <w:tcW w:w="3346" w:type="dxa"/>
            <w:vAlign w:val="bottom"/>
          </w:tcPr>
          <w:p w:rsidR="00C44B3D" w:rsidRPr="00AA65A7" w:rsidRDefault="00C44B3D" w:rsidP="00414867">
            <w:pPr>
              <w:suppressAutoHyphens/>
              <w:rPr>
                <w:rFonts w:ascii="Arial" w:hAnsi="Arial" w:cs="Arial"/>
                <w:sz w:val="18"/>
                <w:szCs w:val="18"/>
              </w:rPr>
            </w:pPr>
            <w:r>
              <w:rPr>
                <w:rFonts w:ascii="Arial" w:hAnsi="Arial" w:cs="Arial"/>
                <w:sz w:val="18"/>
                <w:szCs w:val="18"/>
              </w:rPr>
              <w:t>Ostatný dlhodobý hmotný majetok</w:t>
            </w:r>
          </w:p>
        </w:tc>
        <w:tc>
          <w:tcPr>
            <w:tcW w:w="2395" w:type="dxa"/>
            <w:vAlign w:val="bottom"/>
          </w:tcPr>
          <w:p w:rsidR="00C44B3D" w:rsidRDefault="00C44B3D" w:rsidP="00414867">
            <w:pPr>
              <w:suppressAutoHyphens/>
              <w:ind w:left="57" w:right="57"/>
              <w:jc w:val="center"/>
              <w:rPr>
                <w:rFonts w:ascii="Arial" w:hAnsi="Arial" w:cs="Arial"/>
                <w:sz w:val="18"/>
                <w:szCs w:val="18"/>
              </w:rPr>
            </w:pPr>
            <w:r>
              <w:rPr>
                <w:rFonts w:ascii="Arial" w:hAnsi="Arial" w:cs="Arial"/>
                <w:sz w:val="18"/>
                <w:szCs w:val="18"/>
              </w:rPr>
              <w:t>30</w:t>
            </w:r>
          </w:p>
        </w:tc>
        <w:tc>
          <w:tcPr>
            <w:tcW w:w="1772" w:type="dxa"/>
            <w:vAlign w:val="bottom"/>
          </w:tcPr>
          <w:p w:rsidR="00C44B3D" w:rsidRDefault="00C44B3D"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3,33</w:t>
            </w:r>
          </w:p>
        </w:tc>
      </w:tr>
      <w:tr w:rsidR="00C44B3D" w:rsidRPr="00AA65A7" w:rsidTr="00414867">
        <w:trPr>
          <w:cantSplit/>
        </w:trPr>
        <w:tc>
          <w:tcPr>
            <w:tcW w:w="3346" w:type="dxa"/>
            <w:vAlign w:val="bottom"/>
          </w:tcPr>
          <w:p w:rsidR="00C44B3D" w:rsidRPr="00AA65A7" w:rsidRDefault="00C44B3D" w:rsidP="00414867">
            <w:pPr>
              <w:suppressAutoHyphens/>
              <w:rPr>
                <w:rFonts w:ascii="Arial" w:hAnsi="Arial" w:cs="Arial"/>
                <w:sz w:val="18"/>
                <w:szCs w:val="18"/>
              </w:rPr>
            </w:pPr>
            <w:r w:rsidRPr="00AA65A7">
              <w:rPr>
                <w:rFonts w:ascii="Arial" w:hAnsi="Arial" w:cs="Arial"/>
                <w:sz w:val="18"/>
                <w:szCs w:val="18"/>
              </w:rPr>
              <w:t>Samostatný hnuteľný majetok</w:t>
            </w:r>
          </w:p>
        </w:tc>
        <w:tc>
          <w:tcPr>
            <w:tcW w:w="2395" w:type="dxa"/>
            <w:vAlign w:val="bottom"/>
          </w:tcPr>
          <w:p w:rsidR="00C44B3D" w:rsidRPr="00AA65A7" w:rsidRDefault="00C44B3D" w:rsidP="00414867">
            <w:pPr>
              <w:suppressAutoHyphens/>
              <w:ind w:left="57" w:right="57"/>
              <w:jc w:val="center"/>
              <w:rPr>
                <w:rFonts w:ascii="Arial" w:hAnsi="Arial" w:cs="Arial"/>
                <w:sz w:val="18"/>
                <w:szCs w:val="18"/>
              </w:rPr>
            </w:pPr>
          </w:p>
        </w:tc>
        <w:tc>
          <w:tcPr>
            <w:tcW w:w="1772" w:type="dxa"/>
            <w:vAlign w:val="bottom"/>
          </w:tcPr>
          <w:p w:rsidR="00C44B3D" w:rsidRPr="00AA65A7" w:rsidRDefault="00C44B3D" w:rsidP="00414867">
            <w:pPr>
              <w:suppressAutoHyphens/>
              <w:ind w:left="57" w:right="57"/>
              <w:jc w:val="center"/>
              <w:rPr>
                <w:rFonts w:ascii="Arial" w:hAnsi="Arial" w:cs="Arial"/>
                <w:sz w:val="18"/>
                <w:szCs w:val="18"/>
              </w:rPr>
            </w:pPr>
          </w:p>
        </w:tc>
        <w:tc>
          <w:tcPr>
            <w:tcW w:w="1773" w:type="dxa"/>
            <w:vAlign w:val="bottom"/>
          </w:tcPr>
          <w:p w:rsidR="00C44B3D" w:rsidRPr="00AA65A7" w:rsidRDefault="00C44B3D" w:rsidP="00414867">
            <w:pPr>
              <w:suppressAutoHyphens/>
              <w:ind w:left="57" w:right="57"/>
              <w:jc w:val="center"/>
              <w:rPr>
                <w:rFonts w:ascii="Arial" w:hAnsi="Arial" w:cs="Arial"/>
                <w:b/>
                <w:sz w:val="18"/>
                <w:szCs w:val="18"/>
              </w:rPr>
            </w:pPr>
          </w:p>
        </w:tc>
      </w:tr>
      <w:tr w:rsidR="00C44B3D" w:rsidRPr="00AA65A7" w:rsidTr="00414867">
        <w:trPr>
          <w:cantSplit/>
        </w:trPr>
        <w:tc>
          <w:tcPr>
            <w:tcW w:w="3346" w:type="dxa"/>
            <w:vAlign w:val="bottom"/>
          </w:tcPr>
          <w:p w:rsidR="00C44B3D" w:rsidRPr="00AA65A7" w:rsidRDefault="00C44B3D" w:rsidP="00414867">
            <w:pPr>
              <w:suppressAutoHyphens/>
              <w:rPr>
                <w:rFonts w:ascii="Arial" w:hAnsi="Arial" w:cs="Arial"/>
                <w:i/>
                <w:sz w:val="18"/>
                <w:szCs w:val="18"/>
              </w:rPr>
            </w:pPr>
            <w:r w:rsidRPr="00AA65A7">
              <w:rPr>
                <w:rFonts w:ascii="Arial" w:hAnsi="Arial" w:cs="Arial"/>
                <w:i/>
                <w:sz w:val="18"/>
                <w:szCs w:val="18"/>
              </w:rPr>
              <w:t xml:space="preserve"> Stroje, prístroje a zariadenia</w:t>
            </w:r>
          </w:p>
        </w:tc>
        <w:tc>
          <w:tcPr>
            <w:tcW w:w="2395"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6,  8, 12</w:t>
            </w:r>
          </w:p>
        </w:tc>
        <w:tc>
          <w:tcPr>
            <w:tcW w:w="1772"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C44B3D" w:rsidRPr="003C186D" w:rsidRDefault="00C44B3D" w:rsidP="00414867">
            <w:pPr>
              <w:suppressAutoHyphens/>
              <w:ind w:right="57"/>
              <w:rPr>
                <w:rFonts w:ascii="Arial" w:hAnsi="Arial" w:cs="Arial"/>
                <w:sz w:val="18"/>
                <w:szCs w:val="18"/>
              </w:rPr>
            </w:pPr>
            <w:r w:rsidRPr="003C186D">
              <w:rPr>
                <w:rFonts w:ascii="Arial" w:hAnsi="Arial" w:cs="Arial"/>
                <w:sz w:val="18"/>
                <w:szCs w:val="18"/>
              </w:rPr>
              <w:t>16,67</w:t>
            </w:r>
            <w:r>
              <w:rPr>
                <w:rFonts w:ascii="Arial" w:hAnsi="Arial" w:cs="Arial"/>
                <w:sz w:val="18"/>
                <w:szCs w:val="18"/>
              </w:rPr>
              <w:t>,   12,50,   8,33</w:t>
            </w:r>
          </w:p>
        </w:tc>
      </w:tr>
      <w:tr w:rsidR="00C44B3D" w:rsidRPr="00AA65A7" w:rsidTr="00414867">
        <w:trPr>
          <w:cantSplit/>
        </w:trPr>
        <w:tc>
          <w:tcPr>
            <w:tcW w:w="3346" w:type="dxa"/>
            <w:vAlign w:val="bottom"/>
          </w:tcPr>
          <w:p w:rsidR="00C44B3D" w:rsidRPr="00AA65A7" w:rsidRDefault="00C44B3D" w:rsidP="00414867">
            <w:pPr>
              <w:suppressAutoHyphens/>
              <w:rPr>
                <w:rFonts w:ascii="Arial" w:hAnsi="Arial" w:cs="Arial"/>
                <w:i/>
                <w:sz w:val="18"/>
                <w:szCs w:val="18"/>
              </w:rPr>
            </w:pPr>
            <w:r>
              <w:rPr>
                <w:rFonts w:ascii="Arial" w:hAnsi="Arial" w:cs="Arial"/>
                <w:i/>
                <w:sz w:val="18"/>
                <w:szCs w:val="18"/>
              </w:rPr>
              <w:t xml:space="preserve"> Kancelárska technika</w:t>
            </w:r>
          </w:p>
        </w:tc>
        <w:tc>
          <w:tcPr>
            <w:tcW w:w="2395" w:type="dxa"/>
            <w:vAlign w:val="bottom"/>
          </w:tcPr>
          <w:p w:rsidR="00C44B3D" w:rsidRDefault="00C44B3D" w:rsidP="00414867">
            <w:pPr>
              <w:suppressAutoHyphens/>
              <w:ind w:left="57" w:right="57"/>
              <w:jc w:val="center"/>
              <w:rPr>
                <w:rFonts w:ascii="Arial" w:hAnsi="Arial" w:cs="Arial"/>
                <w:sz w:val="18"/>
                <w:szCs w:val="18"/>
              </w:rPr>
            </w:pPr>
            <w:r>
              <w:rPr>
                <w:rFonts w:ascii="Arial" w:hAnsi="Arial" w:cs="Arial"/>
                <w:sz w:val="18"/>
                <w:szCs w:val="18"/>
              </w:rPr>
              <w:t>4</w:t>
            </w:r>
          </w:p>
        </w:tc>
        <w:tc>
          <w:tcPr>
            <w:tcW w:w="1772" w:type="dxa"/>
            <w:vAlign w:val="bottom"/>
          </w:tcPr>
          <w:p w:rsidR="00C44B3D" w:rsidRDefault="00C44B3D"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C44B3D" w:rsidRPr="003C186D" w:rsidRDefault="00C44B3D" w:rsidP="00414867">
            <w:pPr>
              <w:suppressAutoHyphens/>
              <w:ind w:right="57"/>
              <w:rPr>
                <w:rFonts w:ascii="Arial" w:hAnsi="Arial" w:cs="Arial"/>
                <w:sz w:val="18"/>
                <w:szCs w:val="18"/>
              </w:rPr>
            </w:pPr>
            <w:r>
              <w:rPr>
                <w:rFonts w:ascii="Arial" w:hAnsi="Arial" w:cs="Arial"/>
                <w:sz w:val="18"/>
                <w:szCs w:val="18"/>
              </w:rPr>
              <w:t xml:space="preserve">             25,00</w:t>
            </w:r>
          </w:p>
        </w:tc>
      </w:tr>
      <w:tr w:rsidR="00C44B3D" w:rsidRPr="00AA65A7" w:rsidTr="00414867">
        <w:trPr>
          <w:cantSplit/>
        </w:trPr>
        <w:tc>
          <w:tcPr>
            <w:tcW w:w="3346" w:type="dxa"/>
            <w:vAlign w:val="bottom"/>
          </w:tcPr>
          <w:p w:rsidR="00C44B3D" w:rsidRPr="00AA65A7" w:rsidRDefault="00C44B3D" w:rsidP="00414867">
            <w:pPr>
              <w:suppressAutoHyphens/>
              <w:rPr>
                <w:rFonts w:ascii="Arial" w:hAnsi="Arial" w:cs="Arial"/>
                <w:i/>
                <w:sz w:val="18"/>
                <w:szCs w:val="18"/>
              </w:rPr>
            </w:pPr>
            <w:r>
              <w:rPr>
                <w:rFonts w:ascii="Arial" w:hAnsi="Arial" w:cs="Arial"/>
                <w:i/>
                <w:sz w:val="18"/>
                <w:szCs w:val="18"/>
              </w:rPr>
              <w:t xml:space="preserve"> Nábytok</w:t>
            </w:r>
          </w:p>
        </w:tc>
        <w:tc>
          <w:tcPr>
            <w:tcW w:w="2395"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6, 8, 12</w:t>
            </w:r>
          </w:p>
        </w:tc>
        <w:tc>
          <w:tcPr>
            <w:tcW w:w="1772" w:type="dxa"/>
            <w:vAlign w:val="bottom"/>
          </w:tcPr>
          <w:p w:rsidR="00C44B3D" w:rsidRPr="00AA65A7" w:rsidRDefault="00C44B3D"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C44B3D" w:rsidRPr="003C186D" w:rsidRDefault="00C44B3D" w:rsidP="00414867">
            <w:pPr>
              <w:suppressAutoHyphens/>
              <w:ind w:right="57"/>
              <w:rPr>
                <w:rFonts w:ascii="Arial" w:hAnsi="Arial" w:cs="Arial"/>
                <w:sz w:val="18"/>
                <w:szCs w:val="18"/>
              </w:rPr>
            </w:pPr>
            <w:r w:rsidRPr="003C186D">
              <w:rPr>
                <w:rFonts w:ascii="Arial" w:hAnsi="Arial" w:cs="Arial"/>
                <w:sz w:val="18"/>
                <w:szCs w:val="18"/>
              </w:rPr>
              <w:t>16,67</w:t>
            </w:r>
            <w:r>
              <w:rPr>
                <w:rFonts w:ascii="Arial" w:hAnsi="Arial" w:cs="Arial"/>
                <w:sz w:val="18"/>
                <w:szCs w:val="18"/>
              </w:rPr>
              <w:t>,   12,50,   8,33</w:t>
            </w:r>
          </w:p>
        </w:tc>
      </w:tr>
      <w:tr w:rsidR="00C44B3D" w:rsidRPr="00E63C40" w:rsidTr="00414867">
        <w:trPr>
          <w:cantSplit/>
        </w:trPr>
        <w:tc>
          <w:tcPr>
            <w:tcW w:w="3346" w:type="dxa"/>
            <w:vAlign w:val="bottom"/>
          </w:tcPr>
          <w:p w:rsidR="00C44B3D" w:rsidRPr="00F1778E" w:rsidRDefault="00C44B3D" w:rsidP="00414867">
            <w:pPr>
              <w:suppressAutoHyphens/>
              <w:rPr>
                <w:rFonts w:ascii="Arial" w:hAnsi="Arial" w:cs="Arial"/>
                <w:sz w:val="18"/>
                <w:szCs w:val="18"/>
              </w:rPr>
            </w:pPr>
            <w:r w:rsidRPr="00F1778E">
              <w:rPr>
                <w:rFonts w:ascii="Arial" w:hAnsi="Arial" w:cs="Arial"/>
                <w:sz w:val="18"/>
                <w:szCs w:val="18"/>
              </w:rPr>
              <w:t xml:space="preserve">Hmotný majetok, ktorého obstarávacia cena </w:t>
            </w:r>
            <w:r>
              <w:rPr>
                <w:rFonts w:ascii="Arial" w:hAnsi="Arial" w:cs="Arial"/>
                <w:sz w:val="18"/>
                <w:szCs w:val="18"/>
              </w:rPr>
              <w:t xml:space="preserve">od 130 EUR do </w:t>
            </w:r>
            <w:r w:rsidRPr="00F1778E">
              <w:rPr>
                <w:rFonts w:ascii="Arial" w:hAnsi="Arial" w:cs="Arial"/>
                <w:sz w:val="18"/>
                <w:szCs w:val="18"/>
              </w:rPr>
              <w:t xml:space="preserve"> 1 700 EUR</w:t>
            </w:r>
          </w:p>
        </w:tc>
        <w:tc>
          <w:tcPr>
            <w:tcW w:w="2395" w:type="dxa"/>
            <w:vAlign w:val="bottom"/>
          </w:tcPr>
          <w:p w:rsidR="00C44B3D" w:rsidRPr="00E63C40" w:rsidRDefault="00C44B3D" w:rsidP="00414867">
            <w:pPr>
              <w:suppressAutoHyphens/>
              <w:ind w:left="57" w:right="57"/>
              <w:jc w:val="center"/>
              <w:rPr>
                <w:rFonts w:ascii="Arial" w:hAnsi="Arial" w:cs="Arial"/>
                <w:sz w:val="18"/>
                <w:szCs w:val="18"/>
              </w:rPr>
            </w:pPr>
            <w:r>
              <w:rPr>
                <w:rFonts w:ascii="Arial" w:hAnsi="Arial" w:cs="Arial"/>
                <w:sz w:val="18"/>
                <w:szCs w:val="18"/>
              </w:rPr>
              <w:t>4,  6, 8, 12</w:t>
            </w:r>
          </w:p>
        </w:tc>
        <w:tc>
          <w:tcPr>
            <w:tcW w:w="1772" w:type="dxa"/>
            <w:vAlign w:val="bottom"/>
          </w:tcPr>
          <w:p w:rsidR="00C44B3D" w:rsidRPr="00E63C40" w:rsidRDefault="00C44B3D"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C44B3D" w:rsidRPr="00E63C40" w:rsidRDefault="00C44B3D" w:rsidP="00414867">
            <w:pPr>
              <w:suppressAutoHyphens/>
              <w:ind w:left="57" w:right="57"/>
              <w:jc w:val="center"/>
              <w:rPr>
                <w:rFonts w:ascii="Arial" w:hAnsi="Arial" w:cs="Arial"/>
                <w:sz w:val="18"/>
                <w:szCs w:val="18"/>
              </w:rPr>
            </w:pPr>
            <w:r>
              <w:rPr>
                <w:rFonts w:ascii="Arial" w:hAnsi="Arial" w:cs="Arial"/>
                <w:sz w:val="18"/>
                <w:szCs w:val="18"/>
              </w:rPr>
              <w:t>25,00,  16,67,  12,50,  8,33</w:t>
            </w:r>
          </w:p>
        </w:tc>
      </w:tr>
    </w:tbl>
    <w:p w:rsidR="00C44B3D" w:rsidRPr="00E63C40" w:rsidRDefault="00C44B3D" w:rsidP="002603D4">
      <w:pPr>
        <w:pStyle w:val="odstavec"/>
      </w:pPr>
    </w:p>
    <w:p w:rsidR="00C44B3D" w:rsidRPr="00E63C40" w:rsidRDefault="00C44B3D" w:rsidP="002603D4">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C44B3D" w:rsidRDefault="00C44B3D" w:rsidP="00044822">
      <w:pPr>
        <w:pStyle w:val="abc"/>
      </w:pPr>
    </w:p>
    <w:p w:rsidR="00C44B3D" w:rsidRDefault="00C44B3D" w:rsidP="002603D4">
      <w:pPr>
        <w:pStyle w:val="abc"/>
      </w:pPr>
      <w:r>
        <w:t>e/ Dotácie zo štátneho rozpočtu</w:t>
      </w:r>
    </w:p>
    <w:p w:rsidR="00C44B3D" w:rsidRDefault="00C44B3D" w:rsidP="0086718D">
      <w:pPr>
        <w:pStyle w:val="odstavec"/>
      </w:pPr>
      <w:r>
        <w:t xml:space="preserve">Dňa 17.03.2009 bola uzatvorená Zmluva o poskytnutí nenávratného finančného príspevku  (v znení prísl.Dodatkov č.1, č.2, č.3 a č.4) s Ministerstvom hospodárstva SR pre projekt „Zvýšenie konkurencieschopnosti hotela Ambassador jeho modernizáciou a komplexnosťou poskytovaných služieb“. Ministerstvo hospodárstva ako poskytovateľ poskytol účtovnej jednotke nenávratný finančný príspevok vo výške 50% oprávnených výdavkov, čo predstavuje sumu 582.974 €. Spoločnosť predmetný nenávratný finančný príspevok prijala v roku 2010 v tejto výške. Projekt sa realizoval v piatich aktivitách: </w:t>
      </w:r>
    </w:p>
    <w:p w:rsidR="00C44B3D" w:rsidRDefault="00C44B3D" w:rsidP="0086718D">
      <w:pPr>
        <w:pStyle w:val="odstavec"/>
      </w:pPr>
      <w:r>
        <w:t xml:space="preserve">1. Dodávka a montáž gastrotechnológie, </w:t>
      </w:r>
      <w:r>
        <w:tab/>
        <w:t>prijatý NFP</w:t>
      </w:r>
      <w:r>
        <w:tab/>
      </w:r>
      <w:r>
        <w:tab/>
      </w:r>
      <w:r>
        <w:tab/>
        <w:t xml:space="preserve">     </w:t>
      </w:r>
      <w:r>
        <w:tab/>
        <w:t xml:space="preserve">  97.776 €</w:t>
      </w:r>
    </w:p>
    <w:p w:rsidR="00C44B3D" w:rsidRDefault="00C44B3D" w:rsidP="0086718D">
      <w:pPr>
        <w:pStyle w:val="odstavec"/>
      </w:pPr>
      <w:r>
        <w:t>2. Dodávka a montáž vzduchotech.stropu,</w:t>
      </w:r>
      <w:r>
        <w:tab/>
        <w:t>prijatý NFP</w:t>
      </w:r>
      <w:r>
        <w:tab/>
      </w:r>
      <w:r>
        <w:tab/>
      </w:r>
      <w:r>
        <w:tab/>
        <w:t xml:space="preserve">     </w:t>
      </w:r>
      <w:r>
        <w:tab/>
        <w:t xml:space="preserve">  15.518 €</w:t>
      </w:r>
    </w:p>
    <w:p w:rsidR="00C44B3D" w:rsidRDefault="00C44B3D" w:rsidP="0086718D">
      <w:pPr>
        <w:pStyle w:val="odstavec"/>
      </w:pPr>
      <w:r>
        <w:t>3. Dodávka a montáž kongres.systému,</w:t>
      </w:r>
      <w:r>
        <w:tab/>
        <w:t xml:space="preserve">prijatý NFP                              </w:t>
      </w:r>
      <w:r>
        <w:tab/>
        <w:t xml:space="preserve">    </w:t>
      </w:r>
      <w:r>
        <w:tab/>
        <w:t xml:space="preserve">  51.244 €</w:t>
      </w:r>
    </w:p>
    <w:p w:rsidR="00C44B3D" w:rsidRDefault="00C44B3D" w:rsidP="0086718D">
      <w:pPr>
        <w:pStyle w:val="odstavec"/>
      </w:pPr>
      <w:r>
        <w:t>4. Dodávka a montáž výťahov,</w:t>
      </w:r>
      <w:r>
        <w:tab/>
      </w:r>
      <w:r>
        <w:tab/>
        <w:t xml:space="preserve">prijatý NFP                                 </w:t>
      </w:r>
      <w:r>
        <w:tab/>
      </w:r>
      <w:r>
        <w:tab/>
        <w:t xml:space="preserve">  51.451 €</w:t>
      </w:r>
    </w:p>
    <w:p w:rsidR="00C44B3D" w:rsidRDefault="00C44B3D" w:rsidP="0086718D">
      <w:pPr>
        <w:pStyle w:val="odstavec"/>
      </w:pPr>
      <w:r>
        <w:t>5. Dodávka a montáž interiér.zariadení,</w:t>
      </w:r>
      <w:r>
        <w:tab/>
        <w:t xml:space="preserve">prijatý NFP                                </w:t>
      </w:r>
      <w:r>
        <w:tab/>
      </w:r>
      <w:r>
        <w:tab/>
        <w:t>366.985 €</w:t>
      </w:r>
    </w:p>
    <w:p w:rsidR="00C44B3D" w:rsidRDefault="00C44B3D" w:rsidP="0086718D">
      <w:pPr>
        <w:pStyle w:val="odstavec"/>
      </w:pPr>
      <w:r>
        <w:t xml:space="preserve">     V rámci všetkých aktivít sa obstaral odpisovaný dlhodobý hmotný majetok – investičná dotácia, pričom účtovné odpisy tohto majetku sa rozpúšťajú do výnosov vo vecnej a časovej súvislosti v rovnakom pomere, v akom sa obstaral z prostriedkov NFP prostredníctvom účtov 384 a 648.</w:t>
      </w:r>
    </w:p>
    <w:p w:rsidR="00C44B3D" w:rsidRDefault="00C44B3D" w:rsidP="00044822">
      <w:pPr>
        <w:pStyle w:val="abc"/>
        <w:ind w:firstLine="0"/>
      </w:pPr>
    </w:p>
    <w:p w:rsidR="00C44B3D" w:rsidRDefault="00C44B3D" w:rsidP="004F5D82">
      <w:pPr>
        <w:pStyle w:val="BodyText"/>
        <w:tabs>
          <w:tab w:val="left" w:pos="480"/>
        </w:tabs>
        <w:ind w:left="480"/>
        <w:jc w:val="both"/>
        <w:rPr>
          <w:rFonts w:ascii="Arial" w:hAnsi="Arial" w:cs="Arial"/>
          <w:sz w:val="20"/>
          <w:szCs w:val="20"/>
        </w:rPr>
      </w:pPr>
    </w:p>
    <w:p w:rsidR="00C44B3D" w:rsidRPr="004760D9" w:rsidRDefault="00C44B3D" w:rsidP="0086718D">
      <w:pPr>
        <w:pStyle w:val="odstavec"/>
      </w:pPr>
      <w:r>
        <w:t xml:space="preserve">        </w:t>
      </w:r>
    </w:p>
    <w:p w:rsidR="00C44B3D" w:rsidRDefault="00C44B3D" w:rsidP="0086718D">
      <w:pPr>
        <w:pStyle w:val="odstavec"/>
      </w:pPr>
    </w:p>
    <w:p w:rsidR="00C44B3D" w:rsidRPr="00F01D53" w:rsidRDefault="00C44B3D" w:rsidP="0086718D">
      <w:pPr>
        <w:pStyle w:val="odstavec"/>
      </w:pPr>
      <w:r>
        <w:t xml:space="preserve">    </w:t>
      </w:r>
    </w:p>
    <w:p w:rsidR="00C44B3D" w:rsidRPr="00E63C40" w:rsidRDefault="00C44B3D" w:rsidP="0086718D">
      <w:pPr>
        <w:pStyle w:val="odstavec"/>
      </w:pPr>
    </w:p>
    <w:p w:rsidR="00C44B3D" w:rsidRPr="00E63C40" w:rsidRDefault="00C44B3D" w:rsidP="0086718D">
      <w:pPr>
        <w:pStyle w:val="odstavec"/>
      </w:pPr>
      <w:r w:rsidRPr="003107A9">
        <w:t xml:space="preserve">        </w:t>
      </w:r>
    </w:p>
    <w:p w:rsidR="00C44B3D" w:rsidRDefault="00C44B3D">
      <w:pPr>
        <w:sectPr w:rsidR="00C44B3D" w:rsidSect="001A02BF">
          <w:headerReference w:type="default" r:id="rId7"/>
          <w:footerReference w:type="even" r:id="rId8"/>
          <w:footerReference w:type="default" r:id="rId9"/>
          <w:pgSz w:w="11906" w:h="16838"/>
          <w:pgMar w:top="1134" w:right="1134" w:bottom="1134" w:left="1134" w:header="709" w:footer="709" w:gutter="0"/>
          <w:cols w:space="708"/>
          <w:docGrid w:linePitch="360"/>
        </w:sectPr>
      </w:pPr>
    </w:p>
    <w:p w:rsidR="00C44B3D" w:rsidRPr="00E63C40" w:rsidRDefault="00C44B3D" w:rsidP="00172BA8">
      <w:pPr>
        <w:pStyle w:val="Heading1"/>
        <w:keepNext w:val="0"/>
        <w:numPr>
          <w:ilvl w:val="0"/>
          <w:numId w:val="17"/>
        </w:numPr>
        <w:suppressAutoHyphens/>
        <w:ind w:left="419"/>
        <w:rPr>
          <w:rFonts w:ascii="Arial" w:hAnsi="Arial"/>
        </w:rPr>
      </w:pPr>
      <w:r w:rsidRPr="00E63C40">
        <w:rPr>
          <w:rFonts w:ascii="Arial" w:hAnsi="Arial"/>
        </w:rPr>
        <w:t>AKTÍVA</w:t>
      </w:r>
    </w:p>
    <w:p w:rsidR="00C44B3D" w:rsidRPr="00E63C40" w:rsidRDefault="00C44B3D" w:rsidP="000110DF">
      <w:pPr>
        <w:pStyle w:val="Heading2"/>
      </w:pPr>
      <w:r>
        <w:t>a/    Prehľad o pohybe dlhodobého majetku</w:t>
      </w:r>
    </w:p>
    <w:p w:rsidR="00C44B3D" w:rsidRPr="002603D4" w:rsidRDefault="00C44B3D" w:rsidP="0086718D">
      <w:pPr>
        <w:pStyle w:val="odstavec"/>
        <w:rPr>
          <w:i/>
        </w:rPr>
      </w:pPr>
      <w:r w:rsidRPr="002603D4">
        <w:rPr>
          <w:i/>
        </w:rPr>
        <w:t>Informácie k prílohe č.3 časti F. písm.a) o dlhodobom nehmotnom majetku:</w:t>
      </w:r>
    </w:p>
    <w:p w:rsidR="00C44B3D" w:rsidRDefault="00C44B3D" w:rsidP="0086718D">
      <w:pPr>
        <w:pStyle w:val="odstavec"/>
      </w:pPr>
    </w:p>
    <w:p w:rsidR="00C44B3D" w:rsidRDefault="00C44B3D" w:rsidP="0086718D">
      <w:pPr>
        <w:pStyle w:val="odstavec"/>
      </w:pPr>
      <w:r w:rsidRPr="002603D4">
        <w:t xml:space="preserve"> T</w:t>
      </w:r>
      <w:r>
        <w:t>abuľka č.1</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240"/>
        <w:gridCol w:w="1240"/>
        <w:gridCol w:w="1240"/>
        <w:gridCol w:w="1240"/>
        <w:gridCol w:w="1240"/>
        <w:gridCol w:w="1240"/>
        <w:gridCol w:w="1240"/>
        <w:gridCol w:w="1240"/>
        <w:gridCol w:w="1240"/>
      </w:tblGrid>
      <w:tr w:rsidR="00C44B3D" w:rsidRPr="009C5C9E" w:rsidTr="006B3721">
        <w:trPr>
          <w:trHeight w:val="240"/>
        </w:trPr>
        <w:tc>
          <w:tcPr>
            <w:tcW w:w="4240" w:type="dxa"/>
            <w:vMerge w:val="restart"/>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Dlhodobý nehmotný majetok</w:t>
            </w:r>
          </w:p>
        </w:tc>
        <w:tc>
          <w:tcPr>
            <w:tcW w:w="9920" w:type="dxa"/>
            <w:gridSpan w:val="8"/>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r>
      <w:tr w:rsidR="00C44B3D" w:rsidRPr="009C5C9E" w:rsidTr="005977B7">
        <w:trPr>
          <w:trHeight w:val="720"/>
        </w:trPr>
        <w:tc>
          <w:tcPr>
            <w:tcW w:w="4240" w:type="dxa"/>
            <w:vMerge/>
            <w:vAlign w:val="center"/>
          </w:tcPr>
          <w:p w:rsidR="00C44B3D" w:rsidRPr="009C5C9E" w:rsidRDefault="00C44B3D" w:rsidP="009C5C9E">
            <w:pPr>
              <w:rPr>
                <w:rFonts w:ascii="Arial" w:hAnsi="Arial" w:cs="Arial"/>
                <w:b/>
                <w:bCs/>
                <w:sz w:val="18"/>
                <w:szCs w:val="18"/>
              </w:rPr>
            </w:pP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Aktivované náklady na vývoj</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Softvér</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Oceniteľné práva</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Goodwill</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Ostatný DNM</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Obstarávaný DNM</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Poskytnuté preddavky na DNM</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Spolu</w:t>
            </w:r>
          </w:p>
        </w:tc>
      </w:tr>
      <w:tr w:rsidR="00C44B3D" w:rsidRPr="009C5C9E" w:rsidTr="005977B7">
        <w:trPr>
          <w:trHeight w:val="240"/>
        </w:trPr>
        <w:tc>
          <w:tcPr>
            <w:tcW w:w="4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g</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h</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i</w:t>
            </w:r>
          </w:p>
        </w:tc>
      </w:tr>
      <w:tr w:rsidR="00C44B3D" w:rsidRPr="009C5C9E" w:rsidTr="005977B7">
        <w:trPr>
          <w:trHeight w:val="240"/>
        </w:trPr>
        <w:tc>
          <w:tcPr>
            <w:tcW w:w="4240" w:type="dxa"/>
            <w:tcBorders>
              <w:top w:val="single" w:sz="18" w:space="0" w:color="auto"/>
            </w:tcBorders>
            <w:vAlign w:val="bottom"/>
          </w:tcPr>
          <w:p w:rsidR="00C44B3D" w:rsidRPr="00FD15AE" w:rsidRDefault="00C44B3D" w:rsidP="009C5C9E">
            <w:pPr>
              <w:rPr>
                <w:rFonts w:ascii="Arial" w:hAnsi="Arial" w:cs="Arial"/>
                <w:i/>
                <w:sz w:val="18"/>
                <w:szCs w:val="18"/>
              </w:rPr>
            </w:pPr>
            <w:r w:rsidRPr="00FD15AE">
              <w:rPr>
                <w:rFonts w:ascii="Arial" w:hAnsi="Arial" w:cs="Arial"/>
                <w:i/>
                <w:sz w:val="18"/>
                <w:szCs w:val="18"/>
              </w:rPr>
              <w:t>Prvotné ocenenie</w:t>
            </w:r>
          </w:p>
        </w:tc>
        <w:tc>
          <w:tcPr>
            <w:tcW w:w="1240" w:type="dxa"/>
            <w:tcBorders>
              <w:top w:val="single" w:sz="18" w:space="0" w:color="auto"/>
              <w:right w:val="nil"/>
            </w:tcBorders>
            <w:vAlign w:val="bottom"/>
          </w:tcPr>
          <w:p w:rsidR="00C44B3D" w:rsidRPr="009C5C9E" w:rsidRDefault="00C44B3D" w:rsidP="009C5C9E">
            <w:pPr>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40" w:type="dxa"/>
            <w:tcBorders>
              <w:top w:val="single" w:sz="18" w:space="0" w:color="auto"/>
              <w:left w:val="nil"/>
            </w:tcBorders>
            <w:vAlign w:val="bottom"/>
          </w:tcPr>
          <w:p w:rsidR="00C44B3D" w:rsidRPr="009C5C9E" w:rsidRDefault="00C44B3D" w:rsidP="009C5C9E">
            <w:pPr>
              <w:rPr>
                <w:rFonts w:ascii="Arial" w:hAnsi="Arial" w:cs="Arial"/>
                <w:sz w:val="18"/>
                <w:szCs w:val="18"/>
              </w:rPr>
            </w:pPr>
          </w:p>
        </w:tc>
      </w:tr>
      <w:tr w:rsidR="00C44B3D" w:rsidRPr="009C5C9E" w:rsidTr="005977B7">
        <w:trPr>
          <w:trHeight w:val="240"/>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 xml:space="preserve">Stav na </w:t>
            </w:r>
            <w:r>
              <w:rPr>
                <w:rFonts w:ascii="Arial" w:hAnsi="Arial" w:cs="Arial"/>
                <w:b/>
                <w:bCs/>
                <w:sz w:val="18"/>
                <w:szCs w:val="18"/>
              </w:rPr>
              <w:t>začiatku</w:t>
            </w:r>
            <w:r w:rsidRPr="009C5C9E">
              <w:rPr>
                <w:rFonts w:ascii="Arial" w:hAnsi="Arial" w:cs="Arial"/>
                <w:b/>
                <w:bCs/>
                <w:sz w:val="18"/>
                <w:szCs w:val="18"/>
              </w:rPr>
              <w:t xml:space="preserve"> účtovného obdobia</w:t>
            </w: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0032D0" w:rsidRDefault="00C44B3D" w:rsidP="00414867">
            <w:pPr>
              <w:jc w:val="right"/>
              <w:rPr>
                <w:rFonts w:ascii="Arial" w:hAnsi="Arial" w:cs="Arial"/>
                <w:b/>
                <w:bCs/>
                <w:sz w:val="18"/>
                <w:szCs w:val="18"/>
              </w:rPr>
            </w:pPr>
            <w:r>
              <w:rPr>
                <w:rFonts w:ascii="Arial" w:hAnsi="Arial" w:cs="Arial"/>
                <w:b/>
                <w:bCs/>
                <w:sz w:val="18"/>
                <w:szCs w:val="18"/>
              </w:rPr>
              <w:t>12.757</w:t>
            </w: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r>
              <w:rPr>
                <w:rFonts w:ascii="Arial" w:hAnsi="Arial" w:cs="Arial"/>
                <w:b/>
                <w:bCs/>
                <w:sz w:val="18"/>
                <w:szCs w:val="18"/>
              </w:rPr>
              <w:t>1.869</w:t>
            </w: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r>
              <w:rPr>
                <w:rFonts w:ascii="Arial" w:hAnsi="Arial" w:cs="Arial"/>
                <w:b/>
                <w:bCs/>
                <w:sz w:val="18"/>
                <w:szCs w:val="18"/>
              </w:rPr>
              <w:t>14</w:t>
            </w:r>
            <w:r w:rsidRPr="000032D0">
              <w:rPr>
                <w:rFonts w:ascii="Arial" w:hAnsi="Arial" w:cs="Arial"/>
                <w:b/>
                <w:bCs/>
                <w:sz w:val="18"/>
                <w:szCs w:val="18"/>
              </w:rPr>
              <w:t>.</w:t>
            </w:r>
            <w:r>
              <w:rPr>
                <w:rFonts w:ascii="Arial" w:hAnsi="Arial" w:cs="Arial"/>
                <w:b/>
                <w:bCs/>
                <w:sz w:val="18"/>
                <w:szCs w:val="18"/>
              </w:rPr>
              <w:t>626</w:t>
            </w: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414867">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414867">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5977B7">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Presuny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414867">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7540FC">
        <w:trPr>
          <w:trHeight w:val="255"/>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414867">
            <w:pPr>
              <w:jc w:val="right"/>
              <w:rPr>
                <w:rFonts w:ascii="Arial" w:hAnsi="Arial" w:cs="Arial"/>
                <w:b/>
                <w:bCs/>
                <w:sz w:val="18"/>
                <w:szCs w:val="18"/>
              </w:rPr>
            </w:pPr>
            <w:r>
              <w:rPr>
                <w:rFonts w:ascii="Arial" w:hAnsi="Arial" w:cs="Arial"/>
                <w:b/>
                <w:bCs/>
                <w:sz w:val="18"/>
                <w:szCs w:val="18"/>
              </w:rPr>
              <w:t>12.757</w:t>
            </w: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 xml:space="preserve"> 1.869</w:t>
            </w: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14.626</w:t>
            </w:r>
            <w:r w:rsidRPr="009C5C9E">
              <w:rPr>
                <w:rFonts w:ascii="Arial" w:hAnsi="Arial" w:cs="Arial"/>
                <w:b/>
                <w:bCs/>
                <w:sz w:val="18"/>
                <w:szCs w:val="18"/>
              </w:rPr>
              <w:t> </w:t>
            </w:r>
          </w:p>
        </w:tc>
      </w:tr>
      <w:tr w:rsidR="00C44B3D" w:rsidRPr="009C5C9E" w:rsidTr="007540FC">
        <w:trPr>
          <w:trHeight w:val="255"/>
        </w:trPr>
        <w:tc>
          <w:tcPr>
            <w:tcW w:w="4240" w:type="dxa"/>
            <w:vAlign w:val="bottom"/>
          </w:tcPr>
          <w:p w:rsidR="00C44B3D" w:rsidRPr="00FD15AE" w:rsidRDefault="00C44B3D" w:rsidP="009C5C9E">
            <w:pPr>
              <w:rPr>
                <w:rFonts w:ascii="Arial" w:hAnsi="Arial" w:cs="Arial"/>
                <w:i/>
                <w:sz w:val="18"/>
                <w:szCs w:val="18"/>
              </w:rPr>
            </w:pPr>
            <w:r w:rsidRPr="00FD15AE">
              <w:rPr>
                <w:rFonts w:ascii="Arial" w:hAnsi="Arial" w:cs="Arial"/>
                <w:i/>
                <w:sz w:val="18"/>
                <w:szCs w:val="18"/>
              </w:rPr>
              <w:t>Oprávky</w:t>
            </w:r>
          </w:p>
        </w:tc>
        <w:tc>
          <w:tcPr>
            <w:tcW w:w="1240" w:type="dxa"/>
            <w:tcBorders>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414867">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tcBorders>
            <w:vAlign w:val="bottom"/>
          </w:tcPr>
          <w:p w:rsidR="00C44B3D" w:rsidRPr="009C5C9E" w:rsidRDefault="00C44B3D" w:rsidP="009C5C9E">
            <w:pPr>
              <w:jc w:val="right"/>
              <w:rPr>
                <w:rFonts w:ascii="Arial" w:hAnsi="Arial" w:cs="Arial"/>
                <w:sz w:val="18"/>
                <w:szCs w:val="18"/>
              </w:rPr>
            </w:pPr>
          </w:p>
        </w:tc>
      </w:tr>
      <w:tr w:rsidR="00C44B3D" w:rsidRPr="009C5C9E" w:rsidTr="005977B7">
        <w:trPr>
          <w:trHeight w:val="240"/>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414867">
            <w:pPr>
              <w:jc w:val="right"/>
              <w:rPr>
                <w:rFonts w:ascii="Arial" w:hAnsi="Arial" w:cs="Arial"/>
                <w:b/>
                <w:bCs/>
                <w:sz w:val="18"/>
                <w:szCs w:val="18"/>
              </w:rPr>
            </w:pPr>
            <w:r>
              <w:rPr>
                <w:rFonts w:ascii="Arial" w:hAnsi="Arial" w:cs="Arial"/>
                <w:b/>
                <w:bCs/>
                <w:sz w:val="18"/>
                <w:szCs w:val="18"/>
              </w:rPr>
              <w:t>4.198</w:t>
            </w: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r>
              <w:rPr>
                <w:rFonts w:ascii="Arial" w:hAnsi="Arial" w:cs="Arial"/>
                <w:b/>
                <w:bCs/>
                <w:sz w:val="18"/>
                <w:szCs w:val="18"/>
              </w:rPr>
              <w:t>529</w:t>
            </w: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r>
              <w:rPr>
                <w:rFonts w:ascii="Arial" w:hAnsi="Arial" w:cs="Arial"/>
                <w:b/>
                <w:bCs/>
                <w:sz w:val="18"/>
                <w:szCs w:val="18"/>
              </w:rPr>
              <w:t>4.727</w:t>
            </w: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414867">
            <w:pPr>
              <w:jc w:val="right"/>
              <w:rPr>
                <w:rFonts w:ascii="Arial" w:hAnsi="Arial" w:cs="Arial"/>
                <w:sz w:val="18"/>
                <w:szCs w:val="18"/>
              </w:rPr>
            </w:pPr>
            <w:r>
              <w:rPr>
                <w:rFonts w:ascii="Arial" w:hAnsi="Arial" w:cs="Arial"/>
                <w:sz w:val="18"/>
                <w:szCs w:val="18"/>
              </w:rPr>
              <w:t>1.275</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186</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1.461</w:t>
            </w:r>
          </w:p>
        </w:tc>
      </w:tr>
      <w:tr w:rsidR="00C44B3D" w:rsidRPr="009C5C9E" w:rsidTr="005977B7">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414867">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7540FC">
        <w:trPr>
          <w:trHeight w:val="255"/>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414867">
            <w:pPr>
              <w:jc w:val="right"/>
              <w:rPr>
                <w:rFonts w:ascii="Arial" w:hAnsi="Arial" w:cs="Arial"/>
                <w:b/>
                <w:bCs/>
                <w:sz w:val="18"/>
                <w:szCs w:val="18"/>
              </w:rPr>
            </w:pPr>
            <w:r>
              <w:rPr>
                <w:rFonts w:ascii="Arial" w:hAnsi="Arial" w:cs="Arial"/>
                <w:b/>
                <w:bCs/>
                <w:sz w:val="18"/>
                <w:szCs w:val="18"/>
              </w:rPr>
              <w:t>5.473</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 xml:space="preserve"> 715</w:t>
            </w: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6.188</w:t>
            </w:r>
            <w:r w:rsidRPr="009C5C9E">
              <w:rPr>
                <w:rFonts w:ascii="Arial" w:hAnsi="Arial" w:cs="Arial"/>
                <w:b/>
                <w:bCs/>
                <w:sz w:val="18"/>
                <w:szCs w:val="18"/>
              </w:rPr>
              <w:t> </w:t>
            </w:r>
          </w:p>
        </w:tc>
      </w:tr>
      <w:tr w:rsidR="00C44B3D" w:rsidRPr="009C5C9E" w:rsidTr="007540FC">
        <w:trPr>
          <w:trHeight w:val="255"/>
        </w:trPr>
        <w:tc>
          <w:tcPr>
            <w:tcW w:w="4240" w:type="dxa"/>
            <w:vAlign w:val="bottom"/>
          </w:tcPr>
          <w:p w:rsidR="00C44B3D" w:rsidRPr="00FD15AE" w:rsidRDefault="00C44B3D" w:rsidP="009C5C9E">
            <w:pPr>
              <w:rPr>
                <w:rFonts w:ascii="Arial" w:hAnsi="Arial" w:cs="Arial"/>
                <w:i/>
                <w:sz w:val="18"/>
                <w:szCs w:val="18"/>
              </w:rPr>
            </w:pPr>
            <w:r w:rsidRPr="00FD15AE">
              <w:rPr>
                <w:rFonts w:ascii="Arial" w:hAnsi="Arial" w:cs="Arial"/>
                <w:i/>
                <w:sz w:val="18"/>
                <w:szCs w:val="18"/>
              </w:rPr>
              <w:t>Opravné položky</w:t>
            </w:r>
          </w:p>
        </w:tc>
        <w:tc>
          <w:tcPr>
            <w:tcW w:w="1240" w:type="dxa"/>
            <w:tcBorders>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414867">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tcBorders>
            <w:vAlign w:val="bottom"/>
          </w:tcPr>
          <w:p w:rsidR="00C44B3D" w:rsidRPr="009C5C9E" w:rsidRDefault="00C44B3D" w:rsidP="009C5C9E">
            <w:pPr>
              <w:jc w:val="right"/>
              <w:rPr>
                <w:rFonts w:ascii="Arial" w:hAnsi="Arial" w:cs="Arial"/>
                <w:sz w:val="18"/>
                <w:szCs w:val="18"/>
              </w:rPr>
            </w:pPr>
          </w:p>
        </w:tc>
      </w:tr>
      <w:tr w:rsidR="00C44B3D" w:rsidRPr="009C5C9E" w:rsidTr="005977B7">
        <w:trPr>
          <w:trHeight w:val="240"/>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414867">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414867">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5977B7">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414867">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7540FC">
        <w:trPr>
          <w:trHeight w:val="255"/>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414867">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r>
      <w:tr w:rsidR="00C44B3D" w:rsidRPr="0000066C" w:rsidTr="007540FC">
        <w:trPr>
          <w:trHeight w:val="255"/>
        </w:trPr>
        <w:tc>
          <w:tcPr>
            <w:tcW w:w="4240" w:type="dxa"/>
            <w:vAlign w:val="bottom"/>
          </w:tcPr>
          <w:p w:rsidR="00C44B3D" w:rsidRPr="00FD15AE" w:rsidRDefault="00C44B3D" w:rsidP="009C5C9E">
            <w:pPr>
              <w:rPr>
                <w:rFonts w:ascii="Arial" w:hAnsi="Arial" w:cs="Arial"/>
                <w:i/>
                <w:sz w:val="18"/>
                <w:szCs w:val="18"/>
              </w:rPr>
            </w:pPr>
            <w:r w:rsidRPr="00FD15AE">
              <w:rPr>
                <w:rFonts w:ascii="Arial" w:hAnsi="Arial" w:cs="Arial"/>
                <w:i/>
                <w:sz w:val="18"/>
                <w:szCs w:val="18"/>
              </w:rPr>
              <w:t>Zostatková hodnota </w:t>
            </w:r>
          </w:p>
        </w:tc>
        <w:tc>
          <w:tcPr>
            <w:tcW w:w="1240" w:type="dxa"/>
            <w:tcBorders>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414867">
            <w:pPr>
              <w:jc w:val="center"/>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tcBorders>
            <w:vAlign w:val="bottom"/>
          </w:tcPr>
          <w:p w:rsidR="00C44B3D" w:rsidRPr="000032D0" w:rsidRDefault="00C44B3D" w:rsidP="000032D0">
            <w:pPr>
              <w:jc w:val="center"/>
              <w:rPr>
                <w:rFonts w:ascii="Arial" w:hAnsi="Arial" w:cs="Arial"/>
                <w:sz w:val="18"/>
                <w:szCs w:val="18"/>
              </w:rPr>
            </w:pPr>
          </w:p>
        </w:tc>
      </w:tr>
      <w:tr w:rsidR="00C44B3D" w:rsidRPr="009C5C9E" w:rsidTr="005977B7">
        <w:trPr>
          <w:trHeight w:val="255"/>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414867">
            <w:pPr>
              <w:jc w:val="right"/>
              <w:rPr>
                <w:rFonts w:ascii="Arial" w:hAnsi="Arial" w:cs="Arial"/>
                <w:b/>
                <w:bCs/>
                <w:sz w:val="18"/>
                <w:szCs w:val="18"/>
              </w:rPr>
            </w:pPr>
            <w:r>
              <w:rPr>
                <w:rFonts w:ascii="Arial" w:hAnsi="Arial" w:cs="Arial"/>
                <w:b/>
                <w:bCs/>
                <w:sz w:val="18"/>
                <w:szCs w:val="18"/>
              </w:rPr>
              <w:t>8.559</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1.340</w:t>
            </w: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9.899</w:t>
            </w:r>
            <w:r w:rsidRPr="009C5C9E">
              <w:rPr>
                <w:rFonts w:ascii="Arial" w:hAnsi="Arial" w:cs="Arial"/>
                <w:b/>
                <w:bCs/>
                <w:sz w:val="18"/>
                <w:szCs w:val="18"/>
              </w:rPr>
              <w:t> </w:t>
            </w:r>
          </w:p>
        </w:tc>
      </w:tr>
      <w:tr w:rsidR="00C44B3D" w:rsidRPr="009C5C9E" w:rsidTr="006B3721">
        <w:trPr>
          <w:trHeight w:val="270"/>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414867">
            <w:pPr>
              <w:jc w:val="right"/>
              <w:rPr>
                <w:rFonts w:ascii="Arial" w:hAnsi="Arial" w:cs="Arial"/>
                <w:b/>
                <w:bCs/>
                <w:sz w:val="18"/>
                <w:szCs w:val="18"/>
              </w:rPr>
            </w:pPr>
            <w:r>
              <w:rPr>
                <w:rFonts w:ascii="Arial" w:hAnsi="Arial" w:cs="Arial"/>
                <w:b/>
                <w:bCs/>
                <w:sz w:val="18"/>
                <w:szCs w:val="18"/>
              </w:rPr>
              <w:t>7.284</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1.154</w:t>
            </w: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8.438</w:t>
            </w:r>
            <w:r w:rsidRPr="009C5C9E">
              <w:rPr>
                <w:rFonts w:ascii="Arial" w:hAnsi="Arial" w:cs="Arial"/>
                <w:b/>
                <w:bCs/>
                <w:sz w:val="18"/>
                <w:szCs w:val="18"/>
              </w:rPr>
              <w:t> </w:t>
            </w:r>
          </w:p>
        </w:tc>
      </w:tr>
    </w:tbl>
    <w:p w:rsidR="00C44B3D" w:rsidRDefault="00C44B3D" w:rsidP="0086718D">
      <w:pPr>
        <w:pStyle w:val="odstavec"/>
      </w:pPr>
    </w:p>
    <w:p w:rsidR="00C44B3D" w:rsidRDefault="00C44B3D">
      <w:pPr>
        <w:rPr>
          <w:rFonts w:ascii="Arial" w:hAnsi="Arial" w:cs="Arial"/>
          <w:bCs/>
          <w:iCs/>
          <w:sz w:val="20"/>
          <w:szCs w:val="20"/>
        </w:rPr>
      </w:pPr>
      <w:r>
        <w:br w:type="page"/>
      </w:r>
    </w:p>
    <w:p w:rsidR="00C44B3D" w:rsidRDefault="00C44B3D" w:rsidP="0086718D">
      <w:pPr>
        <w:pStyle w:val="odstavec"/>
        <w:rPr>
          <w:lang w:eastAsia="en-US"/>
        </w:rPr>
      </w:pPr>
      <w:r>
        <w:rPr>
          <w:lang w:eastAsia="en-US"/>
        </w:rPr>
        <w:t xml:space="preserve">Tabuľka č.2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240"/>
        <w:gridCol w:w="1240"/>
        <w:gridCol w:w="1240"/>
        <w:gridCol w:w="1240"/>
        <w:gridCol w:w="1240"/>
        <w:gridCol w:w="1240"/>
        <w:gridCol w:w="1240"/>
        <w:gridCol w:w="1240"/>
        <w:gridCol w:w="1240"/>
      </w:tblGrid>
      <w:tr w:rsidR="00C44B3D" w:rsidRPr="009C5C9E" w:rsidTr="006B3721">
        <w:trPr>
          <w:trHeight w:val="240"/>
        </w:trPr>
        <w:tc>
          <w:tcPr>
            <w:tcW w:w="4240" w:type="dxa"/>
            <w:vMerge w:val="restart"/>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Dlhodobý nehmotný majetok</w:t>
            </w:r>
          </w:p>
        </w:tc>
        <w:tc>
          <w:tcPr>
            <w:tcW w:w="9920" w:type="dxa"/>
            <w:gridSpan w:val="8"/>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7540FC">
        <w:trPr>
          <w:trHeight w:val="720"/>
        </w:trPr>
        <w:tc>
          <w:tcPr>
            <w:tcW w:w="4240" w:type="dxa"/>
            <w:vMerge/>
            <w:vAlign w:val="center"/>
          </w:tcPr>
          <w:p w:rsidR="00C44B3D" w:rsidRPr="009C5C9E" w:rsidRDefault="00C44B3D" w:rsidP="009C5C9E">
            <w:pPr>
              <w:rPr>
                <w:rFonts w:ascii="Arial" w:hAnsi="Arial" w:cs="Arial"/>
                <w:b/>
                <w:bCs/>
                <w:sz w:val="18"/>
                <w:szCs w:val="18"/>
              </w:rPr>
            </w:pP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Aktivované náklady na vývoj</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Softvér</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Oceniteľné práva</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Goodwill</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Ostatný DNM</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Obstarávaný DNM</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Poskytnuté preddavky na DNM</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Spolu</w:t>
            </w:r>
          </w:p>
        </w:tc>
      </w:tr>
      <w:tr w:rsidR="00C44B3D" w:rsidRPr="009C5C9E" w:rsidTr="007540FC">
        <w:trPr>
          <w:trHeight w:val="240"/>
        </w:trPr>
        <w:tc>
          <w:tcPr>
            <w:tcW w:w="4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g</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h</w:t>
            </w:r>
          </w:p>
        </w:tc>
        <w:tc>
          <w:tcPr>
            <w:tcW w:w="124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i</w:t>
            </w:r>
          </w:p>
        </w:tc>
      </w:tr>
      <w:tr w:rsidR="00C44B3D" w:rsidRPr="009C5C9E" w:rsidTr="007540FC">
        <w:trPr>
          <w:trHeight w:val="240"/>
        </w:trPr>
        <w:tc>
          <w:tcPr>
            <w:tcW w:w="4240" w:type="dxa"/>
            <w:tcBorders>
              <w:top w:val="single" w:sz="18" w:space="0" w:color="auto"/>
            </w:tcBorders>
            <w:vAlign w:val="bottom"/>
          </w:tcPr>
          <w:p w:rsidR="00C44B3D" w:rsidRPr="00FD15AE" w:rsidRDefault="00C44B3D" w:rsidP="009C5C9E">
            <w:pPr>
              <w:rPr>
                <w:rFonts w:ascii="Arial" w:hAnsi="Arial" w:cs="Arial"/>
                <w:i/>
                <w:sz w:val="18"/>
                <w:szCs w:val="18"/>
              </w:rPr>
            </w:pPr>
            <w:r w:rsidRPr="00FD15AE">
              <w:rPr>
                <w:rFonts w:ascii="Arial" w:hAnsi="Arial" w:cs="Arial"/>
                <w:i/>
                <w:sz w:val="18"/>
                <w:szCs w:val="18"/>
              </w:rPr>
              <w:t>Prvotné ocenenie</w:t>
            </w:r>
          </w:p>
        </w:tc>
        <w:tc>
          <w:tcPr>
            <w:tcW w:w="1240" w:type="dxa"/>
            <w:tcBorders>
              <w:top w:val="single" w:sz="18" w:space="0" w:color="auto"/>
              <w:right w:val="nil"/>
            </w:tcBorders>
            <w:vAlign w:val="bottom"/>
          </w:tcPr>
          <w:p w:rsidR="00C44B3D" w:rsidRPr="009C5C9E" w:rsidRDefault="00C44B3D" w:rsidP="009C5C9E">
            <w:pPr>
              <w:jc w:val="right"/>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top w:val="single" w:sz="18" w:space="0" w:color="auto"/>
              <w:left w:val="nil"/>
            </w:tcBorders>
            <w:vAlign w:val="bottom"/>
          </w:tcPr>
          <w:p w:rsidR="00C44B3D" w:rsidRPr="009C5C9E" w:rsidRDefault="00C44B3D" w:rsidP="009C5C9E">
            <w:pPr>
              <w:jc w:val="right"/>
              <w:rPr>
                <w:rFonts w:ascii="Arial" w:hAnsi="Arial" w:cs="Arial"/>
                <w:sz w:val="18"/>
                <w:szCs w:val="18"/>
              </w:rPr>
            </w:pPr>
          </w:p>
        </w:tc>
      </w:tr>
      <w:tr w:rsidR="00C44B3D" w:rsidRPr="000032D0" w:rsidTr="006B3721">
        <w:trPr>
          <w:trHeight w:val="240"/>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r>
              <w:rPr>
                <w:rFonts w:ascii="Arial" w:hAnsi="Arial" w:cs="Arial"/>
                <w:b/>
                <w:bCs/>
                <w:sz w:val="18"/>
                <w:szCs w:val="18"/>
              </w:rPr>
              <w:t>12.757</w:t>
            </w: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r>
              <w:rPr>
                <w:rFonts w:ascii="Arial" w:hAnsi="Arial" w:cs="Arial"/>
                <w:b/>
                <w:bCs/>
                <w:sz w:val="18"/>
                <w:szCs w:val="18"/>
              </w:rPr>
              <w:t>1.869</w:t>
            </w: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p>
        </w:tc>
        <w:tc>
          <w:tcPr>
            <w:tcW w:w="1240" w:type="dxa"/>
            <w:vAlign w:val="bottom"/>
          </w:tcPr>
          <w:p w:rsidR="00C44B3D" w:rsidRPr="000032D0" w:rsidRDefault="00C44B3D" w:rsidP="009C5C9E">
            <w:pPr>
              <w:jc w:val="right"/>
              <w:rPr>
                <w:rFonts w:ascii="Arial" w:hAnsi="Arial" w:cs="Arial"/>
                <w:b/>
                <w:bCs/>
                <w:sz w:val="18"/>
                <w:szCs w:val="18"/>
              </w:rPr>
            </w:pPr>
            <w:r>
              <w:rPr>
                <w:rFonts w:ascii="Arial" w:hAnsi="Arial" w:cs="Arial"/>
                <w:b/>
                <w:bCs/>
                <w:sz w:val="18"/>
                <w:szCs w:val="18"/>
              </w:rPr>
              <w:t>14.626</w:t>
            </w: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Presuny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7540FC">
        <w:trPr>
          <w:trHeight w:val="255"/>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12.757</w:t>
            </w: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1.869</w:t>
            </w: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14.626</w:t>
            </w:r>
          </w:p>
        </w:tc>
      </w:tr>
      <w:tr w:rsidR="00C44B3D" w:rsidRPr="009C5C9E" w:rsidTr="007540FC">
        <w:trPr>
          <w:trHeight w:val="255"/>
        </w:trPr>
        <w:tc>
          <w:tcPr>
            <w:tcW w:w="4240" w:type="dxa"/>
            <w:vAlign w:val="bottom"/>
          </w:tcPr>
          <w:p w:rsidR="00C44B3D" w:rsidRPr="00FD15AE" w:rsidRDefault="00C44B3D" w:rsidP="009C5C9E">
            <w:pPr>
              <w:rPr>
                <w:rFonts w:ascii="Arial" w:hAnsi="Arial" w:cs="Arial"/>
                <w:i/>
                <w:sz w:val="18"/>
                <w:szCs w:val="18"/>
              </w:rPr>
            </w:pPr>
            <w:r w:rsidRPr="00FD15AE">
              <w:rPr>
                <w:rFonts w:ascii="Arial" w:hAnsi="Arial" w:cs="Arial"/>
                <w:i/>
                <w:sz w:val="18"/>
                <w:szCs w:val="18"/>
              </w:rPr>
              <w:t>Oprávky</w:t>
            </w:r>
          </w:p>
        </w:tc>
        <w:tc>
          <w:tcPr>
            <w:tcW w:w="1240" w:type="dxa"/>
            <w:tcBorders>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tcBorders>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2.922</w:t>
            </w: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342</w:t>
            </w: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3.264</w:t>
            </w: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1.276</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187</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1.463</w:t>
            </w: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7540FC">
        <w:trPr>
          <w:trHeight w:val="255"/>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4.198</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529</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4.727</w:t>
            </w:r>
          </w:p>
        </w:tc>
      </w:tr>
      <w:tr w:rsidR="00C44B3D" w:rsidRPr="009C5C9E" w:rsidTr="007540FC">
        <w:trPr>
          <w:trHeight w:val="255"/>
        </w:trPr>
        <w:tc>
          <w:tcPr>
            <w:tcW w:w="4240" w:type="dxa"/>
            <w:vAlign w:val="bottom"/>
          </w:tcPr>
          <w:p w:rsidR="00C44B3D" w:rsidRPr="00FD15AE" w:rsidRDefault="00C44B3D" w:rsidP="009C5C9E">
            <w:pPr>
              <w:rPr>
                <w:rFonts w:ascii="Arial" w:hAnsi="Arial" w:cs="Arial"/>
                <w:i/>
                <w:sz w:val="18"/>
                <w:szCs w:val="18"/>
              </w:rPr>
            </w:pPr>
            <w:r w:rsidRPr="00FD15AE">
              <w:rPr>
                <w:rFonts w:ascii="Arial" w:hAnsi="Arial" w:cs="Arial"/>
                <w:i/>
                <w:sz w:val="18"/>
                <w:szCs w:val="18"/>
              </w:rPr>
              <w:t>Opravné položky</w:t>
            </w:r>
          </w:p>
        </w:tc>
        <w:tc>
          <w:tcPr>
            <w:tcW w:w="1240" w:type="dxa"/>
            <w:tcBorders>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tcBorders>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424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7540FC">
        <w:trPr>
          <w:trHeight w:val="255"/>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r>
      <w:tr w:rsidR="00C44B3D" w:rsidRPr="009C5C9E" w:rsidTr="007540FC">
        <w:trPr>
          <w:trHeight w:val="255"/>
        </w:trPr>
        <w:tc>
          <w:tcPr>
            <w:tcW w:w="4240" w:type="dxa"/>
            <w:vAlign w:val="bottom"/>
          </w:tcPr>
          <w:p w:rsidR="00C44B3D" w:rsidRPr="00FD15AE" w:rsidRDefault="00C44B3D" w:rsidP="009C5C9E">
            <w:pPr>
              <w:rPr>
                <w:rFonts w:ascii="Arial" w:hAnsi="Arial" w:cs="Arial"/>
                <w:i/>
                <w:sz w:val="18"/>
                <w:szCs w:val="18"/>
              </w:rPr>
            </w:pPr>
            <w:r w:rsidRPr="00FD15AE">
              <w:rPr>
                <w:rFonts w:ascii="Arial" w:hAnsi="Arial" w:cs="Arial"/>
                <w:i/>
                <w:sz w:val="18"/>
                <w:szCs w:val="18"/>
              </w:rPr>
              <w:t>Zostatková hodnota </w:t>
            </w:r>
          </w:p>
        </w:tc>
        <w:tc>
          <w:tcPr>
            <w:tcW w:w="1240" w:type="dxa"/>
            <w:tcBorders>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0032D0">
            <w:pPr>
              <w:jc w:val="center"/>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tcBorders>
            <w:vAlign w:val="bottom"/>
          </w:tcPr>
          <w:p w:rsidR="00C44B3D" w:rsidRPr="009C5C9E" w:rsidRDefault="00C44B3D" w:rsidP="000032D0">
            <w:pPr>
              <w:jc w:val="center"/>
              <w:rPr>
                <w:rFonts w:ascii="Arial" w:hAnsi="Arial" w:cs="Arial"/>
                <w:sz w:val="18"/>
                <w:szCs w:val="18"/>
              </w:rPr>
            </w:pPr>
          </w:p>
        </w:tc>
      </w:tr>
      <w:tr w:rsidR="00C44B3D" w:rsidRPr="009C5C9E" w:rsidTr="006B3721">
        <w:trPr>
          <w:trHeight w:val="255"/>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9.835</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1.527</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11.362</w:t>
            </w:r>
          </w:p>
        </w:tc>
      </w:tr>
      <w:tr w:rsidR="00C44B3D" w:rsidRPr="009C5C9E" w:rsidTr="006B3721">
        <w:trPr>
          <w:trHeight w:val="270"/>
        </w:trPr>
        <w:tc>
          <w:tcPr>
            <w:tcW w:w="42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8.559</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1.340</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9.899</w:t>
            </w:r>
          </w:p>
        </w:tc>
      </w:tr>
    </w:tbl>
    <w:p w:rsidR="00C44B3D" w:rsidRDefault="00C44B3D" w:rsidP="0086718D">
      <w:pPr>
        <w:pStyle w:val="odstavec"/>
        <w:rPr>
          <w:lang w:eastAsia="en-US"/>
        </w:rPr>
      </w:pPr>
    </w:p>
    <w:p w:rsidR="00C44B3D" w:rsidRDefault="00C44B3D" w:rsidP="0086718D">
      <w:pPr>
        <w:pStyle w:val="odstavec"/>
      </w:pPr>
    </w:p>
    <w:p w:rsidR="00C44B3D" w:rsidRDefault="00C44B3D" w:rsidP="006E71AF">
      <w:pPr>
        <w:suppressAutoHyphens/>
        <w:ind w:left="505"/>
        <w:rPr>
          <w:rFonts w:ascii="Arial" w:hAnsi="Arial" w:cs="Arial"/>
          <w:sz w:val="20"/>
          <w:szCs w:val="20"/>
        </w:rPr>
      </w:pPr>
      <w:r>
        <w:rPr>
          <w:rFonts w:ascii="Arial" w:hAnsi="Arial" w:cs="Arial"/>
          <w:sz w:val="20"/>
          <w:szCs w:val="20"/>
        </w:rPr>
        <w:t xml:space="preserve"> </w:t>
      </w:r>
    </w:p>
    <w:p w:rsidR="00C44B3D" w:rsidRDefault="00C44B3D" w:rsidP="006E71AF">
      <w:pPr>
        <w:suppressAutoHyphens/>
        <w:ind w:left="505"/>
        <w:rPr>
          <w:rFonts w:ascii="Arial" w:hAnsi="Arial" w:cs="Arial"/>
          <w:sz w:val="20"/>
          <w:szCs w:val="20"/>
        </w:rPr>
      </w:pPr>
    </w:p>
    <w:p w:rsidR="00C44B3D" w:rsidRDefault="00C44B3D" w:rsidP="006E71AF">
      <w:pPr>
        <w:suppressAutoHyphens/>
        <w:ind w:left="505"/>
        <w:rPr>
          <w:rFonts w:ascii="Arial" w:hAnsi="Arial" w:cs="Arial"/>
          <w:sz w:val="20"/>
          <w:szCs w:val="20"/>
        </w:rPr>
      </w:pPr>
    </w:p>
    <w:p w:rsidR="00C44B3D" w:rsidRDefault="00C44B3D" w:rsidP="006E71AF">
      <w:pPr>
        <w:suppressAutoHyphens/>
        <w:ind w:left="505"/>
        <w:rPr>
          <w:rFonts w:ascii="Arial" w:hAnsi="Arial" w:cs="Arial"/>
          <w:sz w:val="20"/>
          <w:szCs w:val="20"/>
        </w:rPr>
      </w:pPr>
    </w:p>
    <w:p w:rsidR="00C44B3D" w:rsidRDefault="00C44B3D" w:rsidP="006E71AF">
      <w:pPr>
        <w:suppressAutoHyphens/>
        <w:ind w:left="505"/>
        <w:rPr>
          <w:rFonts w:ascii="Arial" w:hAnsi="Arial" w:cs="Arial"/>
          <w:sz w:val="20"/>
          <w:szCs w:val="20"/>
        </w:rPr>
      </w:pPr>
    </w:p>
    <w:p w:rsidR="00C44B3D" w:rsidRDefault="00C44B3D" w:rsidP="006E71AF">
      <w:pPr>
        <w:suppressAutoHyphens/>
        <w:ind w:left="505"/>
        <w:rPr>
          <w:rFonts w:ascii="Arial" w:hAnsi="Arial" w:cs="Arial"/>
          <w:sz w:val="20"/>
          <w:szCs w:val="20"/>
        </w:rPr>
      </w:pPr>
    </w:p>
    <w:p w:rsidR="00C44B3D" w:rsidRDefault="00C44B3D" w:rsidP="006E71AF">
      <w:pPr>
        <w:suppressAutoHyphens/>
        <w:ind w:left="505"/>
        <w:rPr>
          <w:rFonts w:ascii="Arial" w:hAnsi="Arial" w:cs="Arial"/>
          <w:sz w:val="20"/>
          <w:szCs w:val="20"/>
        </w:rPr>
      </w:pPr>
    </w:p>
    <w:p w:rsidR="00C44B3D" w:rsidRDefault="00C44B3D" w:rsidP="006E71AF">
      <w:pPr>
        <w:suppressAutoHyphens/>
        <w:ind w:left="505"/>
        <w:rPr>
          <w:rFonts w:ascii="Arial" w:hAnsi="Arial" w:cs="Arial"/>
          <w:sz w:val="20"/>
          <w:szCs w:val="20"/>
        </w:rPr>
      </w:pPr>
    </w:p>
    <w:p w:rsidR="00C44B3D" w:rsidRPr="00172BA8" w:rsidRDefault="00C44B3D" w:rsidP="0086718D">
      <w:pPr>
        <w:pStyle w:val="odstavec"/>
        <w:rPr>
          <w:i/>
        </w:rPr>
      </w:pPr>
      <w:r w:rsidRPr="00172BA8">
        <w:rPr>
          <w:i/>
        </w:rPr>
        <w:t>Informácie k prílohe č.3 časti F. písm. a) o dlhodobom hmotnom majetku:</w:t>
      </w:r>
    </w:p>
    <w:p w:rsidR="00C44B3D" w:rsidRPr="002B67AD" w:rsidRDefault="00C44B3D" w:rsidP="0086718D">
      <w:pPr>
        <w:pStyle w:val="odstavec"/>
      </w:pPr>
    </w:p>
    <w:p w:rsidR="00C44B3D" w:rsidRPr="00E63C40" w:rsidRDefault="00C44B3D" w:rsidP="0086718D">
      <w:pPr>
        <w:pStyle w:val="odstavec"/>
      </w:pPr>
      <w:r>
        <w:t xml:space="preserve">Tabuľka č.1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3319"/>
        <w:gridCol w:w="1220"/>
        <w:gridCol w:w="1208"/>
        <w:gridCol w:w="1235"/>
        <w:gridCol w:w="1361"/>
        <w:gridCol w:w="1220"/>
        <w:gridCol w:w="1007"/>
        <w:gridCol w:w="1239"/>
        <w:gridCol w:w="1111"/>
        <w:gridCol w:w="1240"/>
      </w:tblGrid>
      <w:tr w:rsidR="00C44B3D" w:rsidRPr="009C5C9E" w:rsidTr="006B3721">
        <w:trPr>
          <w:trHeight w:val="240"/>
        </w:trPr>
        <w:tc>
          <w:tcPr>
            <w:tcW w:w="3319" w:type="dxa"/>
            <w:vMerge w:val="restart"/>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Dlhodobý hmotný majetok</w:t>
            </w:r>
          </w:p>
        </w:tc>
        <w:tc>
          <w:tcPr>
            <w:tcW w:w="10841" w:type="dxa"/>
            <w:gridSpan w:val="9"/>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r>
      <w:tr w:rsidR="00C44B3D" w:rsidRPr="009C5C9E" w:rsidTr="007540FC">
        <w:trPr>
          <w:trHeight w:val="1200"/>
        </w:trPr>
        <w:tc>
          <w:tcPr>
            <w:tcW w:w="3319" w:type="dxa"/>
            <w:vMerge/>
            <w:vAlign w:val="center"/>
          </w:tcPr>
          <w:p w:rsidR="00C44B3D" w:rsidRPr="009C5C9E" w:rsidRDefault="00C44B3D" w:rsidP="009C5C9E">
            <w:pPr>
              <w:rPr>
                <w:rFonts w:ascii="Arial" w:hAnsi="Arial" w:cs="Arial"/>
                <w:b/>
                <w:bCs/>
                <w:sz w:val="18"/>
                <w:szCs w:val="18"/>
              </w:rPr>
            </w:pPr>
          </w:p>
        </w:tc>
        <w:tc>
          <w:tcPr>
            <w:tcW w:w="122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Pozemky</w:t>
            </w:r>
          </w:p>
        </w:tc>
        <w:tc>
          <w:tcPr>
            <w:tcW w:w="1208"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Stavby</w:t>
            </w:r>
          </w:p>
        </w:tc>
        <w:tc>
          <w:tcPr>
            <w:tcW w:w="1235"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Samostatné hnuteľné veci a súbory hnuteľných vecí</w:t>
            </w:r>
          </w:p>
        </w:tc>
        <w:tc>
          <w:tcPr>
            <w:tcW w:w="1361"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Pestovateľské celky trvalých porastov</w:t>
            </w:r>
          </w:p>
        </w:tc>
        <w:tc>
          <w:tcPr>
            <w:tcW w:w="122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Základné stádo a ťažné zvi</w:t>
            </w:r>
            <w:r w:rsidRPr="009C5C9E">
              <w:rPr>
                <w:rFonts w:ascii="Arial" w:hAnsi="Arial" w:cs="Arial"/>
                <w:b/>
                <w:bCs/>
                <w:sz w:val="18"/>
                <w:szCs w:val="18"/>
              </w:rPr>
              <w:t>e</w:t>
            </w:r>
            <w:r w:rsidRPr="009C5C9E">
              <w:rPr>
                <w:rFonts w:ascii="Arial" w:hAnsi="Arial" w:cs="Arial"/>
                <w:b/>
                <w:bCs/>
                <w:sz w:val="18"/>
                <w:szCs w:val="18"/>
              </w:rPr>
              <w:t>ratá</w:t>
            </w:r>
          </w:p>
        </w:tc>
        <w:tc>
          <w:tcPr>
            <w:tcW w:w="1007"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Ostatný DHM</w:t>
            </w:r>
          </w:p>
        </w:tc>
        <w:tc>
          <w:tcPr>
            <w:tcW w:w="1239"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Obstarávaný DHM</w:t>
            </w:r>
          </w:p>
        </w:tc>
        <w:tc>
          <w:tcPr>
            <w:tcW w:w="1111"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Poskytnuté preddavky na DHM</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Spolu</w:t>
            </w:r>
          </w:p>
        </w:tc>
      </w:tr>
      <w:tr w:rsidR="00C44B3D" w:rsidRPr="009C5C9E" w:rsidTr="007540FC">
        <w:trPr>
          <w:trHeight w:val="240"/>
        </w:trPr>
        <w:tc>
          <w:tcPr>
            <w:tcW w:w="3319"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1220"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1208"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1235"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361"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1220"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c>
          <w:tcPr>
            <w:tcW w:w="1007"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g</w:t>
            </w:r>
          </w:p>
        </w:tc>
        <w:tc>
          <w:tcPr>
            <w:tcW w:w="1239"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h</w:t>
            </w:r>
          </w:p>
        </w:tc>
        <w:tc>
          <w:tcPr>
            <w:tcW w:w="1111"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i</w:t>
            </w:r>
          </w:p>
        </w:tc>
        <w:tc>
          <w:tcPr>
            <w:tcW w:w="1240"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j</w:t>
            </w:r>
          </w:p>
        </w:tc>
      </w:tr>
      <w:tr w:rsidR="00C44B3D" w:rsidRPr="009C5C9E" w:rsidTr="007540FC">
        <w:trPr>
          <w:trHeight w:val="240"/>
        </w:trPr>
        <w:tc>
          <w:tcPr>
            <w:tcW w:w="3319" w:type="dxa"/>
            <w:tcBorders>
              <w:top w:val="single" w:sz="18" w:space="0" w:color="auto"/>
            </w:tcBorders>
            <w:vAlign w:val="bottom"/>
          </w:tcPr>
          <w:p w:rsidR="00C44B3D" w:rsidRPr="00A21AF4" w:rsidRDefault="00C44B3D" w:rsidP="009C5C9E">
            <w:pPr>
              <w:rPr>
                <w:rFonts w:ascii="Arial" w:hAnsi="Arial" w:cs="Arial"/>
                <w:i/>
                <w:sz w:val="18"/>
                <w:szCs w:val="18"/>
              </w:rPr>
            </w:pPr>
            <w:r w:rsidRPr="00A21AF4">
              <w:rPr>
                <w:rFonts w:ascii="Arial" w:hAnsi="Arial" w:cs="Arial"/>
                <w:i/>
                <w:sz w:val="18"/>
                <w:szCs w:val="18"/>
              </w:rPr>
              <w:t>Prvotné ocenenie</w:t>
            </w:r>
          </w:p>
        </w:tc>
        <w:tc>
          <w:tcPr>
            <w:tcW w:w="1220" w:type="dxa"/>
            <w:tcBorders>
              <w:top w:val="single" w:sz="18" w:space="0" w:color="auto"/>
              <w:right w:val="nil"/>
            </w:tcBorders>
            <w:vAlign w:val="bottom"/>
          </w:tcPr>
          <w:p w:rsidR="00C44B3D" w:rsidRPr="009C5C9E" w:rsidRDefault="00C44B3D" w:rsidP="009C5C9E">
            <w:pPr>
              <w:jc w:val="right"/>
              <w:rPr>
                <w:rFonts w:ascii="Arial" w:hAnsi="Arial" w:cs="Arial"/>
                <w:sz w:val="18"/>
                <w:szCs w:val="18"/>
              </w:rPr>
            </w:pPr>
          </w:p>
        </w:tc>
        <w:tc>
          <w:tcPr>
            <w:tcW w:w="1208"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35"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361"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20"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007"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39"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111" w:type="dxa"/>
            <w:tcBorders>
              <w:top w:val="single" w:sz="18" w:space="0" w:color="auto"/>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top w:val="single" w:sz="18" w:space="0" w:color="auto"/>
              <w:left w:val="nil"/>
            </w:tcBorders>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2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125.814</w:t>
            </w:r>
          </w:p>
        </w:tc>
        <w:tc>
          <w:tcPr>
            <w:tcW w:w="1208"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2.775.994</w:t>
            </w:r>
          </w:p>
        </w:tc>
        <w:tc>
          <w:tcPr>
            <w:tcW w:w="1235"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1.102.221</w:t>
            </w:r>
          </w:p>
        </w:tc>
        <w:tc>
          <w:tcPr>
            <w:tcW w:w="1361" w:type="dxa"/>
            <w:vAlign w:val="bottom"/>
          </w:tcPr>
          <w:p w:rsidR="00C44B3D" w:rsidRPr="009C5C9E" w:rsidRDefault="00C44B3D" w:rsidP="009C5C9E">
            <w:pPr>
              <w:jc w:val="right"/>
              <w:rPr>
                <w:rFonts w:ascii="Arial" w:hAnsi="Arial" w:cs="Arial"/>
                <w:b/>
                <w:bCs/>
                <w:sz w:val="18"/>
                <w:szCs w:val="18"/>
              </w:rPr>
            </w:pPr>
          </w:p>
        </w:tc>
        <w:tc>
          <w:tcPr>
            <w:tcW w:w="1220" w:type="dxa"/>
            <w:vAlign w:val="bottom"/>
          </w:tcPr>
          <w:p w:rsidR="00C44B3D" w:rsidRPr="009C5C9E" w:rsidRDefault="00C44B3D" w:rsidP="009C5C9E">
            <w:pPr>
              <w:jc w:val="right"/>
              <w:rPr>
                <w:rFonts w:ascii="Arial" w:hAnsi="Arial" w:cs="Arial"/>
                <w:b/>
                <w:bCs/>
                <w:sz w:val="18"/>
                <w:szCs w:val="18"/>
              </w:rPr>
            </w:pPr>
          </w:p>
        </w:tc>
        <w:tc>
          <w:tcPr>
            <w:tcW w:w="1007"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933.508</w:t>
            </w:r>
          </w:p>
        </w:tc>
        <w:tc>
          <w:tcPr>
            <w:tcW w:w="1239" w:type="dxa"/>
            <w:vAlign w:val="bottom"/>
          </w:tcPr>
          <w:p w:rsidR="00C44B3D" w:rsidRPr="009C5C9E" w:rsidRDefault="00C44B3D" w:rsidP="009C5C9E">
            <w:pPr>
              <w:jc w:val="right"/>
              <w:rPr>
                <w:rFonts w:ascii="Arial" w:hAnsi="Arial" w:cs="Arial"/>
                <w:b/>
                <w:bCs/>
                <w:sz w:val="18"/>
                <w:szCs w:val="18"/>
              </w:rPr>
            </w:pPr>
          </w:p>
        </w:tc>
        <w:tc>
          <w:tcPr>
            <w:tcW w:w="1111"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47.789</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4.985.326</w:t>
            </w: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20" w:type="dxa"/>
            <w:vAlign w:val="bottom"/>
          </w:tcPr>
          <w:p w:rsidR="00C44B3D" w:rsidRPr="009C5C9E" w:rsidRDefault="00C44B3D" w:rsidP="009C5C9E">
            <w:pPr>
              <w:jc w:val="right"/>
              <w:rPr>
                <w:rFonts w:ascii="Arial" w:hAnsi="Arial" w:cs="Arial"/>
                <w:sz w:val="18"/>
                <w:szCs w:val="18"/>
              </w:rPr>
            </w:pPr>
          </w:p>
        </w:tc>
        <w:tc>
          <w:tcPr>
            <w:tcW w:w="1208" w:type="dxa"/>
            <w:vAlign w:val="bottom"/>
          </w:tcPr>
          <w:p w:rsidR="00C44B3D" w:rsidRPr="009C5C9E" w:rsidRDefault="00C44B3D" w:rsidP="009C5C9E">
            <w:pPr>
              <w:jc w:val="right"/>
              <w:rPr>
                <w:rFonts w:ascii="Arial" w:hAnsi="Arial" w:cs="Arial"/>
                <w:sz w:val="18"/>
                <w:szCs w:val="18"/>
              </w:rPr>
            </w:pPr>
          </w:p>
        </w:tc>
        <w:tc>
          <w:tcPr>
            <w:tcW w:w="1235" w:type="dxa"/>
            <w:vAlign w:val="bottom"/>
          </w:tcPr>
          <w:p w:rsidR="00C44B3D" w:rsidRPr="009C5C9E" w:rsidRDefault="00C44B3D" w:rsidP="009C5C9E">
            <w:pPr>
              <w:jc w:val="right"/>
              <w:rPr>
                <w:rFonts w:ascii="Arial" w:hAnsi="Arial" w:cs="Arial"/>
                <w:sz w:val="18"/>
                <w:szCs w:val="18"/>
              </w:rPr>
            </w:pPr>
          </w:p>
        </w:tc>
        <w:tc>
          <w:tcPr>
            <w:tcW w:w="1361" w:type="dxa"/>
            <w:vAlign w:val="bottom"/>
          </w:tcPr>
          <w:p w:rsidR="00C44B3D" w:rsidRPr="009C5C9E" w:rsidRDefault="00C44B3D" w:rsidP="009C5C9E">
            <w:pPr>
              <w:jc w:val="right"/>
              <w:rPr>
                <w:rFonts w:ascii="Arial" w:hAnsi="Arial" w:cs="Arial"/>
                <w:sz w:val="18"/>
                <w:szCs w:val="18"/>
              </w:rPr>
            </w:pPr>
          </w:p>
        </w:tc>
        <w:tc>
          <w:tcPr>
            <w:tcW w:w="1220" w:type="dxa"/>
            <w:vAlign w:val="bottom"/>
          </w:tcPr>
          <w:p w:rsidR="00C44B3D" w:rsidRPr="009C5C9E" w:rsidRDefault="00C44B3D" w:rsidP="009C5C9E">
            <w:pPr>
              <w:jc w:val="right"/>
              <w:rPr>
                <w:rFonts w:ascii="Arial" w:hAnsi="Arial" w:cs="Arial"/>
                <w:sz w:val="18"/>
                <w:szCs w:val="18"/>
              </w:rPr>
            </w:pPr>
          </w:p>
        </w:tc>
        <w:tc>
          <w:tcPr>
            <w:tcW w:w="1007" w:type="dxa"/>
            <w:vAlign w:val="bottom"/>
          </w:tcPr>
          <w:p w:rsidR="00C44B3D" w:rsidRPr="009C5C9E" w:rsidRDefault="00C44B3D" w:rsidP="009C5C9E">
            <w:pPr>
              <w:jc w:val="right"/>
              <w:rPr>
                <w:rFonts w:ascii="Arial" w:hAnsi="Arial" w:cs="Arial"/>
                <w:sz w:val="18"/>
                <w:szCs w:val="18"/>
              </w:rPr>
            </w:pPr>
          </w:p>
        </w:tc>
        <w:tc>
          <w:tcPr>
            <w:tcW w:w="1239" w:type="dxa"/>
            <w:vAlign w:val="bottom"/>
          </w:tcPr>
          <w:p w:rsidR="00C44B3D" w:rsidRPr="009C5C9E" w:rsidRDefault="00C44B3D" w:rsidP="009C5C9E">
            <w:pPr>
              <w:jc w:val="right"/>
              <w:rPr>
                <w:rFonts w:ascii="Arial" w:hAnsi="Arial" w:cs="Arial"/>
                <w:sz w:val="18"/>
                <w:szCs w:val="18"/>
              </w:rPr>
            </w:pPr>
          </w:p>
        </w:tc>
        <w:tc>
          <w:tcPr>
            <w:tcW w:w="1111"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20" w:type="dxa"/>
            <w:vAlign w:val="bottom"/>
          </w:tcPr>
          <w:p w:rsidR="00C44B3D" w:rsidRPr="009C5C9E" w:rsidRDefault="00C44B3D" w:rsidP="009C5C9E">
            <w:pPr>
              <w:jc w:val="right"/>
              <w:rPr>
                <w:rFonts w:ascii="Arial" w:hAnsi="Arial" w:cs="Arial"/>
                <w:sz w:val="18"/>
                <w:szCs w:val="18"/>
              </w:rPr>
            </w:pPr>
          </w:p>
        </w:tc>
        <w:tc>
          <w:tcPr>
            <w:tcW w:w="1208" w:type="dxa"/>
            <w:vAlign w:val="bottom"/>
          </w:tcPr>
          <w:p w:rsidR="00C44B3D" w:rsidRPr="009C5C9E" w:rsidRDefault="00C44B3D" w:rsidP="009C5C9E">
            <w:pPr>
              <w:jc w:val="right"/>
              <w:rPr>
                <w:rFonts w:ascii="Arial" w:hAnsi="Arial" w:cs="Arial"/>
                <w:sz w:val="18"/>
                <w:szCs w:val="18"/>
              </w:rPr>
            </w:pPr>
          </w:p>
        </w:tc>
        <w:tc>
          <w:tcPr>
            <w:tcW w:w="1235" w:type="dxa"/>
            <w:vAlign w:val="bottom"/>
          </w:tcPr>
          <w:p w:rsidR="00C44B3D" w:rsidRPr="009C5C9E" w:rsidRDefault="00C44B3D" w:rsidP="009C5C9E">
            <w:pPr>
              <w:jc w:val="right"/>
              <w:rPr>
                <w:rFonts w:ascii="Arial" w:hAnsi="Arial" w:cs="Arial"/>
                <w:sz w:val="18"/>
                <w:szCs w:val="18"/>
              </w:rPr>
            </w:pPr>
          </w:p>
        </w:tc>
        <w:tc>
          <w:tcPr>
            <w:tcW w:w="1361" w:type="dxa"/>
            <w:vAlign w:val="bottom"/>
          </w:tcPr>
          <w:p w:rsidR="00C44B3D" w:rsidRPr="009C5C9E" w:rsidRDefault="00C44B3D" w:rsidP="009C5C9E">
            <w:pPr>
              <w:jc w:val="right"/>
              <w:rPr>
                <w:rFonts w:ascii="Arial" w:hAnsi="Arial" w:cs="Arial"/>
                <w:sz w:val="18"/>
                <w:szCs w:val="18"/>
              </w:rPr>
            </w:pPr>
          </w:p>
        </w:tc>
        <w:tc>
          <w:tcPr>
            <w:tcW w:w="1220" w:type="dxa"/>
            <w:vAlign w:val="bottom"/>
          </w:tcPr>
          <w:p w:rsidR="00C44B3D" w:rsidRPr="009C5C9E" w:rsidRDefault="00C44B3D" w:rsidP="009C5C9E">
            <w:pPr>
              <w:jc w:val="right"/>
              <w:rPr>
                <w:rFonts w:ascii="Arial" w:hAnsi="Arial" w:cs="Arial"/>
                <w:sz w:val="18"/>
                <w:szCs w:val="18"/>
              </w:rPr>
            </w:pPr>
          </w:p>
        </w:tc>
        <w:tc>
          <w:tcPr>
            <w:tcW w:w="1007" w:type="dxa"/>
            <w:vAlign w:val="bottom"/>
          </w:tcPr>
          <w:p w:rsidR="00C44B3D" w:rsidRPr="009C5C9E" w:rsidRDefault="00C44B3D" w:rsidP="009C5C9E">
            <w:pPr>
              <w:jc w:val="right"/>
              <w:rPr>
                <w:rFonts w:ascii="Arial" w:hAnsi="Arial" w:cs="Arial"/>
                <w:sz w:val="18"/>
                <w:szCs w:val="18"/>
              </w:rPr>
            </w:pPr>
          </w:p>
        </w:tc>
        <w:tc>
          <w:tcPr>
            <w:tcW w:w="1239" w:type="dxa"/>
            <w:vAlign w:val="bottom"/>
          </w:tcPr>
          <w:p w:rsidR="00C44B3D" w:rsidRPr="009C5C9E" w:rsidRDefault="00C44B3D" w:rsidP="009C5C9E">
            <w:pPr>
              <w:jc w:val="right"/>
              <w:rPr>
                <w:rFonts w:ascii="Arial" w:hAnsi="Arial" w:cs="Arial"/>
                <w:sz w:val="18"/>
                <w:szCs w:val="18"/>
              </w:rPr>
            </w:pPr>
          </w:p>
        </w:tc>
        <w:tc>
          <w:tcPr>
            <w:tcW w:w="1111"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Presuny</w:t>
            </w:r>
          </w:p>
        </w:tc>
        <w:tc>
          <w:tcPr>
            <w:tcW w:w="1220" w:type="dxa"/>
            <w:vAlign w:val="bottom"/>
          </w:tcPr>
          <w:p w:rsidR="00C44B3D" w:rsidRPr="009C5C9E" w:rsidRDefault="00C44B3D" w:rsidP="009C5C9E">
            <w:pPr>
              <w:jc w:val="right"/>
              <w:rPr>
                <w:rFonts w:ascii="Arial" w:hAnsi="Arial" w:cs="Arial"/>
                <w:sz w:val="18"/>
                <w:szCs w:val="18"/>
              </w:rPr>
            </w:pPr>
          </w:p>
        </w:tc>
        <w:tc>
          <w:tcPr>
            <w:tcW w:w="1208" w:type="dxa"/>
            <w:vAlign w:val="bottom"/>
          </w:tcPr>
          <w:p w:rsidR="00C44B3D" w:rsidRPr="009C5C9E" w:rsidRDefault="00C44B3D" w:rsidP="009C5C9E">
            <w:pPr>
              <w:jc w:val="right"/>
              <w:rPr>
                <w:rFonts w:ascii="Arial" w:hAnsi="Arial" w:cs="Arial"/>
                <w:sz w:val="18"/>
                <w:szCs w:val="18"/>
              </w:rPr>
            </w:pPr>
          </w:p>
        </w:tc>
        <w:tc>
          <w:tcPr>
            <w:tcW w:w="1235" w:type="dxa"/>
            <w:vAlign w:val="bottom"/>
          </w:tcPr>
          <w:p w:rsidR="00C44B3D" w:rsidRPr="009C5C9E" w:rsidRDefault="00C44B3D" w:rsidP="009C5C9E">
            <w:pPr>
              <w:jc w:val="right"/>
              <w:rPr>
                <w:rFonts w:ascii="Arial" w:hAnsi="Arial" w:cs="Arial"/>
                <w:sz w:val="18"/>
                <w:szCs w:val="18"/>
              </w:rPr>
            </w:pPr>
          </w:p>
        </w:tc>
        <w:tc>
          <w:tcPr>
            <w:tcW w:w="1361" w:type="dxa"/>
            <w:vAlign w:val="bottom"/>
          </w:tcPr>
          <w:p w:rsidR="00C44B3D" w:rsidRPr="009C5C9E" w:rsidRDefault="00C44B3D" w:rsidP="009C5C9E">
            <w:pPr>
              <w:jc w:val="right"/>
              <w:rPr>
                <w:rFonts w:ascii="Arial" w:hAnsi="Arial" w:cs="Arial"/>
                <w:sz w:val="18"/>
                <w:szCs w:val="18"/>
              </w:rPr>
            </w:pPr>
          </w:p>
        </w:tc>
        <w:tc>
          <w:tcPr>
            <w:tcW w:w="1220" w:type="dxa"/>
            <w:vAlign w:val="bottom"/>
          </w:tcPr>
          <w:p w:rsidR="00C44B3D" w:rsidRPr="009C5C9E" w:rsidRDefault="00C44B3D" w:rsidP="009C5C9E">
            <w:pPr>
              <w:jc w:val="right"/>
              <w:rPr>
                <w:rFonts w:ascii="Arial" w:hAnsi="Arial" w:cs="Arial"/>
                <w:sz w:val="18"/>
                <w:szCs w:val="18"/>
              </w:rPr>
            </w:pPr>
          </w:p>
        </w:tc>
        <w:tc>
          <w:tcPr>
            <w:tcW w:w="1007" w:type="dxa"/>
            <w:vAlign w:val="bottom"/>
          </w:tcPr>
          <w:p w:rsidR="00C44B3D" w:rsidRPr="009C5C9E" w:rsidRDefault="00C44B3D" w:rsidP="009C5C9E">
            <w:pPr>
              <w:jc w:val="right"/>
              <w:rPr>
                <w:rFonts w:ascii="Arial" w:hAnsi="Arial" w:cs="Arial"/>
                <w:sz w:val="18"/>
                <w:szCs w:val="18"/>
              </w:rPr>
            </w:pPr>
          </w:p>
        </w:tc>
        <w:tc>
          <w:tcPr>
            <w:tcW w:w="1239" w:type="dxa"/>
            <w:vAlign w:val="bottom"/>
          </w:tcPr>
          <w:p w:rsidR="00C44B3D" w:rsidRPr="009C5C9E" w:rsidRDefault="00C44B3D" w:rsidP="009C5C9E">
            <w:pPr>
              <w:jc w:val="right"/>
              <w:rPr>
                <w:rFonts w:ascii="Arial" w:hAnsi="Arial" w:cs="Arial"/>
                <w:sz w:val="18"/>
                <w:szCs w:val="18"/>
              </w:rPr>
            </w:pPr>
          </w:p>
        </w:tc>
        <w:tc>
          <w:tcPr>
            <w:tcW w:w="1111"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7540FC">
        <w:trPr>
          <w:trHeight w:val="255"/>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2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125.814</w:t>
            </w:r>
            <w:r w:rsidRPr="009C5C9E">
              <w:rPr>
                <w:rFonts w:ascii="Arial" w:hAnsi="Arial" w:cs="Arial"/>
                <w:b/>
                <w:bCs/>
                <w:sz w:val="18"/>
                <w:szCs w:val="18"/>
              </w:rPr>
              <w:t> </w:t>
            </w:r>
          </w:p>
        </w:tc>
        <w:tc>
          <w:tcPr>
            <w:tcW w:w="1208"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2.775.994</w:t>
            </w:r>
            <w:r w:rsidRPr="009C5C9E">
              <w:rPr>
                <w:rFonts w:ascii="Arial" w:hAnsi="Arial" w:cs="Arial"/>
                <w:b/>
                <w:bCs/>
                <w:sz w:val="18"/>
                <w:szCs w:val="18"/>
              </w:rPr>
              <w:t> </w:t>
            </w:r>
          </w:p>
        </w:tc>
        <w:tc>
          <w:tcPr>
            <w:tcW w:w="1235"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1.102.221</w:t>
            </w:r>
            <w:r w:rsidRPr="009C5C9E">
              <w:rPr>
                <w:rFonts w:ascii="Arial" w:hAnsi="Arial" w:cs="Arial"/>
                <w:b/>
                <w:bCs/>
                <w:sz w:val="18"/>
                <w:szCs w:val="18"/>
              </w:rPr>
              <w:t> </w:t>
            </w:r>
          </w:p>
        </w:tc>
        <w:tc>
          <w:tcPr>
            <w:tcW w:w="1361"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933.508</w:t>
            </w:r>
            <w:r w:rsidRPr="009C5C9E">
              <w:rPr>
                <w:rFonts w:ascii="Arial" w:hAnsi="Arial" w:cs="Arial"/>
                <w:b/>
                <w:bCs/>
                <w:sz w:val="18"/>
                <w:szCs w:val="18"/>
              </w:rPr>
              <w:t> </w:t>
            </w:r>
          </w:p>
        </w:tc>
        <w:tc>
          <w:tcPr>
            <w:tcW w:w="1239" w:type="dxa"/>
            <w:vAlign w:val="bottom"/>
          </w:tcPr>
          <w:p w:rsidR="00C44B3D" w:rsidRPr="009C5C9E" w:rsidRDefault="00C44B3D" w:rsidP="009C5C9E">
            <w:pPr>
              <w:jc w:val="right"/>
              <w:rPr>
                <w:rFonts w:ascii="Arial" w:hAnsi="Arial" w:cs="Arial"/>
                <w:b/>
                <w:bCs/>
                <w:sz w:val="18"/>
                <w:szCs w:val="18"/>
              </w:rPr>
            </w:pPr>
          </w:p>
        </w:tc>
        <w:tc>
          <w:tcPr>
            <w:tcW w:w="1111"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47.789</w:t>
            </w: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4.985.326</w:t>
            </w:r>
            <w:r w:rsidRPr="009C5C9E">
              <w:rPr>
                <w:rFonts w:ascii="Arial" w:hAnsi="Arial" w:cs="Arial"/>
                <w:b/>
                <w:bCs/>
                <w:sz w:val="18"/>
                <w:szCs w:val="18"/>
              </w:rPr>
              <w:t> </w:t>
            </w:r>
          </w:p>
        </w:tc>
      </w:tr>
      <w:tr w:rsidR="00C44B3D" w:rsidRPr="009C5C9E" w:rsidTr="007540FC">
        <w:trPr>
          <w:trHeight w:val="255"/>
        </w:trPr>
        <w:tc>
          <w:tcPr>
            <w:tcW w:w="3319" w:type="dxa"/>
            <w:vAlign w:val="bottom"/>
          </w:tcPr>
          <w:p w:rsidR="00C44B3D" w:rsidRPr="00A21AF4" w:rsidRDefault="00C44B3D" w:rsidP="009C5C9E">
            <w:pPr>
              <w:rPr>
                <w:rFonts w:ascii="Arial" w:hAnsi="Arial" w:cs="Arial"/>
                <w:i/>
                <w:sz w:val="18"/>
                <w:szCs w:val="18"/>
              </w:rPr>
            </w:pPr>
            <w:r w:rsidRPr="00A21AF4">
              <w:rPr>
                <w:rFonts w:ascii="Arial" w:hAnsi="Arial" w:cs="Arial"/>
                <w:i/>
                <w:sz w:val="18"/>
                <w:szCs w:val="18"/>
              </w:rPr>
              <w:t>Oprávky</w:t>
            </w:r>
          </w:p>
        </w:tc>
        <w:tc>
          <w:tcPr>
            <w:tcW w:w="1220" w:type="dxa"/>
            <w:tcBorders>
              <w:right w:val="nil"/>
            </w:tcBorders>
            <w:vAlign w:val="bottom"/>
          </w:tcPr>
          <w:p w:rsidR="00C44B3D" w:rsidRPr="009C5C9E" w:rsidRDefault="00C44B3D" w:rsidP="009C5C9E">
            <w:pPr>
              <w:jc w:val="right"/>
              <w:rPr>
                <w:rFonts w:ascii="Arial" w:hAnsi="Arial" w:cs="Arial"/>
                <w:sz w:val="18"/>
                <w:szCs w:val="18"/>
              </w:rPr>
            </w:pPr>
          </w:p>
        </w:tc>
        <w:tc>
          <w:tcPr>
            <w:tcW w:w="1208"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35"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361"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2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007"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39"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111"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tcBorders>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20" w:type="dxa"/>
            <w:vAlign w:val="bottom"/>
          </w:tcPr>
          <w:p w:rsidR="00C44B3D" w:rsidRPr="009C5C9E" w:rsidRDefault="00C44B3D" w:rsidP="009C5C9E">
            <w:pPr>
              <w:jc w:val="right"/>
              <w:rPr>
                <w:rFonts w:ascii="Arial" w:hAnsi="Arial" w:cs="Arial"/>
                <w:b/>
                <w:bCs/>
                <w:sz w:val="18"/>
                <w:szCs w:val="18"/>
              </w:rPr>
            </w:pPr>
          </w:p>
        </w:tc>
        <w:tc>
          <w:tcPr>
            <w:tcW w:w="1208"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610.081</w:t>
            </w:r>
          </w:p>
        </w:tc>
        <w:tc>
          <w:tcPr>
            <w:tcW w:w="1235"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623.122</w:t>
            </w:r>
          </w:p>
        </w:tc>
        <w:tc>
          <w:tcPr>
            <w:tcW w:w="1361" w:type="dxa"/>
            <w:vAlign w:val="bottom"/>
          </w:tcPr>
          <w:p w:rsidR="00C44B3D" w:rsidRPr="009C5C9E" w:rsidRDefault="00C44B3D" w:rsidP="009C5C9E">
            <w:pPr>
              <w:jc w:val="right"/>
              <w:rPr>
                <w:rFonts w:ascii="Arial" w:hAnsi="Arial" w:cs="Arial"/>
                <w:b/>
                <w:bCs/>
                <w:sz w:val="18"/>
                <w:szCs w:val="18"/>
              </w:rPr>
            </w:pPr>
          </w:p>
        </w:tc>
        <w:tc>
          <w:tcPr>
            <w:tcW w:w="1220" w:type="dxa"/>
            <w:vAlign w:val="bottom"/>
          </w:tcPr>
          <w:p w:rsidR="00C44B3D" w:rsidRPr="009C5C9E" w:rsidRDefault="00C44B3D" w:rsidP="009C5C9E">
            <w:pPr>
              <w:jc w:val="right"/>
              <w:rPr>
                <w:rFonts w:ascii="Arial" w:hAnsi="Arial" w:cs="Arial"/>
                <w:b/>
                <w:bCs/>
                <w:sz w:val="18"/>
                <w:szCs w:val="18"/>
              </w:rPr>
            </w:pPr>
          </w:p>
        </w:tc>
        <w:tc>
          <w:tcPr>
            <w:tcW w:w="1007"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201.593</w:t>
            </w:r>
          </w:p>
        </w:tc>
        <w:tc>
          <w:tcPr>
            <w:tcW w:w="1239" w:type="dxa"/>
            <w:vAlign w:val="bottom"/>
          </w:tcPr>
          <w:p w:rsidR="00C44B3D" w:rsidRPr="009C5C9E" w:rsidRDefault="00C44B3D" w:rsidP="009C5C9E">
            <w:pPr>
              <w:jc w:val="right"/>
              <w:rPr>
                <w:rFonts w:ascii="Arial" w:hAnsi="Arial" w:cs="Arial"/>
                <w:b/>
                <w:bCs/>
                <w:sz w:val="18"/>
                <w:szCs w:val="18"/>
              </w:rPr>
            </w:pPr>
          </w:p>
        </w:tc>
        <w:tc>
          <w:tcPr>
            <w:tcW w:w="1111" w:type="dxa"/>
            <w:vAlign w:val="bottom"/>
          </w:tcPr>
          <w:p w:rsidR="00C44B3D" w:rsidRPr="009C5C9E" w:rsidRDefault="00C44B3D" w:rsidP="009C5C9E">
            <w:pPr>
              <w:jc w:val="right"/>
              <w:rPr>
                <w:rFonts w:ascii="Arial" w:hAnsi="Arial" w:cs="Arial"/>
                <w:b/>
                <w:bCs/>
                <w:sz w:val="18"/>
                <w:szCs w:val="18"/>
              </w:rPr>
            </w:pP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1.434.796</w:t>
            </w: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20" w:type="dxa"/>
            <w:vAlign w:val="bottom"/>
          </w:tcPr>
          <w:p w:rsidR="00C44B3D" w:rsidRPr="009C5C9E" w:rsidRDefault="00C44B3D" w:rsidP="009C5C9E">
            <w:pPr>
              <w:jc w:val="right"/>
              <w:rPr>
                <w:rFonts w:ascii="Arial" w:hAnsi="Arial" w:cs="Arial"/>
                <w:sz w:val="18"/>
                <w:szCs w:val="18"/>
              </w:rPr>
            </w:pPr>
          </w:p>
        </w:tc>
        <w:tc>
          <w:tcPr>
            <w:tcW w:w="1208"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92.441</w:t>
            </w:r>
          </w:p>
        </w:tc>
        <w:tc>
          <w:tcPr>
            <w:tcW w:w="1235"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109.109</w:t>
            </w:r>
          </w:p>
        </w:tc>
        <w:tc>
          <w:tcPr>
            <w:tcW w:w="1361" w:type="dxa"/>
            <w:vAlign w:val="bottom"/>
          </w:tcPr>
          <w:p w:rsidR="00C44B3D" w:rsidRPr="009C5C9E" w:rsidRDefault="00C44B3D" w:rsidP="009C5C9E">
            <w:pPr>
              <w:jc w:val="right"/>
              <w:rPr>
                <w:rFonts w:ascii="Arial" w:hAnsi="Arial" w:cs="Arial"/>
                <w:sz w:val="18"/>
                <w:szCs w:val="18"/>
              </w:rPr>
            </w:pPr>
          </w:p>
        </w:tc>
        <w:tc>
          <w:tcPr>
            <w:tcW w:w="1220" w:type="dxa"/>
            <w:vAlign w:val="bottom"/>
          </w:tcPr>
          <w:p w:rsidR="00C44B3D" w:rsidRPr="009C5C9E" w:rsidRDefault="00C44B3D" w:rsidP="009C5C9E">
            <w:pPr>
              <w:jc w:val="right"/>
              <w:rPr>
                <w:rFonts w:ascii="Arial" w:hAnsi="Arial" w:cs="Arial"/>
                <w:sz w:val="18"/>
                <w:szCs w:val="18"/>
              </w:rPr>
            </w:pPr>
          </w:p>
        </w:tc>
        <w:tc>
          <w:tcPr>
            <w:tcW w:w="1007"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28.342</w:t>
            </w:r>
          </w:p>
        </w:tc>
        <w:tc>
          <w:tcPr>
            <w:tcW w:w="1239" w:type="dxa"/>
            <w:vAlign w:val="bottom"/>
          </w:tcPr>
          <w:p w:rsidR="00C44B3D" w:rsidRPr="009C5C9E" w:rsidRDefault="00C44B3D" w:rsidP="009C5C9E">
            <w:pPr>
              <w:jc w:val="right"/>
              <w:rPr>
                <w:rFonts w:ascii="Arial" w:hAnsi="Arial" w:cs="Arial"/>
                <w:sz w:val="18"/>
                <w:szCs w:val="18"/>
              </w:rPr>
            </w:pPr>
          </w:p>
        </w:tc>
        <w:tc>
          <w:tcPr>
            <w:tcW w:w="1111"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229.892</w:t>
            </w: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20" w:type="dxa"/>
            <w:vAlign w:val="bottom"/>
          </w:tcPr>
          <w:p w:rsidR="00C44B3D" w:rsidRPr="009C5C9E" w:rsidRDefault="00C44B3D" w:rsidP="009C5C9E">
            <w:pPr>
              <w:jc w:val="right"/>
              <w:rPr>
                <w:rFonts w:ascii="Arial" w:hAnsi="Arial" w:cs="Arial"/>
                <w:sz w:val="18"/>
                <w:szCs w:val="18"/>
              </w:rPr>
            </w:pPr>
          </w:p>
        </w:tc>
        <w:tc>
          <w:tcPr>
            <w:tcW w:w="1208" w:type="dxa"/>
            <w:vAlign w:val="bottom"/>
          </w:tcPr>
          <w:p w:rsidR="00C44B3D" w:rsidRPr="009C5C9E" w:rsidRDefault="00C44B3D" w:rsidP="009C5C9E">
            <w:pPr>
              <w:jc w:val="right"/>
              <w:rPr>
                <w:rFonts w:ascii="Arial" w:hAnsi="Arial" w:cs="Arial"/>
                <w:sz w:val="18"/>
                <w:szCs w:val="18"/>
              </w:rPr>
            </w:pPr>
          </w:p>
        </w:tc>
        <w:tc>
          <w:tcPr>
            <w:tcW w:w="1235" w:type="dxa"/>
            <w:vAlign w:val="bottom"/>
          </w:tcPr>
          <w:p w:rsidR="00C44B3D" w:rsidRPr="009C5C9E" w:rsidRDefault="00C44B3D" w:rsidP="009C5C9E">
            <w:pPr>
              <w:jc w:val="right"/>
              <w:rPr>
                <w:rFonts w:ascii="Arial" w:hAnsi="Arial" w:cs="Arial"/>
                <w:sz w:val="18"/>
                <w:szCs w:val="18"/>
              </w:rPr>
            </w:pPr>
          </w:p>
        </w:tc>
        <w:tc>
          <w:tcPr>
            <w:tcW w:w="1361" w:type="dxa"/>
            <w:vAlign w:val="bottom"/>
          </w:tcPr>
          <w:p w:rsidR="00C44B3D" w:rsidRPr="009C5C9E" w:rsidRDefault="00C44B3D" w:rsidP="009C5C9E">
            <w:pPr>
              <w:jc w:val="right"/>
              <w:rPr>
                <w:rFonts w:ascii="Arial" w:hAnsi="Arial" w:cs="Arial"/>
                <w:sz w:val="18"/>
                <w:szCs w:val="18"/>
              </w:rPr>
            </w:pPr>
          </w:p>
        </w:tc>
        <w:tc>
          <w:tcPr>
            <w:tcW w:w="1220" w:type="dxa"/>
            <w:vAlign w:val="bottom"/>
          </w:tcPr>
          <w:p w:rsidR="00C44B3D" w:rsidRPr="009C5C9E" w:rsidRDefault="00C44B3D" w:rsidP="009C5C9E">
            <w:pPr>
              <w:jc w:val="right"/>
              <w:rPr>
                <w:rFonts w:ascii="Arial" w:hAnsi="Arial" w:cs="Arial"/>
                <w:sz w:val="18"/>
                <w:szCs w:val="18"/>
              </w:rPr>
            </w:pPr>
          </w:p>
        </w:tc>
        <w:tc>
          <w:tcPr>
            <w:tcW w:w="1007" w:type="dxa"/>
            <w:vAlign w:val="bottom"/>
          </w:tcPr>
          <w:p w:rsidR="00C44B3D" w:rsidRPr="009C5C9E" w:rsidRDefault="00C44B3D" w:rsidP="009C5C9E">
            <w:pPr>
              <w:jc w:val="right"/>
              <w:rPr>
                <w:rFonts w:ascii="Arial" w:hAnsi="Arial" w:cs="Arial"/>
                <w:sz w:val="18"/>
                <w:szCs w:val="18"/>
              </w:rPr>
            </w:pPr>
          </w:p>
        </w:tc>
        <w:tc>
          <w:tcPr>
            <w:tcW w:w="1239" w:type="dxa"/>
            <w:vAlign w:val="bottom"/>
          </w:tcPr>
          <w:p w:rsidR="00C44B3D" w:rsidRPr="009C5C9E" w:rsidRDefault="00C44B3D" w:rsidP="009C5C9E">
            <w:pPr>
              <w:jc w:val="right"/>
              <w:rPr>
                <w:rFonts w:ascii="Arial" w:hAnsi="Arial" w:cs="Arial"/>
                <w:sz w:val="18"/>
                <w:szCs w:val="18"/>
              </w:rPr>
            </w:pPr>
          </w:p>
        </w:tc>
        <w:tc>
          <w:tcPr>
            <w:tcW w:w="1111"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7540FC">
        <w:trPr>
          <w:trHeight w:val="255"/>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2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08"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702.522</w:t>
            </w:r>
            <w:r w:rsidRPr="009C5C9E">
              <w:rPr>
                <w:rFonts w:ascii="Arial" w:hAnsi="Arial" w:cs="Arial"/>
                <w:b/>
                <w:bCs/>
                <w:sz w:val="18"/>
                <w:szCs w:val="18"/>
              </w:rPr>
              <w:t> </w:t>
            </w:r>
          </w:p>
        </w:tc>
        <w:tc>
          <w:tcPr>
            <w:tcW w:w="1235"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732.231</w:t>
            </w:r>
            <w:r w:rsidRPr="009C5C9E">
              <w:rPr>
                <w:rFonts w:ascii="Arial" w:hAnsi="Arial" w:cs="Arial"/>
                <w:b/>
                <w:bCs/>
                <w:sz w:val="18"/>
                <w:szCs w:val="18"/>
              </w:rPr>
              <w:t> </w:t>
            </w:r>
          </w:p>
        </w:tc>
        <w:tc>
          <w:tcPr>
            <w:tcW w:w="1361"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229.935</w:t>
            </w:r>
            <w:r w:rsidRPr="009C5C9E">
              <w:rPr>
                <w:rFonts w:ascii="Arial" w:hAnsi="Arial" w:cs="Arial"/>
                <w:b/>
                <w:bCs/>
                <w:sz w:val="18"/>
                <w:szCs w:val="18"/>
              </w:rPr>
              <w:t> </w:t>
            </w:r>
          </w:p>
        </w:tc>
        <w:tc>
          <w:tcPr>
            <w:tcW w:w="1239"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111"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1.664.688</w:t>
            </w:r>
            <w:r w:rsidRPr="009C5C9E">
              <w:rPr>
                <w:rFonts w:ascii="Arial" w:hAnsi="Arial" w:cs="Arial"/>
                <w:b/>
                <w:bCs/>
                <w:sz w:val="18"/>
                <w:szCs w:val="18"/>
              </w:rPr>
              <w:t> </w:t>
            </w:r>
          </w:p>
        </w:tc>
      </w:tr>
      <w:tr w:rsidR="00C44B3D" w:rsidRPr="009C5C9E" w:rsidTr="007540FC">
        <w:trPr>
          <w:trHeight w:val="255"/>
        </w:trPr>
        <w:tc>
          <w:tcPr>
            <w:tcW w:w="3319" w:type="dxa"/>
            <w:vAlign w:val="bottom"/>
          </w:tcPr>
          <w:p w:rsidR="00C44B3D" w:rsidRPr="00A21AF4" w:rsidRDefault="00C44B3D" w:rsidP="009C5C9E">
            <w:pPr>
              <w:rPr>
                <w:rFonts w:ascii="Arial" w:hAnsi="Arial" w:cs="Arial"/>
                <w:i/>
                <w:sz w:val="18"/>
                <w:szCs w:val="18"/>
              </w:rPr>
            </w:pPr>
            <w:r w:rsidRPr="00A21AF4">
              <w:rPr>
                <w:rFonts w:ascii="Arial" w:hAnsi="Arial" w:cs="Arial"/>
                <w:i/>
                <w:sz w:val="18"/>
                <w:szCs w:val="18"/>
              </w:rPr>
              <w:t>Opravné položky</w:t>
            </w:r>
          </w:p>
        </w:tc>
        <w:tc>
          <w:tcPr>
            <w:tcW w:w="1220" w:type="dxa"/>
            <w:tcBorders>
              <w:right w:val="nil"/>
            </w:tcBorders>
            <w:vAlign w:val="bottom"/>
          </w:tcPr>
          <w:p w:rsidR="00C44B3D" w:rsidRPr="009C5C9E" w:rsidRDefault="00C44B3D" w:rsidP="009C5C9E">
            <w:pPr>
              <w:jc w:val="right"/>
              <w:rPr>
                <w:rFonts w:ascii="Arial" w:hAnsi="Arial" w:cs="Arial"/>
                <w:sz w:val="18"/>
                <w:szCs w:val="18"/>
              </w:rPr>
            </w:pPr>
          </w:p>
        </w:tc>
        <w:tc>
          <w:tcPr>
            <w:tcW w:w="1208"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35"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361"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2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007"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39"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111"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tcBorders>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20" w:type="dxa"/>
            <w:vAlign w:val="bottom"/>
          </w:tcPr>
          <w:p w:rsidR="00C44B3D" w:rsidRPr="009C5C9E" w:rsidRDefault="00C44B3D" w:rsidP="009C5C9E">
            <w:pPr>
              <w:jc w:val="right"/>
              <w:rPr>
                <w:rFonts w:ascii="Arial" w:hAnsi="Arial" w:cs="Arial"/>
                <w:b/>
                <w:bCs/>
                <w:sz w:val="18"/>
                <w:szCs w:val="18"/>
              </w:rPr>
            </w:pPr>
          </w:p>
        </w:tc>
        <w:tc>
          <w:tcPr>
            <w:tcW w:w="1208" w:type="dxa"/>
            <w:vAlign w:val="bottom"/>
          </w:tcPr>
          <w:p w:rsidR="00C44B3D" w:rsidRPr="009C5C9E" w:rsidRDefault="00C44B3D" w:rsidP="009C5C9E">
            <w:pPr>
              <w:jc w:val="right"/>
              <w:rPr>
                <w:rFonts w:ascii="Arial" w:hAnsi="Arial" w:cs="Arial"/>
                <w:b/>
                <w:bCs/>
                <w:sz w:val="18"/>
                <w:szCs w:val="18"/>
              </w:rPr>
            </w:pPr>
          </w:p>
        </w:tc>
        <w:tc>
          <w:tcPr>
            <w:tcW w:w="1235" w:type="dxa"/>
            <w:vAlign w:val="bottom"/>
          </w:tcPr>
          <w:p w:rsidR="00C44B3D" w:rsidRPr="009C5C9E" w:rsidRDefault="00C44B3D" w:rsidP="009C5C9E">
            <w:pPr>
              <w:jc w:val="right"/>
              <w:rPr>
                <w:rFonts w:ascii="Arial" w:hAnsi="Arial" w:cs="Arial"/>
                <w:b/>
                <w:bCs/>
                <w:sz w:val="18"/>
                <w:szCs w:val="18"/>
              </w:rPr>
            </w:pPr>
          </w:p>
        </w:tc>
        <w:tc>
          <w:tcPr>
            <w:tcW w:w="1361" w:type="dxa"/>
            <w:vAlign w:val="bottom"/>
          </w:tcPr>
          <w:p w:rsidR="00C44B3D" w:rsidRPr="009C5C9E" w:rsidRDefault="00C44B3D" w:rsidP="009C5C9E">
            <w:pPr>
              <w:jc w:val="right"/>
              <w:rPr>
                <w:rFonts w:ascii="Arial" w:hAnsi="Arial" w:cs="Arial"/>
                <w:b/>
                <w:bCs/>
                <w:sz w:val="18"/>
                <w:szCs w:val="18"/>
              </w:rPr>
            </w:pPr>
          </w:p>
        </w:tc>
        <w:tc>
          <w:tcPr>
            <w:tcW w:w="1220" w:type="dxa"/>
            <w:vAlign w:val="bottom"/>
          </w:tcPr>
          <w:p w:rsidR="00C44B3D" w:rsidRPr="009C5C9E" w:rsidRDefault="00C44B3D" w:rsidP="009C5C9E">
            <w:pPr>
              <w:jc w:val="right"/>
              <w:rPr>
                <w:rFonts w:ascii="Arial" w:hAnsi="Arial" w:cs="Arial"/>
                <w:b/>
                <w:bCs/>
                <w:sz w:val="18"/>
                <w:szCs w:val="18"/>
              </w:rPr>
            </w:pPr>
          </w:p>
        </w:tc>
        <w:tc>
          <w:tcPr>
            <w:tcW w:w="1007" w:type="dxa"/>
            <w:vAlign w:val="bottom"/>
          </w:tcPr>
          <w:p w:rsidR="00C44B3D" w:rsidRPr="009C5C9E" w:rsidRDefault="00C44B3D" w:rsidP="009C5C9E">
            <w:pPr>
              <w:jc w:val="right"/>
              <w:rPr>
                <w:rFonts w:ascii="Arial" w:hAnsi="Arial" w:cs="Arial"/>
                <w:b/>
                <w:bCs/>
                <w:sz w:val="18"/>
                <w:szCs w:val="18"/>
              </w:rPr>
            </w:pPr>
          </w:p>
        </w:tc>
        <w:tc>
          <w:tcPr>
            <w:tcW w:w="1239" w:type="dxa"/>
            <w:vAlign w:val="bottom"/>
          </w:tcPr>
          <w:p w:rsidR="00C44B3D" w:rsidRPr="009C5C9E" w:rsidRDefault="00C44B3D" w:rsidP="009C5C9E">
            <w:pPr>
              <w:jc w:val="right"/>
              <w:rPr>
                <w:rFonts w:ascii="Arial" w:hAnsi="Arial" w:cs="Arial"/>
                <w:b/>
                <w:bCs/>
                <w:sz w:val="18"/>
                <w:szCs w:val="18"/>
              </w:rPr>
            </w:pPr>
          </w:p>
        </w:tc>
        <w:tc>
          <w:tcPr>
            <w:tcW w:w="1111"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47.789</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47.789</w:t>
            </w: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20" w:type="dxa"/>
            <w:vAlign w:val="bottom"/>
          </w:tcPr>
          <w:p w:rsidR="00C44B3D" w:rsidRPr="009C5C9E" w:rsidRDefault="00C44B3D" w:rsidP="009C5C9E">
            <w:pPr>
              <w:jc w:val="right"/>
              <w:rPr>
                <w:rFonts w:ascii="Arial" w:hAnsi="Arial" w:cs="Arial"/>
                <w:sz w:val="18"/>
                <w:szCs w:val="18"/>
              </w:rPr>
            </w:pPr>
          </w:p>
        </w:tc>
        <w:tc>
          <w:tcPr>
            <w:tcW w:w="1208" w:type="dxa"/>
            <w:vAlign w:val="bottom"/>
          </w:tcPr>
          <w:p w:rsidR="00C44B3D" w:rsidRPr="009C5C9E" w:rsidRDefault="00C44B3D" w:rsidP="009C5C9E">
            <w:pPr>
              <w:jc w:val="right"/>
              <w:rPr>
                <w:rFonts w:ascii="Arial" w:hAnsi="Arial" w:cs="Arial"/>
                <w:sz w:val="18"/>
                <w:szCs w:val="18"/>
              </w:rPr>
            </w:pPr>
          </w:p>
        </w:tc>
        <w:tc>
          <w:tcPr>
            <w:tcW w:w="1235" w:type="dxa"/>
            <w:vAlign w:val="bottom"/>
          </w:tcPr>
          <w:p w:rsidR="00C44B3D" w:rsidRPr="009C5C9E" w:rsidRDefault="00C44B3D" w:rsidP="009C5C9E">
            <w:pPr>
              <w:jc w:val="right"/>
              <w:rPr>
                <w:rFonts w:ascii="Arial" w:hAnsi="Arial" w:cs="Arial"/>
                <w:sz w:val="18"/>
                <w:szCs w:val="18"/>
              </w:rPr>
            </w:pPr>
          </w:p>
        </w:tc>
        <w:tc>
          <w:tcPr>
            <w:tcW w:w="1361" w:type="dxa"/>
            <w:vAlign w:val="bottom"/>
          </w:tcPr>
          <w:p w:rsidR="00C44B3D" w:rsidRPr="009C5C9E" w:rsidRDefault="00C44B3D" w:rsidP="009C5C9E">
            <w:pPr>
              <w:jc w:val="right"/>
              <w:rPr>
                <w:rFonts w:ascii="Arial" w:hAnsi="Arial" w:cs="Arial"/>
                <w:sz w:val="18"/>
                <w:szCs w:val="18"/>
              </w:rPr>
            </w:pPr>
          </w:p>
        </w:tc>
        <w:tc>
          <w:tcPr>
            <w:tcW w:w="1220" w:type="dxa"/>
            <w:vAlign w:val="bottom"/>
          </w:tcPr>
          <w:p w:rsidR="00C44B3D" w:rsidRPr="009C5C9E" w:rsidRDefault="00C44B3D" w:rsidP="009C5C9E">
            <w:pPr>
              <w:jc w:val="right"/>
              <w:rPr>
                <w:rFonts w:ascii="Arial" w:hAnsi="Arial" w:cs="Arial"/>
                <w:sz w:val="18"/>
                <w:szCs w:val="18"/>
              </w:rPr>
            </w:pPr>
          </w:p>
        </w:tc>
        <w:tc>
          <w:tcPr>
            <w:tcW w:w="1007" w:type="dxa"/>
            <w:vAlign w:val="bottom"/>
          </w:tcPr>
          <w:p w:rsidR="00C44B3D" w:rsidRPr="009C5C9E" w:rsidRDefault="00C44B3D" w:rsidP="009C5C9E">
            <w:pPr>
              <w:jc w:val="right"/>
              <w:rPr>
                <w:rFonts w:ascii="Arial" w:hAnsi="Arial" w:cs="Arial"/>
                <w:sz w:val="18"/>
                <w:szCs w:val="18"/>
              </w:rPr>
            </w:pPr>
          </w:p>
        </w:tc>
        <w:tc>
          <w:tcPr>
            <w:tcW w:w="1239" w:type="dxa"/>
            <w:vAlign w:val="bottom"/>
          </w:tcPr>
          <w:p w:rsidR="00C44B3D" w:rsidRPr="009C5C9E" w:rsidRDefault="00C44B3D" w:rsidP="009C5C9E">
            <w:pPr>
              <w:jc w:val="right"/>
              <w:rPr>
                <w:rFonts w:ascii="Arial" w:hAnsi="Arial" w:cs="Arial"/>
                <w:sz w:val="18"/>
                <w:szCs w:val="18"/>
              </w:rPr>
            </w:pPr>
          </w:p>
        </w:tc>
        <w:tc>
          <w:tcPr>
            <w:tcW w:w="1111"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20" w:type="dxa"/>
            <w:vAlign w:val="bottom"/>
          </w:tcPr>
          <w:p w:rsidR="00C44B3D" w:rsidRPr="009C5C9E" w:rsidRDefault="00C44B3D" w:rsidP="009C5C9E">
            <w:pPr>
              <w:jc w:val="right"/>
              <w:rPr>
                <w:rFonts w:ascii="Arial" w:hAnsi="Arial" w:cs="Arial"/>
                <w:sz w:val="18"/>
                <w:szCs w:val="18"/>
              </w:rPr>
            </w:pPr>
          </w:p>
        </w:tc>
        <w:tc>
          <w:tcPr>
            <w:tcW w:w="1208" w:type="dxa"/>
            <w:vAlign w:val="bottom"/>
          </w:tcPr>
          <w:p w:rsidR="00C44B3D" w:rsidRPr="009C5C9E" w:rsidRDefault="00C44B3D" w:rsidP="009C5C9E">
            <w:pPr>
              <w:jc w:val="right"/>
              <w:rPr>
                <w:rFonts w:ascii="Arial" w:hAnsi="Arial" w:cs="Arial"/>
                <w:sz w:val="18"/>
                <w:szCs w:val="18"/>
              </w:rPr>
            </w:pPr>
          </w:p>
        </w:tc>
        <w:tc>
          <w:tcPr>
            <w:tcW w:w="1235" w:type="dxa"/>
            <w:vAlign w:val="bottom"/>
          </w:tcPr>
          <w:p w:rsidR="00C44B3D" w:rsidRPr="009C5C9E" w:rsidRDefault="00C44B3D" w:rsidP="009C5C9E">
            <w:pPr>
              <w:jc w:val="right"/>
              <w:rPr>
                <w:rFonts w:ascii="Arial" w:hAnsi="Arial" w:cs="Arial"/>
                <w:sz w:val="18"/>
                <w:szCs w:val="18"/>
              </w:rPr>
            </w:pPr>
          </w:p>
        </w:tc>
        <w:tc>
          <w:tcPr>
            <w:tcW w:w="1361" w:type="dxa"/>
            <w:vAlign w:val="bottom"/>
          </w:tcPr>
          <w:p w:rsidR="00C44B3D" w:rsidRPr="009C5C9E" w:rsidRDefault="00C44B3D" w:rsidP="009C5C9E">
            <w:pPr>
              <w:jc w:val="right"/>
              <w:rPr>
                <w:rFonts w:ascii="Arial" w:hAnsi="Arial" w:cs="Arial"/>
                <w:sz w:val="18"/>
                <w:szCs w:val="18"/>
              </w:rPr>
            </w:pPr>
          </w:p>
        </w:tc>
        <w:tc>
          <w:tcPr>
            <w:tcW w:w="1220" w:type="dxa"/>
            <w:vAlign w:val="bottom"/>
          </w:tcPr>
          <w:p w:rsidR="00C44B3D" w:rsidRPr="009C5C9E" w:rsidRDefault="00C44B3D" w:rsidP="009C5C9E">
            <w:pPr>
              <w:jc w:val="right"/>
              <w:rPr>
                <w:rFonts w:ascii="Arial" w:hAnsi="Arial" w:cs="Arial"/>
                <w:sz w:val="18"/>
                <w:szCs w:val="18"/>
              </w:rPr>
            </w:pPr>
          </w:p>
        </w:tc>
        <w:tc>
          <w:tcPr>
            <w:tcW w:w="1007" w:type="dxa"/>
            <w:vAlign w:val="bottom"/>
          </w:tcPr>
          <w:p w:rsidR="00C44B3D" w:rsidRPr="009C5C9E" w:rsidRDefault="00C44B3D" w:rsidP="009C5C9E">
            <w:pPr>
              <w:jc w:val="right"/>
              <w:rPr>
                <w:rFonts w:ascii="Arial" w:hAnsi="Arial" w:cs="Arial"/>
                <w:sz w:val="18"/>
                <w:szCs w:val="18"/>
              </w:rPr>
            </w:pPr>
          </w:p>
        </w:tc>
        <w:tc>
          <w:tcPr>
            <w:tcW w:w="1239" w:type="dxa"/>
            <w:vAlign w:val="bottom"/>
          </w:tcPr>
          <w:p w:rsidR="00C44B3D" w:rsidRPr="009C5C9E" w:rsidRDefault="00C44B3D" w:rsidP="009C5C9E">
            <w:pPr>
              <w:jc w:val="right"/>
              <w:rPr>
                <w:rFonts w:ascii="Arial" w:hAnsi="Arial" w:cs="Arial"/>
                <w:sz w:val="18"/>
                <w:szCs w:val="18"/>
              </w:rPr>
            </w:pPr>
          </w:p>
        </w:tc>
        <w:tc>
          <w:tcPr>
            <w:tcW w:w="1111" w:type="dxa"/>
            <w:vAlign w:val="bottom"/>
          </w:tcPr>
          <w:p w:rsidR="00C44B3D" w:rsidRPr="009C5C9E" w:rsidRDefault="00C44B3D" w:rsidP="009C5C9E">
            <w:pPr>
              <w:jc w:val="right"/>
              <w:rPr>
                <w:rFonts w:ascii="Arial" w:hAnsi="Arial" w:cs="Arial"/>
                <w:sz w:val="18"/>
                <w:szCs w:val="18"/>
              </w:rPr>
            </w:pPr>
          </w:p>
        </w:tc>
        <w:tc>
          <w:tcPr>
            <w:tcW w:w="1240" w:type="dxa"/>
            <w:vAlign w:val="bottom"/>
          </w:tcPr>
          <w:p w:rsidR="00C44B3D" w:rsidRPr="009C5C9E" w:rsidRDefault="00C44B3D" w:rsidP="009C5C9E">
            <w:pPr>
              <w:jc w:val="right"/>
              <w:rPr>
                <w:rFonts w:ascii="Arial" w:hAnsi="Arial" w:cs="Arial"/>
                <w:sz w:val="18"/>
                <w:szCs w:val="18"/>
              </w:rPr>
            </w:pPr>
          </w:p>
        </w:tc>
      </w:tr>
      <w:tr w:rsidR="00C44B3D" w:rsidRPr="009C5C9E" w:rsidTr="007540FC">
        <w:trPr>
          <w:trHeight w:val="255"/>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2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08"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35"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361"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39" w:type="dxa"/>
            <w:vAlign w:val="bottom"/>
          </w:tcPr>
          <w:p w:rsidR="00C44B3D" w:rsidRPr="009C5C9E" w:rsidRDefault="00C44B3D" w:rsidP="009C5C9E">
            <w:pPr>
              <w:jc w:val="right"/>
              <w:rPr>
                <w:rFonts w:ascii="Arial" w:hAnsi="Arial" w:cs="Arial"/>
                <w:b/>
                <w:bCs/>
                <w:sz w:val="18"/>
                <w:szCs w:val="18"/>
              </w:rPr>
            </w:pPr>
          </w:p>
        </w:tc>
        <w:tc>
          <w:tcPr>
            <w:tcW w:w="1111"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47.789</w:t>
            </w:r>
            <w:r w:rsidRPr="009C5C9E">
              <w:rPr>
                <w:rFonts w:ascii="Arial" w:hAnsi="Arial" w:cs="Arial"/>
                <w:b/>
                <w:bCs/>
                <w:sz w:val="18"/>
                <w:szCs w:val="18"/>
              </w:rPr>
              <w:t> </w:t>
            </w:r>
          </w:p>
        </w:tc>
        <w:tc>
          <w:tcPr>
            <w:tcW w:w="124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47.789</w:t>
            </w:r>
          </w:p>
        </w:tc>
      </w:tr>
      <w:tr w:rsidR="00C44B3D" w:rsidRPr="009C5C9E" w:rsidTr="007540FC">
        <w:trPr>
          <w:trHeight w:val="255"/>
        </w:trPr>
        <w:tc>
          <w:tcPr>
            <w:tcW w:w="3319" w:type="dxa"/>
            <w:vAlign w:val="bottom"/>
          </w:tcPr>
          <w:p w:rsidR="00C44B3D" w:rsidRPr="00A21AF4" w:rsidRDefault="00C44B3D" w:rsidP="009C5C9E">
            <w:pPr>
              <w:rPr>
                <w:rFonts w:ascii="Arial" w:hAnsi="Arial" w:cs="Arial"/>
                <w:i/>
                <w:sz w:val="18"/>
                <w:szCs w:val="18"/>
              </w:rPr>
            </w:pPr>
            <w:r w:rsidRPr="00A21AF4">
              <w:rPr>
                <w:rFonts w:ascii="Arial" w:hAnsi="Arial" w:cs="Arial"/>
                <w:i/>
                <w:sz w:val="18"/>
                <w:szCs w:val="18"/>
              </w:rPr>
              <w:t>Zostatková hodnota </w:t>
            </w:r>
          </w:p>
        </w:tc>
        <w:tc>
          <w:tcPr>
            <w:tcW w:w="1220" w:type="dxa"/>
            <w:tcBorders>
              <w:right w:val="nil"/>
            </w:tcBorders>
            <w:vAlign w:val="bottom"/>
          </w:tcPr>
          <w:p w:rsidR="00C44B3D" w:rsidRPr="009C5C9E" w:rsidRDefault="00C44B3D" w:rsidP="009C5C9E">
            <w:pPr>
              <w:jc w:val="right"/>
              <w:rPr>
                <w:rFonts w:ascii="Arial" w:hAnsi="Arial" w:cs="Arial"/>
                <w:sz w:val="18"/>
                <w:szCs w:val="18"/>
              </w:rPr>
            </w:pPr>
          </w:p>
        </w:tc>
        <w:tc>
          <w:tcPr>
            <w:tcW w:w="1208"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35"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361" w:type="dxa"/>
            <w:tcBorders>
              <w:left w:val="nil"/>
              <w:right w:val="nil"/>
            </w:tcBorders>
            <w:vAlign w:val="bottom"/>
          </w:tcPr>
          <w:p w:rsidR="00C44B3D" w:rsidRPr="009C5C9E" w:rsidRDefault="00C44B3D" w:rsidP="004747F4">
            <w:pPr>
              <w:jc w:val="right"/>
              <w:rPr>
                <w:rFonts w:ascii="Arial" w:hAnsi="Arial" w:cs="Arial"/>
                <w:sz w:val="18"/>
                <w:szCs w:val="18"/>
              </w:rPr>
            </w:pPr>
          </w:p>
        </w:tc>
        <w:tc>
          <w:tcPr>
            <w:tcW w:w="1220"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007"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39"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111" w:type="dxa"/>
            <w:tcBorders>
              <w:left w:val="nil"/>
              <w:right w:val="nil"/>
            </w:tcBorders>
            <w:vAlign w:val="bottom"/>
          </w:tcPr>
          <w:p w:rsidR="00C44B3D" w:rsidRPr="009C5C9E" w:rsidRDefault="00C44B3D" w:rsidP="009C5C9E">
            <w:pPr>
              <w:jc w:val="right"/>
              <w:rPr>
                <w:rFonts w:ascii="Arial" w:hAnsi="Arial" w:cs="Arial"/>
                <w:sz w:val="18"/>
                <w:szCs w:val="18"/>
              </w:rPr>
            </w:pPr>
          </w:p>
        </w:tc>
        <w:tc>
          <w:tcPr>
            <w:tcW w:w="1240" w:type="dxa"/>
            <w:tcBorders>
              <w:left w:val="nil"/>
            </w:tcBorders>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55"/>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2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125.814</w:t>
            </w:r>
            <w:r w:rsidRPr="009C5C9E">
              <w:rPr>
                <w:rFonts w:ascii="Arial" w:hAnsi="Arial" w:cs="Arial"/>
                <w:b/>
                <w:bCs/>
                <w:sz w:val="18"/>
                <w:szCs w:val="18"/>
              </w:rPr>
              <w:t> </w:t>
            </w:r>
          </w:p>
        </w:tc>
        <w:tc>
          <w:tcPr>
            <w:tcW w:w="1208"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2.165.913</w:t>
            </w:r>
            <w:r w:rsidRPr="009C5C9E">
              <w:rPr>
                <w:rFonts w:ascii="Arial" w:hAnsi="Arial" w:cs="Arial"/>
                <w:b/>
                <w:bCs/>
                <w:sz w:val="18"/>
                <w:szCs w:val="18"/>
              </w:rPr>
              <w:t> </w:t>
            </w:r>
          </w:p>
        </w:tc>
        <w:tc>
          <w:tcPr>
            <w:tcW w:w="1235"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479.099</w:t>
            </w:r>
            <w:r w:rsidRPr="009C5C9E">
              <w:rPr>
                <w:rFonts w:ascii="Arial" w:hAnsi="Arial" w:cs="Arial"/>
                <w:b/>
                <w:bCs/>
                <w:sz w:val="18"/>
                <w:szCs w:val="18"/>
              </w:rPr>
              <w:t> </w:t>
            </w:r>
          </w:p>
        </w:tc>
        <w:tc>
          <w:tcPr>
            <w:tcW w:w="1361"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731.915</w:t>
            </w:r>
            <w:r w:rsidRPr="009C5C9E">
              <w:rPr>
                <w:rFonts w:ascii="Arial" w:hAnsi="Arial" w:cs="Arial"/>
                <w:b/>
                <w:bCs/>
                <w:sz w:val="18"/>
                <w:szCs w:val="18"/>
              </w:rPr>
              <w:t> </w:t>
            </w:r>
          </w:p>
        </w:tc>
        <w:tc>
          <w:tcPr>
            <w:tcW w:w="1239" w:type="dxa"/>
            <w:vAlign w:val="bottom"/>
          </w:tcPr>
          <w:p w:rsidR="00C44B3D" w:rsidRPr="009C5C9E" w:rsidRDefault="00C44B3D" w:rsidP="00EA3AD0">
            <w:pPr>
              <w:jc w:val="right"/>
              <w:rPr>
                <w:rFonts w:ascii="Arial" w:hAnsi="Arial" w:cs="Arial"/>
                <w:b/>
                <w:bCs/>
                <w:sz w:val="18"/>
                <w:szCs w:val="18"/>
              </w:rPr>
            </w:pPr>
          </w:p>
        </w:tc>
        <w:tc>
          <w:tcPr>
            <w:tcW w:w="1111" w:type="dxa"/>
            <w:vAlign w:val="bottom"/>
          </w:tcPr>
          <w:p w:rsidR="00C44B3D" w:rsidRPr="009C5C9E" w:rsidRDefault="00C44B3D" w:rsidP="00EA3AD0">
            <w:pPr>
              <w:jc w:val="right"/>
              <w:rPr>
                <w:rFonts w:ascii="Arial" w:hAnsi="Arial" w:cs="Arial"/>
                <w:b/>
                <w:bCs/>
                <w:sz w:val="18"/>
                <w:szCs w:val="18"/>
              </w:rPr>
            </w:pPr>
          </w:p>
        </w:tc>
        <w:tc>
          <w:tcPr>
            <w:tcW w:w="1240" w:type="dxa"/>
            <w:noWrap/>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3.502.741</w:t>
            </w:r>
            <w:r w:rsidRPr="009C5C9E">
              <w:rPr>
                <w:rFonts w:ascii="Arial" w:hAnsi="Arial" w:cs="Arial"/>
                <w:b/>
                <w:bCs/>
                <w:sz w:val="18"/>
                <w:szCs w:val="18"/>
              </w:rPr>
              <w:t> </w:t>
            </w:r>
          </w:p>
        </w:tc>
      </w:tr>
      <w:tr w:rsidR="00C44B3D" w:rsidRPr="009C5C9E" w:rsidTr="006B3721">
        <w:trPr>
          <w:trHeight w:val="270"/>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2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125.814</w:t>
            </w:r>
            <w:r w:rsidRPr="009C5C9E">
              <w:rPr>
                <w:rFonts w:ascii="Arial" w:hAnsi="Arial" w:cs="Arial"/>
                <w:b/>
                <w:bCs/>
                <w:sz w:val="18"/>
                <w:szCs w:val="18"/>
              </w:rPr>
              <w:t> </w:t>
            </w:r>
          </w:p>
        </w:tc>
        <w:tc>
          <w:tcPr>
            <w:tcW w:w="1208"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2.073.472</w:t>
            </w:r>
            <w:r w:rsidRPr="009C5C9E">
              <w:rPr>
                <w:rFonts w:ascii="Arial" w:hAnsi="Arial" w:cs="Arial"/>
                <w:b/>
                <w:bCs/>
                <w:sz w:val="18"/>
                <w:szCs w:val="18"/>
              </w:rPr>
              <w:t> </w:t>
            </w:r>
          </w:p>
        </w:tc>
        <w:tc>
          <w:tcPr>
            <w:tcW w:w="1235"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369.990</w:t>
            </w:r>
            <w:r w:rsidRPr="009C5C9E">
              <w:rPr>
                <w:rFonts w:ascii="Arial" w:hAnsi="Arial" w:cs="Arial"/>
                <w:b/>
                <w:bCs/>
                <w:sz w:val="18"/>
                <w:szCs w:val="18"/>
              </w:rPr>
              <w:t> </w:t>
            </w:r>
          </w:p>
        </w:tc>
        <w:tc>
          <w:tcPr>
            <w:tcW w:w="1361"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703.573</w:t>
            </w:r>
            <w:r w:rsidRPr="009C5C9E">
              <w:rPr>
                <w:rFonts w:ascii="Arial" w:hAnsi="Arial" w:cs="Arial"/>
                <w:b/>
                <w:bCs/>
                <w:sz w:val="18"/>
                <w:szCs w:val="18"/>
              </w:rPr>
              <w:t> </w:t>
            </w:r>
          </w:p>
        </w:tc>
        <w:tc>
          <w:tcPr>
            <w:tcW w:w="1239" w:type="dxa"/>
            <w:vAlign w:val="bottom"/>
          </w:tcPr>
          <w:p w:rsidR="00C44B3D" w:rsidRPr="009C5C9E" w:rsidRDefault="00C44B3D" w:rsidP="009C5C9E">
            <w:pPr>
              <w:jc w:val="right"/>
              <w:rPr>
                <w:rFonts w:ascii="Arial" w:hAnsi="Arial" w:cs="Arial"/>
                <w:b/>
                <w:bCs/>
                <w:sz w:val="18"/>
                <w:szCs w:val="18"/>
              </w:rPr>
            </w:pPr>
          </w:p>
        </w:tc>
        <w:tc>
          <w:tcPr>
            <w:tcW w:w="1111" w:type="dxa"/>
            <w:vAlign w:val="bottom"/>
          </w:tcPr>
          <w:p w:rsidR="00C44B3D" w:rsidRPr="009C5C9E" w:rsidRDefault="00C44B3D" w:rsidP="009C5C9E">
            <w:pPr>
              <w:jc w:val="right"/>
              <w:rPr>
                <w:rFonts w:ascii="Arial" w:hAnsi="Arial" w:cs="Arial"/>
                <w:b/>
                <w:bCs/>
                <w:sz w:val="18"/>
                <w:szCs w:val="18"/>
              </w:rPr>
            </w:pPr>
          </w:p>
        </w:tc>
        <w:tc>
          <w:tcPr>
            <w:tcW w:w="1240"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3.272.849</w:t>
            </w:r>
            <w:r w:rsidRPr="009C5C9E">
              <w:rPr>
                <w:rFonts w:ascii="Arial" w:hAnsi="Arial" w:cs="Arial"/>
                <w:b/>
                <w:bCs/>
                <w:sz w:val="18"/>
                <w:szCs w:val="18"/>
              </w:rPr>
              <w:t> </w:t>
            </w:r>
          </w:p>
        </w:tc>
      </w:tr>
    </w:tbl>
    <w:p w:rsidR="00C44B3D" w:rsidRPr="00E63C40"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r>
        <w:t xml:space="preserve">Tabuľka č.2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3319"/>
        <w:gridCol w:w="1220"/>
        <w:gridCol w:w="1208"/>
        <w:gridCol w:w="1235"/>
        <w:gridCol w:w="1361"/>
        <w:gridCol w:w="1220"/>
        <w:gridCol w:w="1007"/>
        <w:gridCol w:w="1239"/>
        <w:gridCol w:w="1111"/>
        <w:gridCol w:w="1240"/>
      </w:tblGrid>
      <w:tr w:rsidR="00C44B3D" w:rsidRPr="009C5C9E" w:rsidTr="006B3721">
        <w:trPr>
          <w:trHeight w:val="240"/>
        </w:trPr>
        <w:tc>
          <w:tcPr>
            <w:tcW w:w="3319" w:type="dxa"/>
            <w:vMerge w:val="restart"/>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Dlhodobý hmotný majetok</w:t>
            </w:r>
          </w:p>
        </w:tc>
        <w:tc>
          <w:tcPr>
            <w:tcW w:w="10841" w:type="dxa"/>
            <w:gridSpan w:val="9"/>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7540FC">
        <w:trPr>
          <w:trHeight w:val="1200"/>
        </w:trPr>
        <w:tc>
          <w:tcPr>
            <w:tcW w:w="3319" w:type="dxa"/>
            <w:vMerge/>
            <w:vAlign w:val="center"/>
          </w:tcPr>
          <w:p w:rsidR="00C44B3D" w:rsidRPr="009C5C9E" w:rsidRDefault="00C44B3D" w:rsidP="009C5C9E">
            <w:pPr>
              <w:rPr>
                <w:rFonts w:ascii="Arial" w:hAnsi="Arial" w:cs="Arial"/>
                <w:b/>
                <w:bCs/>
                <w:sz w:val="18"/>
                <w:szCs w:val="18"/>
              </w:rPr>
            </w:pPr>
          </w:p>
        </w:tc>
        <w:tc>
          <w:tcPr>
            <w:tcW w:w="122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Pozemky</w:t>
            </w:r>
          </w:p>
        </w:tc>
        <w:tc>
          <w:tcPr>
            <w:tcW w:w="1208"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Stavby</w:t>
            </w:r>
          </w:p>
        </w:tc>
        <w:tc>
          <w:tcPr>
            <w:tcW w:w="1235"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Samostatné hnuteľné veci a súbory hnuteľných vecí</w:t>
            </w:r>
          </w:p>
        </w:tc>
        <w:tc>
          <w:tcPr>
            <w:tcW w:w="1361"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Pestovateľské celky trvalých porastov</w:t>
            </w:r>
          </w:p>
        </w:tc>
        <w:tc>
          <w:tcPr>
            <w:tcW w:w="122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Základné stádo a ťažné zvi</w:t>
            </w:r>
            <w:r w:rsidRPr="009C5C9E">
              <w:rPr>
                <w:rFonts w:ascii="Arial" w:hAnsi="Arial" w:cs="Arial"/>
                <w:b/>
                <w:bCs/>
                <w:sz w:val="18"/>
                <w:szCs w:val="18"/>
              </w:rPr>
              <w:t>e</w:t>
            </w:r>
            <w:r w:rsidRPr="009C5C9E">
              <w:rPr>
                <w:rFonts w:ascii="Arial" w:hAnsi="Arial" w:cs="Arial"/>
                <w:b/>
                <w:bCs/>
                <w:sz w:val="18"/>
                <w:szCs w:val="18"/>
              </w:rPr>
              <w:t>ratá</w:t>
            </w:r>
          </w:p>
        </w:tc>
        <w:tc>
          <w:tcPr>
            <w:tcW w:w="1007"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Ostatný DHM</w:t>
            </w:r>
          </w:p>
        </w:tc>
        <w:tc>
          <w:tcPr>
            <w:tcW w:w="1239"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Obstarávaný DHM</w:t>
            </w:r>
          </w:p>
        </w:tc>
        <w:tc>
          <w:tcPr>
            <w:tcW w:w="1111"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Poskytnuté preddavky na DHM</w:t>
            </w:r>
          </w:p>
        </w:tc>
        <w:tc>
          <w:tcPr>
            <w:tcW w:w="12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Spolu</w:t>
            </w:r>
          </w:p>
        </w:tc>
      </w:tr>
      <w:tr w:rsidR="00C44B3D" w:rsidRPr="009C5C9E" w:rsidTr="00A55555">
        <w:trPr>
          <w:trHeight w:val="240"/>
        </w:trPr>
        <w:tc>
          <w:tcPr>
            <w:tcW w:w="3319"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122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1208"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1235"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361"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1220"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c>
          <w:tcPr>
            <w:tcW w:w="1007"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g</w:t>
            </w:r>
          </w:p>
        </w:tc>
        <w:tc>
          <w:tcPr>
            <w:tcW w:w="1239"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h</w:t>
            </w:r>
          </w:p>
        </w:tc>
        <w:tc>
          <w:tcPr>
            <w:tcW w:w="1111" w:type="dxa"/>
            <w:tcBorders>
              <w:bottom w:val="single" w:sz="18" w:space="0" w:color="auto"/>
            </w:tcBorders>
          </w:tcPr>
          <w:p w:rsidR="00C44B3D" w:rsidRPr="009C5C9E" w:rsidRDefault="00C44B3D" w:rsidP="009C5C9E">
            <w:pPr>
              <w:jc w:val="center"/>
              <w:rPr>
                <w:rFonts w:ascii="Arial" w:hAnsi="Arial" w:cs="Arial"/>
                <w:sz w:val="18"/>
                <w:szCs w:val="18"/>
              </w:rPr>
            </w:pPr>
            <w:r w:rsidRPr="009C5C9E">
              <w:rPr>
                <w:rFonts w:ascii="Arial" w:hAnsi="Arial" w:cs="Arial"/>
                <w:sz w:val="18"/>
                <w:szCs w:val="18"/>
              </w:rPr>
              <w:t>i</w:t>
            </w:r>
          </w:p>
        </w:tc>
        <w:tc>
          <w:tcPr>
            <w:tcW w:w="1240"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j</w:t>
            </w:r>
          </w:p>
        </w:tc>
      </w:tr>
      <w:tr w:rsidR="00C44B3D" w:rsidRPr="009C5C9E" w:rsidTr="00A55555">
        <w:trPr>
          <w:trHeight w:val="240"/>
        </w:trPr>
        <w:tc>
          <w:tcPr>
            <w:tcW w:w="3319" w:type="dxa"/>
            <w:tcBorders>
              <w:top w:val="single" w:sz="18" w:space="0" w:color="auto"/>
            </w:tcBorders>
            <w:vAlign w:val="bottom"/>
          </w:tcPr>
          <w:p w:rsidR="00C44B3D" w:rsidRPr="00E47BB2" w:rsidRDefault="00C44B3D" w:rsidP="009C5C9E">
            <w:pPr>
              <w:rPr>
                <w:rFonts w:ascii="Arial" w:hAnsi="Arial" w:cs="Arial"/>
                <w:i/>
                <w:sz w:val="18"/>
                <w:szCs w:val="18"/>
              </w:rPr>
            </w:pPr>
            <w:r w:rsidRPr="00E47BB2">
              <w:rPr>
                <w:rFonts w:ascii="Arial" w:hAnsi="Arial" w:cs="Arial"/>
                <w:i/>
                <w:sz w:val="18"/>
                <w:szCs w:val="18"/>
              </w:rPr>
              <w:t>Prvotné ocenenie</w:t>
            </w:r>
          </w:p>
        </w:tc>
        <w:tc>
          <w:tcPr>
            <w:tcW w:w="1220" w:type="dxa"/>
            <w:tcBorders>
              <w:top w:val="single" w:sz="18" w:space="0" w:color="auto"/>
              <w:right w:val="nil"/>
            </w:tcBorders>
            <w:vAlign w:val="bottom"/>
          </w:tcPr>
          <w:p w:rsidR="00C44B3D" w:rsidRPr="009C5C9E" w:rsidRDefault="00C44B3D" w:rsidP="009C5C9E">
            <w:pPr>
              <w:rPr>
                <w:rFonts w:ascii="Arial" w:hAnsi="Arial" w:cs="Arial"/>
                <w:sz w:val="18"/>
                <w:szCs w:val="18"/>
              </w:rPr>
            </w:pPr>
          </w:p>
        </w:tc>
        <w:tc>
          <w:tcPr>
            <w:tcW w:w="1208"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35"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361"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20"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007"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39"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111" w:type="dxa"/>
            <w:tcBorders>
              <w:top w:val="single" w:sz="18" w:space="0" w:color="auto"/>
              <w:left w:val="nil"/>
              <w:right w:val="nil"/>
            </w:tcBorders>
            <w:vAlign w:val="bottom"/>
          </w:tcPr>
          <w:p w:rsidR="00C44B3D" w:rsidRPr="009C5C9E" w:rsidRDefault="00C44B3D" w:rsidP="009C5C9E">
            <w:pPr>
              <w:rPr>
                <w:rFonts w:ascii="Arial" w:hAnsi="Arial" w:cs="Arial"/>
                <w:sz w:val="18"/>
                <w:szCs w:val="18"/>
              </w:rPr>
            </w:pPr>
          </w:p>
        </w:tc>
        <w:tc>
          <w:tcPr>
            <w:tcW w:w="1240" w:type="dxa"/>
            <w:tcBorders>
              <w:top w:val="single" w:sz="18" w:space="0" w:color="auto"/>
              <w:left w:val="nil"/>
            </w:tcBorders>
            <w:vAlign w:val="bottom"/>
          </w:tcPr>
          <w:p w:rsidR="00C44B3D" w:rsidRPr="009C5C9E" w:rsidRDefault="00C44B3D" w:rsidP="009C5C9E">
            <w:pPr>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2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125.814</w:t>
            </w:r>
          </w:p>
        </w:tc>
        <w:tc>
          <w:tcPr>
            <w:tcW w:w="1208"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2.775.994</w:t>
            </w:r>
          </w:p>
        </w:tc>
        <w:tc>
          <w:tcPr>
            <w:tcW w:w="1235"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1.099.424</w:t>
            </w:r>
          </w:p>
        </w:tc>
        <w:tc>
          <w:tcPr>
            <w:tcW w:w="1361" w:type="dxa"/>
            <w:vAlign w:val="bottom"/>
          </w:tcPr>
          <w:p w:rsidR="00C44B3D" w:rsidRPr="009C5C9E" w:rsidRDefault="00C44B3D" w:rsidP="00EA3AD0">
            <w:pPr>
              <w:jc w:val="right"/>
              <w:rPr>
                <w:rFonts w:ascii="Arial" w:hAnsi="Arial" w:cs="Arial"/>
                <w:b/>
                <w:bCs/>
                <w:sz w:val="18"/>
                <w:szCs w:val="18"/>
              </w:rPr>
            </w:pPr>
          </w:p>
        </w:tc>
        <w:tc>
          <w:tcPr>
            <w:tcW w:w="1220" w:type="dxa"/>
            <w:vAlign w:val="bottom"/>
          </w:tcPr>
          <w:p w:rsidR="00C44B3D" w:rsidRPr="009C5C9E" w:rsidRDefault="00C44B3D" w:rsidP="00EA3AD0">
            <w:pPr>
              <w:jc w:val="right"/>
              <w:rPr>
                <w:rFonts w:ascii="Arial" w:hAnsi="Arial" w:cs="Arial"/>
                <w:b/>
                <w:bCs/>
                <w:sz w:val="18"/>
                <w:szCs w:val="18"/>
              </w:rPr>
            </w:pPr>
          </w:p>
        </w:tc>
        <w:tc>
          <w:tcPr>
            <w:tcW w:w="1007"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933.508</w:t>
            </w:r>
          </w:p>
        </w:tc>
        <w:tc>
          <w:tcPr>
            <w:tcW w:w="1239" w:type="dxa"/>
            <w:vAlign w:val="bottom"/>
          </w:tcPr>
          <w:p w:rsidR="00C44B3D" w:rsidRPr="009C5C9E" w:rsidRDefault="00C44B3D" w:rsidP="00EA3AD0">
            <w:pPr>
              <w:jc w:val="right"/>
              <w:rPr>
                <w:rFonts w:ascii="Arial" w:hAnsi="Arial" w:cs="Arial"/>
                <w:b/>
                <w:bCs/>
                <w:sz w:val="18"/>
                <w:szCs w:val="18"/>
              </w:rPr>
            </w:pPr>
          </w:p>
        </w:tc>
        <w:tc>
          <w:tcPr>
            <w:tcW w:w="1111"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47.789</w:t>
            </w:r>
          </w:p>
        </w:tc>
        <w:tc>
          <w:tcPr>
            <w:tcW w:w="124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4.982.529</w:t>
            </w: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20" w:type="dxa"/>
            <w:vAlign w:val="bottom"/>
          </w:tcPr>
          <w:p w:rsidR="00C44B3D" w:rsidRPr="009C5C9E" w:rsidRDefault="00C44B3D" w:rsidP="00EA3AD0">
            <w:pPr>
              <w:jc w:val="right"/>
              <w:rPr>
                <w:rFonts w:ascii="Arial" w:hAnsi="Arial" w:cs="Arial"/>
                <w:sz w:val="18"/>
                <w:szCs w:val="18"/>
              </w:rPr>
            </w:pPr>
          </w:p>
        </w:tc>
        <w:tc>
          <w:tcPr>
            <w:tcW w:w="1208" w:type="dxa"/>
            <w:vAlign w:val="bottom"/>
          </w:tcPr>
          <w:p w:rsidR="00C44B3D" w:rsidRPr="009C5C9E" w:rsidRDefault="00C44B3D" w:rsidP="00EA3AD0">
            <w:pPr>
              <w:jc w:val="right"/>
              <w:rPr>
                <w:rFonts w:ascii="Arial" w:hAnsi="Arial" w:cs="Arial"/>
                <w:sz w:val="18"/>
                <w:szCs w:val="18"/>
              </w:rPr>
            </w:pPr>
          </w:p>
        </w:tc>
        <w:tc>
          <w:tcPr>
            <w:tcW w:w="1235" w:type="dxa"/>
            <w:vAlign w:val="bottom"/>
          </w:tcPr>
          <w:p w:rsidR="00C44B3D" w:rsidRPr="009C5C9E" w:rsidRDefault="00C44B3D" w:rsidP="00EA3AD0">
            <w:pPr>
              <w:jc w:val="right"/>
              <w:rPr>
                <w:rFonts w:ascii="Arial" w:hAnsi="Arial" w:cs="Arial"/>
                <w:sz w:val="18"/>
                <w:szCs w:val="18"/>
              </w:rPr>
            </w:pPr>
            <w:r>
              <w:rPr>
                <w:rFonts w:ascii="Arial" w:hAnsi="Arial" w:cs="Arial"/>
                <w:sz w:val="18"/>
                <w:szCs w:val="18"/>
              </w:rPr>
              <w:t>2.797</w:t>
            </w:r>
          </w:p>
        </w:tc>
        <w:tc>
          <w:tcPr>
            <w:tcW w:w="1361" w:type="dxa"/>
            <w:vAlign w:val="bottom"/>
          </w:tcPr>
          <w:p w:rsidR="00C44B3D" w:rsidRPr="009C5C9E" w:rsidRDefault="00C44B3D" w:rsidP="00EA3AD0">
            <w:pPr>
              <w:jc w:val="right"/>
              <w:rPr>
                <w:rFonts w:ascii="Arial" w:hAnsi="Arial" w:cs="Arial"/>
                <w:sz w:val="18"/>
                <w:szCs w:val="18"/>
              </w:rPr>
            </w:pPr>
          </w:p>
        </w:tc>
        <w:tc>
          <w:tcPr>
            <w:tcW w:w="1220" w:type="dxa"/>
            <w:vAlign w:val="bottom"/>
          </w:tcPr>
          <w:p w:rsidR="00C44B3D" w:rsidRPr="009C5C9E" w:rsidRDefault="00C44B3D" w:rsidP="00EA3AD0">
            <w:pPr>
              <w:jc w:val="right"/>
              <w:rPr>
                <w:rFonts w:ascii="Arial" w:hAnsi="Arial" w:cs="Arial"/>
                <w:sz w:val="18"/>
                <w:szCs w:val="18"/>
              </w:rPr>
            </w:pPr>
          </w:p>
        </w:tc>
        <w:tc>
          <w:tcPr>
            <w:tcW w:w="1007" w:type="dxa"/>
            <w:vAlign w:val="bottom"/>
          </w:tcPr>
          <w:p w:rsidR="00C44B3D" w:rsidRPr="009C5C9E" w:rsidRDefault="00C44B3D" w:rsidP="00EA3AD0">
            <w:pPr>
              <w:jc w:val="right"/>
              <w:rPr>
                <w:rFonts w:ascii="Arial" w:hAnsi="Arial" w:cs="Arial"/>
                <w:sz w:val="18"/>
                <w:szCs w:val="18"/>
              </w:rPr>
            </w:pPr>
          </w:p>
        </w:tc>
        <w:tc>
          <w:tcPr>
            <w:tcW w:w="1239" w:type="dxa"/>
            <w:vAlign w:val="bottom"/>
          </w:tcPr>
          <w:p w:rsidR="00C44B3D" w:rsidRPr="009C5C9E" w:rsidRDefault="00C44B3D" w:rsidP="00EA3AD0">
            <w:pPr>
              <w:jc w:val="right"/>
              <w:rPr>
                <w:rFonts w:ascii="Arial" w:hAnsi="Arial" w:cs="Arial"/>
                <w:sz w:val="18"/>
                <w:szCs w:val="18"/>
              </w:rPr>
            </w:pPr>
          </w:p>
        </w:tc>
        <w:tc>
          <w:tcPr>
            <w:tcW w:w="1111" w:type="dxa"/>
            <w:vAlign w:val="bottom"/>
          </w:tcPr>
          <w:p w:rsidR="00C44B3D" w:rsidRPr="009C5C9E" w:rsidRDefault="00C44B3D" w:rsidP="00EA3AD0">
            <w:pPr>
              <w:jc w:val="right"/>
              <w:rPr>
                <w:rFonts w:ascii="Arial" w:hAnsi="Arial" w:cs="Arial"/>
                <w:sz w:val="18"/>
                <w:szCs w:val="18"/>
              </w:rPr>
            </w:pPr>
          </w:p>
        </w:tc>
        <w:tc>
          <w:tcPr>
            <w:tcW w:w="1240" w:type="dxa"/>
            <w:vAlign w:val="bottom"/>
          </w:tcPr>
          <w:p w:rsidR="00C44B3D" w:rsidRPr="009C5C9E" w:rsidRDefault="00C44B3D" w:rsidP="00EA3AD0">
            <w:pPr>
              <w:jc w:val="right"/>
              <w:rPr>
                <w:rFonts w:ascii="Arial" w:hAnsi="Arial" w:cs="Arial"/>
                <w:sz w:val="18"/>
                <w:szCs w:val="18"/>
              </w:rPr>
            </w:pPr>
            <w:r>
              <w:rPr>
                <w:rFonts w:ascii="Arial" w:hAnsi="Arial" w:cs="Arial"/>
                <w:sz w:val="18"/>
                <w:szCs w:val="18"/>
              </w:rPr>
              <w:t>2.797</w:t>
            </w: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20" w:type="dxa"/>
            <w:vAlign w:val="bottom"/>
          </w:tcPr>
          <w:p w:rsidR="00C44B3D" w:rsidRPr="009C5C9E" w:rsidRDefault="00C44B3D" w:rsidP="00EA3AD0">
            <w:pPr>
              <w:jc w:val="right"/>
              <w:rPr>
                <w:rFonts w:ascii="Arial" w:hAnsi="Arial" w:cs="Arial"/>
                <w:sz w:val="18"/>
                <w:szCs w:val="18"/>
              </w:rPr>
            </w:pPr>
          </w:p>
        </w:tc>
        <w:tc>
          <w:tcPr>
            <w:tcW w:w="1208" w:type="dxa"/>
            <w:vAlign w:val="bottom"/>
          </w:tcPr>
          <w:p w:rsidR="00C44B3D" w:rsidRPr="009C5C9E" w:rsidRDefault="00C44B3D" w:rsidP="00EA3AD0">
            <w:pPr>
              <w:jc w:val="right"/>
              <w:rPr>
                <w:rFonts w:ascii="Arial" w:hAnsi="Arial" w:cs="Arial"/>
                <w:sz w:val="18"/>
                <w:szCs w:val="18"/>
              </w:rPr>
            </w:pPr>
          </w:p>
        </w:tc>
        <w:tc>
          <w:tcPr>
            <w:tcW w:w="1235" w:type="dxa"/>
            <w:vAlign w:val="bottom"/>
          </w:tcPr>
          <w:p w:rsidR="00C44B3D" w:rsidRPr="009C5C9E" w:rsidRDefault="00C44B3D" w:rsidP="00EA3AD0">
            <w:pPr>
              <w:jc w:val="right"/>
              <w:rPr>
                <w:rFonts w:ascii="Arial" w:hAnsi="Arial" w:cs="Arial"/>
                <w:sz w:val="18"/>
                <w:szCs w:val="18"/>
              </w:rPr>
            </w:pPr>
          </w:p>
        </w:tc>
        <w:tc>
          <w:tcPr>
            <w:tcW w:w="1361" w:type="dxa"/>
            <w:vAlign w:val="bottom"/>
          </w:tcPr>
          <w:p w:rsidR="00C44B3D" w:rsidRPr="009C5C9E" w:rsidRDefault="00C44B3D" w:rsidP="00EA3AD0">
            <w:pPr>
              <w:jc w:val="right"/>
              <w:rPr>
                <w:rFonts w:ascii="Arial" w:hAnsi="Arial" w:cs="Arial"/>
                <w:sz w:val="18"/>
                <w:szCs w:val="18"/>
              </w:rPr>
            </w:pPr>
          </w:p>
        </w:tc>
        <w:tc>
          <w:tcPr>
            <w:tcW w:w="1220" w:type="dxa"/>
            <w:vAlign w:val="bottom"/>
          </w:tcPr>
          <w:p w:rsidR="00C44B3D" w:rsidRPr="009C5C9E" w:rsidRDefault="00C44B3D" w:rsidP="00EA3AD0">
            <w:pPr>
              <w:jc w:val="right"/>
              <w:rPr>
                <w:rFonts w:ascii="Arial" w:hAnsi="Arial" w:cs="Arial"/>
                <w:sz w:val="18"/>
                <w:szCs w:val="18"/>
              </w:rPr>
            </w:pPr>
          </w:p>
        </w:tc>
        <w:tc>
          <w:tcPr>
            <w:tcW w:w="1007" w:type="dxa"/>
            <w:vAlign w:val="bottom"/>
          </w:tcPr>
          <w:p w:rsidR="00C44B3D" w:rsidRPr="009C5C9E" w:rsidRDefault="00C44B3D" w:rsidP="00EA3AD0">
            <w:pPr>
              <w:jc w:val="right"/>
              <w:rPr>
                <w:rFonts w:ascii="Arial" w:hAnsi="Arial" w:cs="Arial"/>
                <w:sz w:val="18"/>
                <w:szCs w:val="18"/>
              </w:rPr>
            </w:pPr>
          </w:p>
        </w:tc>
        <w:tc>
          <w:tcPr>
            <w:tcW w:w="1239" w:type="dxa"/>
            <w:vAlign w:val="bottom"/>
          </w:tcPr>
          <w:p w:rsidR="00C44B3D" w:rsidRPr="009C5C9E" w:rsidRDefault="00C44B3D" w:rsidP="00EA3AD0">
            <w:pPr>
              <w:jc w:val="right"/>
              <w:rPr>
                <w:rFonts w:ascii="Arial" w:hAnsi="Arial" w:cs="Arial"/>
                <w:sz w:val="18"/>
                <w:szCs w:val="18"/>
              </w:rPr>
            </w:pPr>
          </w:p>
        </w:tc>
        <w:tc>
          <w:tcPr>
            <w:tcW w:w="1111" w:type="dxa"/>
            <w:vAlign w:val="bottom"/>
          </w:tcPr>
          <w:p w:rsidR="00C44B3D" w:rsidRPr="009C5C9E" w:rsidRDefault="00C44B3D" w:rsidP="00EA3AD0">
            <w:pPr>
              <w:jc w:val="right"/>
              <w:rPr>
                <w:rFonts w:ascii="Arial" w:hAnsi="Arial" w:cs="Arial"/>
                <w:sz w:val="18"/>
                <w:szCs w:val="18"/>
              </w:rPr>
            </w:pPr>
          </w:p>
        </w:tc>
        <w:tc>
          <w:tcPr>
            <w:tcW w:w="1240" w:type="dxa"/>
            <w:vAlign w:val="bottom"/>
          </w:tcPr>
          <w:p w:rsidR="00C44B3D" w:rsidRPr="009C5C9E" w:rsidRDefault="00C44B3D" w:rsidP="00EA3AD0">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Presuny</w:t>
            </w:r>
          </w:p>
        </w:tc>
        <w:tc>
          <w:tcPr>
            <w:tcW w:w="1220" w:type="dxa"/>
            <w:vAlign w:val="bottom"/>
          </w:tcPr>
          <w:p w:rsidR="00C44B3D" w:rsidRPr="009C5C9E" w:rsidRDefault="00C44B3D" w:rsidP="00EA3AD0">
            <w:pPr>
              <w:jc w:val="right"/>
              <w:rPr>
                <w:rFonts w:ascii="Arial" w:hAnsi="Arial" w:cs="Arial"/>
                <w:sz w:val="18"/>
                <w:szCs w:val="18"/>
              </w:rPr>
            </w:pPr>
          </w:p>
        </w:tc>
        <w:tc>
          <w:tcPr>
            <w:tcW w:w="1208" w:type="dxa"/>
            <w:vAlign w:val="bottom"/>
          </w:tcPr>
          <w:p w:rsidR="00C44B3D" w:rsidRPr="009C5C9E" w:rsidRDefault="00C44B3D" w:rsidP="00EA3AD0">
            <w:pPr>
              <w:jc w:val="right"/>
              <w:rPr>
                <w:rFonts w:ascii="Arial" w:hAnsi="Arial" w:cs="Arial"/>
                <w:sz w:val="18"/>
                <w:szCs w:val="18"/>
              </w:rPr>
            </w:pPr>
          </w:p>
        </w:tc>
        <w:tc>
          <w:tcPr>
            <w:tcW w:w="1235" w:type="dxa"/>
            <w:vAlign w:val="bottom"/>
          </w:tcPr>
          <w:p w:rsidR="00C44B3D" w:rsidRPr="009C5C9E" w:rsidRDefault="00C44B3D" w:rsidP="00EA3AD0">
            <w:pPr>
              <w:jc w:val="right"/>
              <w:rPr>
                <w:rFonts w:ascii="Arial" w:hAnsi="Arial" w:cs="Arial"/>
                <w:sz w:val="18"/>
                <w:szCs w:val="18"/>
              </w:rPr>
            </w:pPr>
          </w:p>
        </w:tc>
        <w:tc>
          <w:tcPr>
            <w:tcW w:w="1361" w:type="dxa"/>
            <w:vAlign w:val="bottom"/>
          </w:tcPr>
          <w:p w:rsidR="00C44B3D" w:rsidRPr="009C5C9E" w:rsidRDefault="00C44B3D" w:rsidP="00EA3AD0">
            <w:pPr>
              <w:jc w:val="right"/>
              <w:rPr>
                <w:rFonts w:ascii="Arial" w:hAnsi="Arial" w:cs="Arial"/>
                <w:sz w:val="18"/>
                <w:szCs w:val="18"/>
              </w:rPr>
            </w:pPr>
          </w:p>
        </w:tc>
        <w:tc>
          <w:tcPr>
            <w:tcW w:w="1220" w:type="dxa"/>
            <w:vAlign w:val="bottom"/>
          </w:tcPr>
          <w:p w:rsidR="00C44B3D" w:rsidRPr="009C5C9E" w:rsidRDefault="00C44B3D" w:rsidP="00EA3AD0">
            <w:pPr>
              <w:jc w:val="right"/>
              <w:rPr>
                <w:rFonts w:ascii="Arial" w:hAnsi="Arial" w:cs="Arial"/>
                <w:sz w:val="18"/>
                <w:szCs w:val="18"/>
              </w:rPr>
            </w:pPr>
          </w:p>
        </w:tc>
        <w:tc>
          <w:tcPr>
            <w:tcW w:w="1007" w:type="dxa"/>
            <w:vAlign w:val="bottom"/>
          </w:tcPr>
          <w:p w:rsidR="00C44B3D" w:rsidRPr="009C5C9E" w:rsidRDefault="00C44B3D" w:rsidP="00EA3AD0">
            <w:pPr>
              <w:jc w:val="right"/>
              <w:rPr>
                <w:rFonts w:ascii="Arial" w:hAnsi="Arial" w:cs="Arial"/>
                <w:sz w:val="18"/>
                <w:szCs w:val="18"/>
              </w:rPr>
            </w:pPr>
          </w:p>
        </w:tc>
        <w:tc>
          <w:tcPr>
            <w:tcW w:w="1239" w:type="dxa"/>
            <w:vAlign w:val="bottom"/>
          </w:tcPr>
          <w:p w:rsidR="00C44B3D" w:rsidRPr="009C5C9E" w:rsidRDefault="00C44B3D" w:rsidP="00EA3AD0">
            <w:pPr>
              <w:jc w:val="right"/>
              <w:rPr>
                <w:rFonts w:ascii="Arial" w:hAnsi="Arial" w:cs="Arial"/>
                <w:sz w:val="18"/>
                <w:szCs w:val="18"/>
              </w:rPr>
            </w:pPr>
          </w:p>
        </w:tc>
        <w:tc>
          <w:tcPr>
            <w:tcW w:w="1111" w:type="dxa"/>
            <w:vAlign w:val="bottom"/>
          </w:tcPr>
          <w:p w:rsidR="00C44B3D" w:rsidRPr="009C5C9E" w:rsidRDefault="00C44B3D" w:rsidP="00EA3AD0">
            <w:pPr>
              <w:jc w:val="right"/>
              <w:rPr>
                <w:rFonts w:ascii="Arial" w:hAnsi="Arial" w:cs="Arial"/>
                <w:sz w:val="18"/>
                <w:szCs w:val="18"/>
              </w:rPr>
            </w:pPr>
          </w:p>
        </w:tc>
        <w:tc>
          <w:tcPr>
            <w:tcW w:w="1240" w:type="dxa"/>
            <w:vAlign w:val="bottom"/>
          </w:tcPr>
          <w:p w:rsidR="00C44B3D" w:rsidRPr="009C5C9E" w:rsidRDefault="00C44B3D" w:rsidP="00EA3AD0">
            <w:pPr>
              <w:jc w:val="right"/>
              <w:rPr>
                <w:rFonts w:ascii="Arial" w:hAnsi="Arial" w:cs="Arial"/>
                <w:sz w:val="18"/>
                <w:szCs w:val="18"/>
              </w:rPr>
            </w:pPr>
          </w:p>
        </w:tc>
      </w:tr>
      <w:tr w:rsidR="00C44B3D" w:rsidRPr="009C5C9E" w:rsidTr="00A55555">
        <w:trPr>
          <w:trHeight w:val="255"/>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2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125.814</w:t>
            </w:r>
            <w:r w:rsidRPr="009C5C9E">
              <w:rPr>
                <w:rFonts w:ascii="Arial" w:hAnsi="Arial" w:cs="Arial"/>
                <w:b/>
                <w:bCs/>
                <w:sz w:val="18"/>
                <w:szCs w:val="18"/>
              </w:rPr>
              <w:t> </w:t>
            </w:r>
          </w:p>
        </w:tc>
        <w:tc>
          <w:tcPr>
            <w:tcW w:w="1208"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2.775.994</w:t>
            </w:r>
            <w:r w:rsidRPr="009C5C9E">
              <w:rPr>
                <w:rFonts w:ascii="Arial" w:hAnsi="Arial" w:cs="Arial"/>
                <w:b/>
                <w:bCs/>
                <w:sz w:val="18"/>
                <w:szCs w:val="18"/>
              </w:rPr>
              <w:t> </w:t>
            </w:r>
          </w:p>
        </w:tc>
        <w:tc>
          <w:tcPr>
            <w:tcW w:w="1235"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1.102.221</w:t>
            </w:r>
            <w:r w:rsidRPr="009C5C9E">
              <w:rPr>
                <w:rFonts w:ascii="Arial" w:hAnsi="Arial" w:cs="Arial"/>
                <w:b/>
                <w:bCs/>
                <w:sz w:val="18"/>
                <w:szCs w:val="18"/>
              </w:rPr>
              <w:t> </w:t>
            </w:r>
          </w:p>
        </w:tc>
        <w:tc>
          <w:tcPr>
            <w:tcW w:w="1361"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933.508</w:t>
            </w:r>
            <w:r w:rsidRPr="009C5C9E">
              <w:rPr>
                <w:rFonts w:ascii="Arial" w:hAnsi="Arial" w:cs="Arial"/>
                <w:b/>
                <w:bCs/>
                <w:sz w:val="18"/>
                <w:szCs w:val="18"/>
              </w:rPr>
              <w:t> </w:t>
            </w:r>
          </w:p>
        </w:tc>
        <w:tc>
          <w:tcPr>
            <w:tcW w:w="1239" w:type="dxa"/>
            <w:vAlign w:val="bottom"/>
          </w:tcPr>
          <w:p w:rsidR="00C44B3D" w:rsidRPr="009C5C9E" w:rsidRDefault="00C44B3D" w:rsidP="00EA3AD0">
            <w:pPr>
              <w:jc w:val="right"/>
              <w:rPr>
                <w:rFonts w:ascii="Arial" w:hAnsi="Arial" w:cs="Arial"/>
                <w:b/>
                <w:bCs/>
                <w:sz w:val="18"/>
                <w:szCs w:val="18"/>
              </w:rPr>
            </w:pPr>
          </w:p>
        </w:tc>
        <w:tc>
          <w:tcPr>
            <w:tcW w:w="1111"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47.789</w:t>
            </w:r>
            <w:r w:rsidRPr="009C5C9E">
              <w:rPr>
                <w:rFonts w:ascii="Arial" w:hAnsi="Arial" w:cs="Arial"/>
                <w:b/>
                <w:bCs/>
                <w:sz w:val="18"/>
                <w:szCs w:val="18"/>
              </w:rPr>
              <w:t> </w:t>
            </w:r>
          </w:p>
        </w:tc>
        <w:tc>
          <w:tcPr>
            <w:tcW w:w="124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4.985.326</w:t>
            </w:r>
            <w:r w:rsidRPr="009C5C9E">
              <w:rPr>
                <w:rFonts w:ascii="Arial" w:hAnsi="Arial" w:cs="Arial"/>
                <w:b/>
                <w:bCs/>
                <w:sz w:val="18"/>
                <w:szCs w:val="18"/>
              </w:rPr>
              <w:t> </w:t>
            </w:r>
          </w:p>
        </w:tc>
      </w:tr>
      <w:tr w:rsidR="00C44B3D" w:rsidRPr="009C5C9E" w:rsidTr="00A55555">
        <w:trPr>
          <w:trHeight w:val="255"/>
        </w:trPr>
        <w:tc>
          <w:tcPr>
            <w:tcW w:w="3319" w:type="dxa"/>
            <w:vAlign w:val="bottom"/>
          </w:tcPr>
          <w:p w:rsidR="00C44B3D" w:rsidRPr="00E47BB2" w:rsidRDefault="00C44B3D" w:rsidP="009C5C9E">
            <w:pPr>
              <w:rPr>
                <w:rFonts w:ascii="Arial" w:hAnsi="Arial" w:cs="Arial"/>
                <w:i/>
                <w:sz w:val="18"/>
                <w:szCs w:val="18"/>
              </w:rPr>
            </w:pPr>
            <w:r w:rsidRPr="00E47BB2">
              <w:rPr>
                <w:rFonts w:ascii="Arial" w:hAnsi="Arial" w:cs="Arial"/>
                <w:i/>
                <w:sz w:val="18"/>
                <w:szCs w:val="18"/>
              </w:rPr>
              <w:t>Oprávky</w:t>
            </w:r>
          </w:p>
        </w:tc>
        <w:tc>
          <w:tcPr>
            <w:tcW w:w="1220" w:type="dxa"/>
            <w:tcBorders>
              <w:right w:val="nil"/>
            </w:tcBorders>
            <w:vAlign w:val="bottom"/>
          </w:tcPr>
          <w:p w:rsidR="00C44B3D" w:rsidRPr="009C5C9E" w:rsidRDefault="00C44B3D" w:rsidP="00EA3AD0">
            <w:pPr>
              <w:jc w:val="right"/>
              <w:rPr>
                <w:rFonts w:ascii="Arial" w:hAnsi="Arial" w:cs="Arial"/>
                <w:sz w:val="18"/>
                <w:szCs w:val="18"/>
              </w:rPr>
            </w:pPr>
          </w:p>
        </w:tc>
        <w:tc>
          <w:tcPr>
            <w:tcW w:w="1208"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35"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361"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20"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007"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39"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111"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40" w:type="dxa"/>
            <w:tcBorders>
              <w:left w:val="nil"/>
            </w:tcBorders>
            <w:vAlign w:val="bottom"/>
          </w:tcPr>
          <w:p w:rsidR="00C44B3D" w:rsidRPr="009C5C9E" w:rsidRDefault="00C44B3D" w:rsidP="00EA3AD0">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20" w:type="dxa"/>
            <w:vAlign w:val="bottom"/>
          </w:tcPr>
          <w:p w:rsidR="00C44B3D" w:rsidRPr="009C5C9E" w:rsidRDefault="00C44B3D" w:rsidP="00EA3AD0">
            <w:pPr>
              <w:jc w:val="right"/>
              <w:rPr>
                <w:rFonts w:ascii="Arial" w:hAnsi="Arial" w:cs="Arial"/>
                <w:b/>
                <w:bCs/>
                <w:sz w:val="18"/>
                <w:szCs w:val="18"/>
              </w:rPr>
            </w:pPr>
          </w:p>
        </w:tc>
        <w:tc>
          <w:tcPr>
            <w:tcW w:w="1208"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517.641</w:t>
            </w:r>
          </w:p>
        </w:tc>
        <w:tc>
          <w:tcPr>
            <w:tcW w:w="1235"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511.865</w:t>
            </w:r>
          </w:p>
        </w:tc>
        <w:tc>
          <w:tcPr>
            <w:tcW w:w="1361" w:type="dxa"/>
            <w:vAlign w:val="bottom"/>
          </w:tcPr>
          <w:p w:rsidR="00C44B3D" w:rsidRPr="009C5C9E" w:rsidRDefault="00C44B3D" w:rsidP="00EA3AD0">
            <w:pPr>
              <w:jc w:val="right"/>
              <w:rPr>
                <w:rFonts w:ascii="Arial" w:hAnsi="Arial" w:cs="Arial"/>
                <w:b/>
                <w:bCs/>
                <w:sz w:val="18"/>
                <w:szCs w:val="18"/>
              </w:rPr>
            </w:pPr>
          </w:p>
        </w:tc>
        <w:tc>
          <w:tcPr>
            <w:tcW w:w="1220" w:type="dxa"/>
            <w:vAlign w:val="bottom"/>
          </w:tcPr>
          <w:p w:rsidR="00C44B3D" w:rsidRPr="009C5C9E" w:rsidRDefault="00C44B3D" w:rsidP="00EA3AD0">
            <w:pPr>
              <w:jc w:val="right"/>
              <w:rPr>
                <w:rFonts w:ascii="Arial" w:hAnsi="Arial" w:cs="Arial"/>
                <w:b/>
                <w:bCs/>
                <w:sz w:val="18"/>
                <w:szCs w:val="18"/>
              </w:rPr>
            </w:pPr>
          </w:p>
        </w:tc>
        <w:tc>
          <w:tcPr>
            <w:tcW w:w="1007"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173.250</w:t>
            </w:r>
          </w:p>
        </w:tc>
        <w:tc>
          <w:tcPr>
            <w:tcW w:w="1239" w:type="dxa"/>
            <w:vAlign w:val="bottom"/>
          </w:tcPr>
          <w:p w:rsidR="00C44B3D" w:rsidRPr="009C5C9E" w:rsidRDefault="00C44B3D" w:rsidP="00EA3AD0">
            <w:pPr>
              <w:jc w:val="right"/>
              <w:rPr>
                <w:rFonts w:ascii="Arial" w:hAnsi="Arial" w:cs="Arial"/>
                <w:b/>
                <w:bCs/>
                <w:sz w:val="18"/>
                <w:szCs w:val="18"/>
              </w:rPr>
            </w:pPr>
          </w:p>
        </w:tc>
        <w:tc>
          <w:tcPr>
            <w:tcW w:w="1111" w:type="dxa"/>
            <w:vAlign w:val="bottom"/>
          </w:tcPr>
          <w:p w:rsidR="00C44B3D" w:rsidRPr="009C5C9E" w:rsidRDefault="00C44B3D" w:rsidP="00EA3AD0">
            <w:pPr>
              <w:jc w:val="right"/>
              <w:rPr>
                <w:rFonts w:ascii="Arial" w:hAnsi="Arial" w:cs="Arial"/>
                <w:b/>
                <w:bCs/>
                <w:sz w:val="18"/>
                <w:szCs w:val="18"/>
              </w:rPr>
            </w:pPr>
          </w:p>
        </w:tc>
        <w:tc>
          <w:tcPr>
            <w:tcW w:w="124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1.202.756</w:t>
            </w: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20" w:type="dxa"/>
            <w:vAlign w:val="bottom"/>
          </w:tcPr>
          <w:p w:rsidR="00C44B3D" w:rsidRPr="009C5C9E" w:rsidRDefault="00C44B3D" w:rsidP="00EA3AD0">
            <w:pPr>
              <w:jc w:val="right"/>
              <w:rPr>
                <w:rFonts w:ascii="Arial" w:hAnsi="Arial" w:cs="Arial"/>
                <w:sz w:val="18"/>
                <w:szCs w:val="18"/>
              </w:rPr>
            </w:pPr>
          </w:p>
        </w:tc>
        <w:tc>
          <w:tcPr>
            <w:tcW w:w="1208" w:type="dxa"/>
            <w:vAlign w:val="bottom"/>
          </w:tcPr>
          <w:p w:rsidR="00C44B3D" w:rsidRPr="009C5C9E" w:rsidRDefault="00C44B3D" w:rsidP="00EA3AD0">
            <w:pPr>
              <w:jc w:val="right"/>
              <w:rPr>
                <w:rFonts w:ascii="Arial" w:hAnsi="Arial" w:cs="Arial"/>
                <w:sz w:val="18"/>
                <w:szCs w:val="18"/>
              </w:rPr>
            </w:pPr>
            <w:r>
              <w:rPr>
                <w:rFonts w:ascii="Arial" w:hAnsi="Arial" w:cs="Arial"/>
                <w:sz w:val="18"/>
                <w:szCs w:val="18"/>
              </w:rPr>
              <w:t>92.440</w:t>
            </w:r>
          </w:p>
        </w:tc>
        <w:tc>
          <w:tcPr>
            <w:tcW w:w="1235" w:type="dxa"/>
            <w:vAlign w:val="bottom"/>
          </w:tcPr>
          <w:p w:rsidR="00C44B3D" w:rsidRPr="009C5C9E" w:rsidRDefault="00C44B3D" w:rsidP="00EA3AD0">
            <w:pPr>
              <w:jc w:val="right"/>
              <w:rPr>
                <w:rFonts w:ascii="Arial" w:hAnsi="Arial" w:cs="Arial"/>
                <w:sz w:val="18"/>
                <w:szCs w:val="18"/>
              </w:rPr>
            </w:pPr>
            <w:r>
              <w:rPr>
                <w:rFonts w:ascii="Arial" w:hAnsi="Arial" w:cs="Arial"/>
                <w:sz w:val="18"/>
                <w:szCs w:val="18"/>
              </w:rPr>
              <w:t>111.257</w:t>
            </w:r>
          </w:p>
        </w:tc>
        <w:tc>
          <w:tcPr>
            <w:tcW w:w="1361" w:type="dxa"/>
            <w:vAlign w:val="bottom"/>
          </w:tcPr>
          <w:p w:rsidR="00C44B3D" w:rsidRPr="009C5C9E" w:rsidRDefault="00C44B3D" w:rsidP="00EA3AD0">
            <w:pPr>
              <w:jc w:val="right"/>
              <w:rPr>
                <w:rFonts w:ascii="Arial" w:hAnsi="Arial" w:cs="Arial"/>
                <w:sz w:val="18"/>
                <w:szCs w:val="18"/>
              </w:rPr>
            </w:pPr>
          </w:p>
        </w:tc>
        <w:tc>
          <w:tcPr>
            <w:tcW w:w="1220" w:type="dxa"/>
            <w:vAlign w:val="bottom"/>
          </w:tcPr>
          <w:p w:rsidR="00C44B3D" w:rsidRPr="009C5C9E" w:rsidRDefault="00C44B3D" w:rsidP="00EA3AD0">
            <w:pPr>
              <w:jc w:val="right"/>
              <w:rPr>
                <w:rFonts w:ascii="Arial" w:hAnsi="Arial" w:cs="Arial"/>
                <w:sz w:val="18"/>
                <w:szCs w:val="18"/>
              </w:rPr>
            </w:pPr>
          </w:p>
        </w:tc>
        <w:tc>
          <w:tcPr>
            <w:tcW w:w="1007" w:type="dxa"/>
            <w:vAlign w:val="bottom"/>
          </w:tcPr>
          <w:p w:rsidR="00C44B3D" w:rsidRPr="009C5C9E" w:rsidRDefault="00C44B3D" w:rsidP="00EA3AD0">
            <w:pPr>
              <w:jc w:val="right"/>
              <w:rPr>
                <w:rFonts w:ascii="Arial" w:hAnsi="Arial" w:cs="Arial"/>
                <w:sz w:val="18"/>
                <w:szCs w:val="18"/>
              </w:rPr>
            </w:pPr>
            <w:r>
              <w:rPr>
                <w:rFonts w:ascii="Arial" w:hAnsi="Arial" w:cs="Arial"/>
                <w:sz w:val="18"/>
                <w:szCs w:val="18"/>
              </w:rPr>
              <w:t>28.343</w:t>
            </w:r>
          </w:p>
        </w:tc>
        <w:tc>
          <w:tcPr>
            <w:tcW w:w="1239" w:type="dxa"/>
            <w:vAlign w:val="bottom"/>
          </w:tcPr>
          <w:p w:rsidR="00C44B3D" w:rsidRPr="009C5C9E" w:rsidRDefault="00C44B3D" w:rsidP="00EA3AD0">
            <w:pPr>
              <w:jc w:val="right"/>
              <w:rPr>
                <w:rFonts w:ascii="Arial" w:hAnsi="Arial" w:cs="Arial"/>
                <w:sz w:val="18"/>
                <w:szCs w:val="18"/>
              </w:rPr>
            </w:pPr>
          </w:p>
        </w:tc>
        <w:tc>
          <w:tcPr>
            <w:tcW w:w="1111" w:type="dxa"/>
            <w:vAlign w:val="bottom"/>
          </w:tcPr>
          <w:p w:rsidR="00C44B3D" w:rsidRPr="009C5C9E" w:rsidRDefault="00C44B3D" w:rsidP="00EA3AD0">
            <w:pPr>
              <w:jc w:val="right"/>
              <w:rPr>
                <w:rFonts w:ascii="Arial" w:hAnsi="Arial" w:cs="Arial"/>
                <w:sz w:val="18"/>
                <w:szCs w:val="18"/>
              </w:rPr>
            </w:pPr>
          </w:p>
        </w:tc>
        <w:tc>
          <w:tcPr>
            <w:tcW w:w="1240" w:type="dxa"/>
            <w:vAlign w:val="bottom"/>
          </w:tcPr>
          <w:p w:rsidR="00C44B3D" w:rsidRPr="009C5C9E" w:rsidRDefault="00C44B3D" w:rsidP="00EA3AD0">
            <w:pPr>
              <w:jc w:val="right"/>
              <w:rPr>
                <w:rFonts w:ascii="Arial" w:hAnsi="Arial" w:cs="Arial"/>
                <w:sz w:val="18"/>
                <w:szCs w:val="18"/>
              </w:rPr>
            </w:pPr>
            <w:r>
              <w:rPr>
                <w:rFonts w:ascii="Arial" w:hAnsi="Arial" w:cs="Arial"/>
                <w:sz w:val="18"/>
                <w:szCs w:val="18"/>
              </w:rPr>
              <w:t>232.040</w:t>
            </w: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20" w:type="dxa"/>
            <w:vAlign w:val="bottom"/>
          </w:tcPr>
          <w:p w:rsidR="00C44B3D" w:rsidRPr="009C5C9E" w:rsidRDefault="00C44B3D" w:rsidP="00EA3AD0">
            <w:pPr>
              <w:jc w:val="right"/>
              <w:rPr>
                <w:rFonts w:ascii="Arial" w:hAnsi="Arial" w:cs="Arial"/>
                <w:sz w:val="18"/>
                <w:szCs w:val="18"/>
              </w:rPr>
            </w:pPr>
          </w:p>
        </w:tc>
        <w:tc>
          <w:tcPr>
            <w:tcW w:w="1208" w:type="dxa"/>
            <w:vAlign w:val="bottom"/>
          </w:tcPr>
          <w:p w:rsidR="00C44B3D" w:rsidRPr="009C5C9E" w:rsidRDefault="00C44B3D" w:rsidP="00EA3AD0">
            <w:pPr>
              <w:jc w:val="right"/>
              <w:rPr>
                <w:rFonts w:ascii="Arial" w:hAnsi="Arial" w:cs="Arial"/>
                <w:sz w:val="18"/>
                <w:szCs w:val="18"/>
              </w:rPr>
            </w:pPr>
          </w:p>
        </w:tc>
        <w:tc>
          <w:tcPr>
            <w:tcW w:w="1235" w:type="dxa"/>
            <w:vAlign w:val="bottom"/>
          </w:tcPr>
          <w:p w:rsidR="00C44B3D" w:rsidRPr="009C5C9E" w:rsidRDefault="00C44B3D" w:rsidP="00EA3AD0">
            <w:pPr>
              <w:jc w:val="right"/>
              <w:rPr>
                <w:rFonts w:ascii="Arial" w:hAnsi="Arial" w:cs="Arial"/>
                <w:sz w:val="18"/>
                <w:szCs w:val="18"/>
              </w:rPr>
            </w:pPr>
          </w:p>
        </w:tc>
        <w:tc>
          <w:tcPr>
            <w:tcW w:w="1361" w:type="dxa"/>
            <w:vAlign w:val="bottom"/>
          </w:tcPr>
          <w:p w:rsidR="00C44B3D" w:rsidRPr="009C5C9E" w:rsidRDefault="00C44B3D" w:rsidP="00EA3AD0">
            <w:pPr>
              <w:jc w:val="right"/>
              <w:rPr>
                <w:rFonts w:ascii="Arial" w:hAnsi="Arial" w:cs="Arial"/>
                <w:sz w:val="18"/>
                <w:szCs w:val="18"/>
              </w:rPr>
            </w:pPr>
          </w:p>
        </w:tc>
        <w:tc>
          <w:tcPr>
            <w:tcW w:w="1220" w:type="dxa"/>
            <w:vAlign w:val="bottom"/>
          </w:tcPr>
          <w:p w:rsidR="00C44B3D" w:rsidRPr="009C5C9E" w:rsidRDefault="00C44B3D" w:rsidP="00EA3AD0">
            <w:pPr>
              <w:jc w:val="right"/>
              <w:rPr>
                <w:rFonts w:ascii="Arial" w:hAnsi="Arial" w:cs="Arial"/>
                <w:sz w:val="18"/>
                <w:szCs w:val="18"/>
              </w:rPr>
            </w:pPr>
          </w:p>
        </w:tc>
        <w:tc>
          <w:tcPr>
            <w:tcW w:w="1007" w:type="dxa"/>
            <w:vAlign w:val="bottom"/>
          </w:tcPr>
          <w:p w:rsidR="00C44B3D" w:rsidRPr="009C5C9E" w:rsidRDefault="00C44B3D" w:rsidP="00EA3AD0">
            <w:pPr>
              <w:jc w:val="right"/>
              <w:rPr>
                <w:rFonts w:ascii="Arial" w:hAnsi="Arial" w:cs="Arial"/>
                <w:sz w:val="18"/>
                <w:szCs w:val="18"/>
              </w:rPr>
            </w:pPr>
          </w:p>
        </w:tc>
        <w:tc>
          <w:tcPr>
            <w:tcW w:w="1239" w:type="dxa"/>
            <w:vAlign w:val="bottom"/>
          </w:tcPr>
          <w:p w:rsidR="00C44B3D" w:rsidRPr="009C5C9E" w:rsidRDefault="00C44B3D" w:rsidP="00EA3AD0">
            <w:pPr>
              <w:jc w:val="right"/>
              <w:rPr>
                <w:rFonts w:ascii="Arial" w:hAnsi="Arial" w:cs="Arial"/>
                <w:sz w:val="18"/>
                <w:szCs w:val="18"/>
              </w:rPr>
            </w:pPr>
          </w:p>
        </w:tc>
        <w:tc>
          <w:tcPr>
            <w:tcW w:w="1111" w:type="dxa"/>
            <w:vAlign w:val="bottom"/>
          </w:tcPr>
          <w:p w:rsidR="00C44B3D" w:rsidRPr="009C5C9E" w:rsidRDefault="00C44B3D" w:rsidP="00EA3AD0">
            <w:pPr>
              <w:jc w:val="right"/>
              <w:rPr>
                <w:rFonts w:ascii="Arial" w:hAnsi="Arial" w:cs="Arial"/>
                <w:sz w:val="18"/>
                <w:szCs w:val="18"/>
              </w:rPr>
            </w:pPr>
          </w:p>
        </w:tc>
        <w:tc>
          <w:tcPr>
            <w:tcW w:w="1240" w:type="dxa"/>
            <w:vAlign w:val="bottom"/>
          </w:tcPr>
          <w:p w:rsidR="00C44B3D" w:rsidRPr="009C5C9E" w:rsidRDefault="00C44B3D" w:rsidP="00EA3AD0">
            <w:pPr>
              <w:jc w:val="right"/>
              <w:rPr>
                <w:rFonts w:ascii="Arial" w:hAnsi="Arial" w:cs="Arial"/>
                <w:sz w:val="18"/>
                <w:szCs w:val="18"/>
              </w:rPr>
            </w:pPr>
          </w:p>
        </w:tc>
      </w:tr>
      <w:tr w:rsidR="00C44B3D" w:rsidRPr="009C5C9E" w:rsidTr="00A55555">
        <w:trPr>
          <w:trHeight w:val="255"/>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20"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08"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610.081</w:t>
            </w:r>
            <w:r w:rsidRPr="009C5C9E">
              <w:rPr>
                <w:rFonts w:ascii="Arial" w:hAnsi="Arial" w:cs="Arial"/>
                <w:b/>
                <w:bCs/>
                <w:sz w:val="18"/>
                <w:szCs w:val="18"/>
              </w:rPr>
              <w:t> </w:t>
            </w:r>
          </w:p>
        </w:tc>
        <w:tc>
          <w:tcPr>
            <w:tcW w:w="1235"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623.122</w:t>
            </w:r>
            <w:r w:rsidRPr="009C5C9E">
              <w:rPr>
                <w:rFonts w:ascii="Arial" w:hAnsi="Arial" w:cs="Arial"/>
                <w:b/>
                <w:bCs/>
                <w:sz w:val="18"/>
                <w:szCs w:val="18"/>
              </w:rPr>
              <w:t> </w:t>
            </w:r>
          </w:p>
        </w:tc>
        <w:tc>
          <w:tcPr>
            <w:tcW w:w="1361"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201.593</w:t>
            </w:r>
            <w:r w:rsidRPr="009C5C9E">
              <w:rPr>
                <w:rFonts w:ascii="Arial" w:hAnsi="Arial" w:cs="Arial"/>
                <w:b/>
                <w:bCs/>
                <w:sz w:val="18"/>
                <w:szCs w:val="18"/>
              </w:rPr>
              <w:t> </w:t>
            </w:r>
          </w:p>
        </w:tc>
        <w:tc>
          <w:tcPr>
            <w:tcW w:w="1239"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111"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4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1.434.796</w:t>
            </w:r>
            <w:r w:rsidRPr="009C5C9E">
              <w:rPr>
                <w:rFonts w:ascii="Arial" w:hAnsi="Arial" w:cs="Arial"/>
                <w:b/>
                <w:bCs/>
                <w:sz w:val="18"/>
                <w:szCs w:val="18"/>
              </w:rPr>
              <w:t> </w:t>
            </w:r>
          </w:p>
        </w:tc>
      </w:tr>
      <w:tr w:rsidR="00C44B3D" w:rsidRPr="009C5C9E" w:rsidTr="00A55555">
        <w:trPr>
          <w:trHeight w:val="255"/>
        </w:trPr>
        <w:tc>
          <w:tcPr>
            <w:tcW w:w="3319" w:type="dxa"/>
            <w:vAlign w:val="bottom"/>
          </w:tcPr>
          <w:p w:rsidR="00C44B3D" w:rsidRPr="00E47BB2" w:rsidRDefault="00C44B3D" w:rsidP="009C5C9E">
            <w:pPr>
              <w:rPr>
                <w:rFonts w:ascii="Arial" w:hAnsi="Arial" w:cs="Arial"/>
                <w:i/>
                <w:sz w:val="18"/>
                <w:szCs w:val="18"/>
              </w:rPr>
            </w:pPr>
            <w:r w:rsidRPr="00E47BB2">
              <w:rPr>
                <w:rFonts w:ascii="Arial" w:hAnsi="Arial" w:cs="Arial"/>
                <w:i/>
                <w:sz w:val="18"/>
                <w:szCs w:val="18"/>
              </w:rPr>
              <w:t>Opravné položky</w:t>
            </w:r>
          </w:p>
        </w:tc>
        <w:tc>
          <w:tcPr>
            <w:tcW w:w="1220" w:type="dxa"/>
            <w:tcBorders>
              <w:right w:val="nil"/>
            </w:tcBorders>
            <w:vAlign w:val="bottom"/>
          </w:tcPr>
          <w:p w:rsidR="00C44B3D" w:rsidRPr="009C5C9E" w:rsidRDefault="00C44B3D" w:rsidP="00EA3AD0">
            <w:pPr>
              <w:jc w:val="right"/>
              <w:rPr>
                <w:rFonts w:ascii="Arial" w:hAnsi="Arial" w:cs="Arial"/>
                <w:sz w:val="18"/>
                <w:szCs w:val="18"/>
              </w:rPr>
            </w:pPr>
          </w:p>
        </w:tc>
        <w:tc>
          <w:tcPr>
            <w:tcW w:w="1208"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35"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361"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20"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007"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39"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111"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40" w:type="dxa"/>
            <w:tcBorders>
              <w:left w:val="nil"/>
            </w:tcBorders>
            <w:vAlign w:val="bottom"/>
          </w:tcPr>
          <w:p w:rsidR="00C44B3D" w:rsidRPr="009C5C9E" w:rsidRDefault="00C44B3D" w:rsidP="00EA3AD0">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20" w:type="dxa"/>
            <w:vAlign w:val="bottom"/>
          </w:tcPr>
          <w:p w:rsidR="00C44B3D" w:rsidRPr="009C5C9E" w:rsidRDefault="00C44B3D" w:rsidP="00EA3AD0">
            <w:pPr>
              <w:jc w:val="right"/>
              <w:rPr>
                <w:rFonts w:ascii="Arial" w:hAnsi="Arial" w:cs="Arial"/>
                <w:b/>
                <w:bCs/>
                <w:sz w:val="18"/>
                <w:szCs w:val="18"/>
              </w:rPr>
            </w:pPr>
          </w:p>
        </w:tc>
        <w:tc>
          <w:tcPr>
            <w:tcW w:w="1208" w:type="dxa"/>
            <w:vAlign w:val="bottom"/>
          </w:tcPr>
          <w:p w:rsidR="00C44B3D" w:rsidRPr="009C5C9E" w:rsidRDefault="00C44B3D" w:rsidP="00EA3AD0">
            <w:pPr>
              <w:jc w:val="right"/>
              <w:rPr>
                <w:rFonts w:ascii="Arial" w:hAnsi="Arial" w:cs="Arial"/>
                <w:b/>
                <w:bCs/>
                <w:sz w:val="18"/>
                <w:szCs w:val="18"/>
              </w:rPr>
            </w:pPr>
          </w:p>
        </w:tc>
        <w:tc>
          <w:tcPr>
            <w:tcW w:w="1235" w:type="dxa"/>
            <w:vAlign w:val="bottom"/>
          </w:tcPr>
          <w:p w:rsidR="00C44B3D" w:rsidRPr="009C5C9E" w:rsidRDefault="00C44B3D" w:rsidP="00EA3AD0">
            <w:pPr>
              <w:jc w:val="right"/>
              <w:rPr>
                <w:rFonts w:ascii="Arial" w:hAnsi="Arial" w:cs="Arial"/>
                <w:b/>
                <w:bCs/>
                <w:sz w:val="18"/>
                <w:szCs w:val="18"/>
              </w:rPr>
            </w:pPr>
          </w:p>
        </w:tc>
        <w:tc>
          <w:tcPr>
            <w:tcW w:w="1361" w:type="dxa"/>
            <w:vAlign w:val="bottom"/>
          </w:tcPr>
          <w:p w:rsidR="00C44B3D" w:rsidRPr="009C5C9E" w:rsidRDefault="00C44B3D" w:rsidP="00EA3AD0">
            <w:pPr>
              <w:jc w:val="right"/>
              <w:rPr>
                <w:rFonts w:ascii="Arial" w:hAnsi="Arial" w:cs="Arial"/>
                <w:b/>
                <w:bCs/>
                <w:sz w:val="18"/>
                <w:szCs w:val="18"/>
              </w:rPr>
            </w:pPr>
          </w:p>
        </w:tc>
        <w:tc>
          <w:tcPr>
            <w:tcW w:w="1220" w:type="dxa"/>
            <w:vAlign w:val="bottom"/>
          </w:tcPr>
          <w:p w:rsidR="00C44B3D" w:rsidRPr="009C5C9E" w:rsidRDefault="00C44B3D" w:rsidP="00EA3AD0">
            <w:pPr>
              <w:jc w:val="right"/>
              <w:rPr>
                <w:rFonts w:ascii="Arial" w:hAnsi="Arial" w:cs="Arial"/>
                <w:b/>
                <w:bCs/>
                <w:sz w:val="18"/>
                <w:szCs w:val="18"/>
              </w:rPr>
            </w:pPr>
          </w:p>
        </w:tc>
        <w:tc>
          <w:tcPr>
            <w:tcW w:w="1007" w:type="dxa"/>
            <w:vAlign w:val="bottom"/>
          </w:tcPr>
          <w:p w:rsidR="00C44B3D" w:rsidRPr="009C5C9E" w:rsidRDefault="00C44B3D" w:rsidP="00EA3AD0">
            <w:pPr>
              <w:jc w:val="right"/>
              <w:rPr>
                <w:rFonts w:ascii="Arial" w:hAnsi="Arial" w:cs="Arial"/>
                <w:b/>
                <w:bCs/>
                <w:sz w:val="18"/>
                <w:szCs w:val="18"/>
              </w:rPr>
            </w:pPr>
          </w:p>
        </w:tc>
        <w:tc>
          <w:tcPr>
            <w:tcW w:w="1239" w:type="dxa"/>
            <w:vAlign w:val="bottom"/>
          </w:tcPr>
          <w:p w:rsidR="00C44B3D" w:rsidRPr="009C5C9E" w:rsidRDefault="00C44B3D" w:rsidP="00EA3AD0">
            <w:pPr>
              <w:jc w:val="right"/>
              <w:rPr>
                <w:rFonts w:ascii="Arial" w:hAnsi="Arial" w:cs="Arial"/>
                <w:b/>
                <w:bCs/>
                <w:sz w:val="18"/>
                <w:szCs w:val="18"/>
              </w:rPr>
            </w:pPr>
          </w:p>
        </w:tc>
        <w:tc>
          <w:tcPr>
            <w:tcW w:w="1111"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47.789</w:t>
            </w:r>
          </w:p>
        </w:tc>
        <w:tc>
          <w:tcPr>
            <w:tcW w:w="124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47.789</w:t>
            </w: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Prírastky</w:t>
            </w:r>
          </w:p>
        </w:tc>
        <w:tc>
          <w:tcPr>
            <w:tcW w:w="1220" w:type="dxa"/>
            <w:vAlign w:val="bottom"/>
          </w:tcPr>
          <w:p w:rsidR="00C44B3D" w:rsidRPr="009C5C9E" w:rsidRDefault="00C44B3D" w:rsidP="00EA3AD0">
            <w:pPr>
              <w:jc w:val="right"/>
              <w:rPr>
                <w:rFonts w:ascii="Arial" w:hAnsi="Arial" w:cs="Arial"/>
                <w:sz w:val="18"/>
                <w:szCs w:val="18"/>
              </w:rPr>
            </w:pPr>
          </w:p>
        </w:tc>
        <w:tc>
          <w:tcPr>
            <w:tcW w:w="1208" w:type="dxa"/>
            <w:vAlign w:val="bottom"/>
          </w:tcPr>
          <w:p w:rsidR="00C44B3D" w:rsidRPr="009C5C9E" w:rsidRDefault="00C44B3D" w:rsidP="00EA3AD0">
            <w:pPr>
              <w:jc w:val="right"/>
              <w:rPr>
                <w:rFonts w:ascii="Arial" w:hAnsi="Arial" w:cs="Arial"/>
                <w:sz w:val="18"/>
                <w:szCs w:val="18"/>
              </w:rPr>
            </w:pPr>
          </w:p>
        </w:tc>
        <w:tc>
          <w:tcPr>
            <w:tcW w:w="1235" w:type="dxa"/>
            <w:vAlign w:val="bottom"/>
          </w:tcPr>
          <w:p w:rsidR="00C44B3D" w:rsidRPr="009C5C9E" w:rsidRDefault="00C44B3D" w:rsidP="00EA3AD0">
            <w:pPr>
              <w:jc w:val="right"/>
              <w:rPr>
                <w:rFonts w:ascii="Arial" w:hAnsi="Arial" w:cs="Arial"/>
                <w:sz w:val="18"/>
                <w:szCs w:val="18"/>
              </w:rPr>
            </w:pPr>
          </w:p>
        </w:tc>
        <w:tc>
          <w:tcPr>
            <w:tcW w:w="1361" w:type="dxa"/>
            <w:vAlign w:val="bottom"/>
          </w:tcPr>
          <w:p w:rsidR="00C44B3D" w:rsidRPr="009C5C9E" w:rsidRDefault="00C44B3D" w:rsidP="00EA3AD0">
            <w:pPr>
              <w:jc w:val="right"/>
              <w:rPr>
                <w:rFonts w:ascii="Arial" w:hAnsi="Arial" w:cs="Arial"/>
                <w:sz w:val="18"/>
                <w:szCs w:val="18"/>
              </w:rPr>
            </w:pPr>
          </w:p>
        </w:tc>
        <w:tc>
          <w:tcPr>
            <w:tcW w:w="1220" w:type="dxa"/>
            <w:vAlign w:val="bottom"/>
          </w:tcPr>
          <w:p w:rsidR="00C44B3D" w:rsidRPr="009C5C9E" w:rsidRDefault="00C44B3D" w:rsidP="00EA3AD0">
            <w:pPr>
              <w:jc w:val="right"/>
              <w:rPr>
                <w:rFonts w:ascii="Arial" w:hAnsi="Arial" w:cs="Arial"/>
                <w:sz w:val="18"/>
                <w:szCs w:val="18"/>
              </w:rPr>
            </w:pPr>
          </w:p>
        </w:tc>
        <w:tc>
          <w:tcPr>
            <w:tcW w:w="1007" w:type="dxa"/>
            <w:vAlign w:val="bottom"/>
          </w:tcPr>
          <w:p w:rsidR="00C44B3D" w:rsidRPr="009C5C9E" w:rsidRDefault="00C44B3D" w:rsidP="00EA3AD0">
            <w:pPr>
              <w:jc w:val="right"/>
              <w:rPr>
                <w:rFonts w:ascii="Arial" w:hAnsi="Arial" w:cs="Arial"/>
                <w:sz w:val="18"/>
                <w:szCs w:val="18"/>
              </w:rPr>
            </w:pPr>
          </w:p>
        </w:tc>
        <w:tc>
          <w:tcPr>
            <w:tcW w:w="1239" w:type="dxa"/>
            <w:vAlign w:val="bottom"/>
          </w:tcPr>
          <w:p w:rsidR="00C44B3D" w:rsidRPr="009C5C9E" w:rsidRDefault="00C44B3D" w:rsidP="00EA3AD0">
            <w:pPr>
              <w:jc w:val="right"/>
              <w:rPr>
                <w:rFonts w:ascii="Arial" w:hAnsi="Arial" w:cs="Arial"/>
                <w:sz w:val="18"/>
                <w:szCs w:val="18"/>
              </w:rPr>
            </w:pPr>
          </w:p>
        </w:tc>
        <w:tc>
          <w:tcPr>
            <w:tcW w:w="1111" w:type="dxa"/>
            <w:vAlign w:val="bottom"/>
          </w:tcPr>
          <w:p w:rsidR="00C44B3D" w:rsidRPr="009C5C9E" w:rsidRDefault="00C44B3D" w:rsidP="00EA3AD0">
            <w:pPr>
              <w:jc w:val="right"/>
              <w:rPr>
                <w:rFonts w:ascii="Arial" w:hAnsi="Arial" w:cs="Arial"/>
                <w:sz w:val="18"/>
                <w:szCs w:val="18"/>
              </w:rPr>
            </w:pPr>
          </w:p>
        </w:tc>
        <w:tc>
          <w:tcPr>
            <w:tcW w:w="1240" w:type="dxa"/>
            <w:vAlign w:val="bottom"/>
          </w:tcPr>
          <w:p w:rsidR="00C44B3D" w:rsidRPr="009C5C9E" w:rsidRDefault="00C44B3D" w:rsidP="00EA3AD0">
            <w:pPr>
              <w:jc w:val="right"/>
              <w:rPr>
                <w:rFonts w:ascii="Arial" w:hAnsi="Arial" w:cs="Arial"/>
                <w:sz w:val="18"/>
                <w:szCs w:val="18"/>
              </w:rPr>
            </w:pPr>
          </w:p>
        </w:tc>
      </w:tr>
      <w:tr w:rsidR="00C44B3D" w:rsidRPr="009C5C9E" w:rsidTr="006B3721">
        <w:trPr>
          <w:trHeight w:val="240"/>
        </w:trPr>
        <w:tc>
          <w:tcPr>
            <w:tcW w:w="3319"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Úbytky</w:t>
            </w:r>
          </w:p>
        </w:tc>
        <w:tc>
          <w:tcPr>
            <w:tcW w:w="1220" w:type="dxa"/>
            <w:vAlign w:val="bottom"/>
          </w:tcPr>
          <w:p w:rsidR="00C44B3D" w:rsidRPr="009C5C9E" w:rsidRDefault="00C44B3D" w:rsidP="00EA3AD0">
            <w:pPr>
              <w:jc w:val="right"/>
              <w:rPr>
                <w:rFonts w:ascii="Arial" w:hAnsi="Arial" w:cs="Arial"/>
                <w:sz w:val="18"/>
                <w:szCs w:val="18"/>
              </w:rPr>
            </w:pPr>
          </w:p>
        </w:tc>
        <w:tc>
          <w:tcPr>
            <w:tcW w:w="1208" w:type="dxa"/>
            <w:vAlign w:val="bottom"/>
          </w:tcPr>
          <w:p w:rsidR="00C44B3D" w:rsidRPr="009C5C9E" w:rsidRDefault="00C44B3D" w:rsidP="00EA3AD0">
            <w:pPr>
              <w:jc w:val="right"/>
              <w:rPr>
                <w:rFonts w:ascii="Arial" w:hAnsi="Arial" w:cs="Arial"/>
                <w:sz w:val="18"/>
                <w:szCs w:val="18"/>
              </w:rPr>
            </w:pPr>
          </w:p>
        </w:tc>
        <w:tc>
          <w:tcPr>
            <w:tcW w:w="1235" w:type="dxa"/>
            <w:vAlign w:val="bottom"/>
          </w:tcPr>
          <w:p w:rsidR="00C44B3D" w:rsidRPr="009C5C9E" w:rsidRDefault="00C44B3D" w:rsidP="00EA3AD0">
            <w:pPr>
              <w:jc w:val="right"/>
              <w:rPr>
                <w:rFonts w:ascii="Arial" w:hAnsi="Arial" w:cs="Arial"/>
                <w:sz w:val="18"/>
                <w:szCs w:val="18"/>
              </w:rPr>
            </w:pPr>
          </w:p>
        </w:tc>
        <w:tc>
          <w:tcPr>
            <w:tcW w:w="1361" w:type="dxa"/>
            <w:vAlign w:val="bottom"/>
          </w:tcPr>
          <w:p w:rsidR="00C44B3D" w:rsidRPr="009C5C9E" w:rsidRDefault="00C44B3D" w:rsidP="00EA3AD0">
            <w:pPr>
              <w:jc w:val="right"/>
              <w:rPr>
                <w:rFonts w:ascii="Arial" w:hAnsi="Arial" w:cs="Arial"/>
                <w:sz w:val="18"/>
                <w:szCs w:val="18"/>
              </w:rPr>
            </w:pPr>
          </w:p>
        </w:tc>
        <w:tc>
          <w:tcPr>
            <w:tcW w:w="1220" w:type="dxa"/>
            <w:vAlign w:val="bottom"/>
          </w:tcPr>
          <w:p w:rsidR="00C44B3D" w:rsidRPr="009C5C9E" w:rsidRDefault="00C44B3D" w:rsidP="00EA3AD0">
            <w:pPr>
              <w:jc w:val="right"/>
              <w:rPr>
                <w:rFonts w:ascii="Arial" w:hAnsi="Arial" w:cs="Arial"/>
                <w:sz w:val="18"/>
                <w:szCs w:val="18"/>
              </w:rPr>
            </w:pPr>
          </w:p>
        </w:tc>
        <w:tc>
          <w:tcPr>
            <w:tcW w:w="1007" w:type="dxa"/>
            <w:vAlign w:val="bottom"/>
          </w:tcPr>
          <w:p w:rsidR="00C44B3D" w:rsidRPr="009C5C9E" w:rsidRDefault="00C44B3D" w:rsidP="00EA3AD0">
            <w:pPr>
              <w:jc w:val="right"/>
              <w:rPr>
                <w:rFonts w:ascii="Arial" w:hAnsi="Arial" w:cs="Arial"/>
                <w:sz w:val="18"/>
                <w:szCs w:val="18"/>
              </w:rPr>
            </w:pPr>
          </w:p>
        </w:tc>
        <w:tc>
          <w:tcPr>
            <w:tcW w:w="1239" w:type="dxa"/>
            <w:vAlign w:val="bottom"/>
          </w:tcPr>
          <w:p w:rsidR="00C44B3D" w:rsidRPr="009C5C9E" w:rsidRDefault="00C44B3D" w:rsidP="00EA3AD0">
            <w:pPr>
              <w:jc w:val="right"/>
              <w:rPr>
                <w:rFonts w:ascii="Arial" w:hAnsi="Arial" w:cs="Arial"/>
                <w:sz w:val="18"/>
                <w:szCs w:val="18"/>
              </w:rPr>
            </w:pPr>
          </w:p>
        </w:tc>
        <w:tc>
          <w:tcPr>
            <w:tcW w:w="1111" w:type="dxa"/>
            <w:vAlign w:val="bottom"/>
          </w:tcPr>
          <w:p w:rsidR="00C44B3D" w:rsidRPr="009C5C9E" w:rsidRDefault="00C44B3D" w:rsidP="00EA3AD0">
            <w:pPr>
              <w:jc w:val="right"/>
              <w:rPr>
                <w:rFonts w:ascii="Arial" w:hAnsi="Arial" w:cs="Arial"/>
                <w:sz w:val="18"/>
                <w:szCs w:val="18"/>
              </w:rPr>
            </w:pPr>
          </w:p>
        </w:tc>
        <w:tc>
          <w:tcPr>
            <w:tcW w:w="1240" w:type="dxa"/>
            <w:vAlign w:val="bottom"/>
          </w:tcPr>
          <w:p w:rsidR="00C44B3D" w:rsidRPr="009C5C9E" w:rsidRDefault="00C44B3D" w:rsidP="00EA3AD0">
            <w:pPr>
              <w:jc w:val="right"/>
              <w:rPr>
                <w:rFonts w:ascii="Arial" w:hAnsi="Arial" w:cs="Arial"/>
                <w:sz w:val="18"/>
                <w:szCs w:val="18"/>
              </w:rPr>
            </w:pPr>
          </w:p>
        </w:tc>
      </w:tr>
      <w:tr w:rsidR="00C44B3D" w:rsidRPr="009C5C9E" w:rsidTr="00A55555">
        <w:trPr>
          <w:trHeight w:val="255"/>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20"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08"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35"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361"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39" w:type="dxa"/>
            <w:vAlign w:val="bottom"/>
          </w:tcPr>
          <w:p w:rsidR="00C44B3D" w:rsidRPr="009C5C9E" w:rsidRDefault="00C44B3D" w:rsidP="00EA3AD0">
            <w:pPr>
              <w:jc w:val="right"/>
              <w:rPr>
                <w:rFonts w:ascii="Arial" w:hAnsi="Arial" w:cs="Arial"/>
                <w:b/>
                <w:bCs/>
                <w:sz w:val="18"/>
                <w:szCs w:val="18"/>
              </w:rPr>
            </w:pPr>
          </w:p>
        </w:tc>
        <w:tc>
          <w:tcPr>
            <w:tcW w:w="1111"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47.789</w:t>
            </w:r>
            <w:r w:rsidRPr="009C5C9E">
              <w:rPr>
                <w:rFonts w:ascii="Arial" w:hAnsi="Arial" w:cs="Arial"/>
                <w:b/>
                <w:bCs/>
                <w:sz w:val="18"/>
                <w:szCs w:val="18"/>
              </w:rPr>
              <w:t> </w:t>
            </w:r>
          </w:p>
        </w:tc>
        <w:tc>
          <w:tcPr>
            <w:tcW w:w="124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47.789</w:t>
            </w:r>
          </w:p>
        </w:tc>
      </w:tr>
      <w:tr w:rsidR="00C44B3D" w:rsidRPr="009C5C9E" w:rsidTr="00A55555">
        <w:trPr>
          <w:trHeight w:val="255"/>
        </w:trPr>
        <w:tc>
          <w:tcPr>
            <w:tcW w:w="3319" w:type="dxa"/>
            <w:vAlign w:val="bottom"/>
          </w:tcPr>
          <w:p w:rsidR="00C44B3D" w:rsidRPr="00E47BB2" w:rsidRDefault="00C44B3D" w:rsidP="009C5C9E">
            <w:pPr>
              <w:rPr>
                <w:rFonts w:ascii="Arial" w:hAnsi="Arial" w:cs="Arial"/>
                <w:i/>
                <w:sz w:val="18"/>
                <w:szCs w:val="18"/>
              </w:rPr>
            </w:pPr>
            <w:r w:rsidRPr="00E47BB2">
              <w:rPr>
                <w:rFonts w:ascii="Arial" w:hAnsi="Arial" w:cs="Arial"/>
                <w:i/>
                <w:sz w:val="18"/>
                <w:szCs w:val="18"/>
              </w:rPr>
              <w:t>Zostatková hodnota </w:t>
            </w:r>
          </w:p>
        </w:tc>
        <w:tc>
          <w:tcPr>
            <w:tcW w:w="1220" w:type="dxa"/>
            <w:tcBorders>
              <w:right w:val="nil"/>
            </w:tcBorders>
            <w:vAlign w:val="bottom"/>
          </w:tcPr>
          <w:p w:rsidR="00C44B3D" w:rsidRPr="009C5C9E" w:rsidRDefault="00C44B3D" w:rsidP="00EA3AD0">
            <w:pPr>
              <w:jc w:val="right"/>
              <w:rPr>
                <w:rFonts w:ascii="Arial" w:hAnsi="Arial" w:cs="Arial"/>
                <w:sz w:val="18"/>
                <w:szCs w:val="18"/>
              </w:rPr>
            </w:pPr>
          </w:p>
        </w:tc>
        <w:tc>
          <w:tcPr>
            <w:tcW w:w="1208"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35"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361"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20"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007"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39"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111" w:type="dxa"/>
            <w:tcBorders>
              <w:left w:val="nil"/>
              <w:right w:val="nil"/>
            </w:tcBorders>
            <w:vAlign w:val="bottom"/>
          </w:tcPr>
          <w:p w:rsidR="00C44B3D" w:rsidRPr="009C5C9E" w:rsidRDefault="00C44B3D" w:rsidP="00EA3AD0">
            <w:pPr>
              <w:jc w:val="right"/>
              <w:rPr>
                <w:rFonts w:ascii="Arial" w:hAnsi="Arial" w:cs="Arial"/>
                <w:sz w:val="18"/>
                <w:szCs w:val="18"/>
              </w:rPr>
            </w:pPr>
          </w:p>
        </w:tc>
        <w:tc>
          <w:tcPr>
            <w:tcW w:w="1240" w:type="dxa"/>
            <w:tcBorders>
              <w:left w:val="nil"/>
            </w:tcBorders>
            <w:vAlign w:val="bottom"/>
          </w:tcPr>
          <w:p w:rsidR="00C44B3D" w:rsidRPr="009C5C9E" w:rsidRDefault="00C44B3D" w:rsidP="00EA3AD0">
            <w:pPr>
              <w:jc w:val="right"/>
              <w:rPr>
                <w:rFonts w:ascii="Arial" w:hAnsi="Arial" w:cs="Arial"/>
                <w:sz w:val="18"/>
                <w:szCs w:val="18"/>
              </w:rPr>
            </w:pPr>
          </w:p>
        </w:tc>
      </w:tr>
      <w:tr w:rsidR="00C44B3D" w:rsidRPr="009C5C9E" w:rsidTr="006B3721">
        <w:trPr>
          <w:trHeight w:val="255"/>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začiatku účtovného obdobia</w:t>
            </w:r>
          </w:p>
        </w:tc>
        <w:tc>
          <w:tcPr>
            <w:tcW w:w="122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125.814</w:t>
            </w:r>
            <w:r w:rsidRPr="009C5C9E">
              <w:rPr>
                <w:rFonts w:ascii="Arial" w:hAnsi="Arial" w:cs="Arial"/>
                <w:b/>
                <w:bCs/>
                <w:sz w:val="18"/>
                <w:szCs w:val="18"/>
              </w:rPr>
              <w:t> </w:t>
            </w:r>
          </w:p>
        </w:tc>
        <w:tc>
          <w:tcPr>
            <w:tcW w:w="1208"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2.258.353</w:t>
            </w:r>
            <w:r w:rsidRPr="009C5C9E">
              <w:rPr>
                <w:rFonts w:ascii="Arial" w:hAnsi="Arial" w:cs="Arial"/>
                <w:b/>
                <w:bCs/>
                <w:sz w:val="18"/>
                <w:szCs w:val="18"/>
              </w:rPr>
              <w:t> </w:t>
            </w:r>
          </w:p>
        </w:tc>
        <w:tc>
          <w:tcPr>
            <w:tcW w:w="1235"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587.559</w:t>
            </w:r>
            <w:r w:rsidRPr="009C5C9E">
              <w:rPr>
                <w:rFonts w:ascii="Arial" w:hAnsi="Arial" w:cs="Arial"/>
                <w:b/>
                <w:bCs/>
                <w:sz w:val="18"/>
                <w:szCs w:val="18"/>
              </w:rPr>
              <w:t> </w:t>
            </w:r>
          </w:p>
        </w:tc>
        <w:tc>
          <w:tcPr>
            <w:tcW w:w="1361"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760.258</w:t>
            </w:r>
            <w:r w:rsidRPr="009C5C9E">
              <w:rPr>
                <w:rFonts w:ascii="Arial" w:hAnsi="Arial" w:cs="Arial"/>
                <w:b/>
                <w:bCs/>
                <w:sz w:val="18"/>
                <w:szCs w:val="18"/>
              </w:rPr>
              <w:t> </w:t>
            </w:r>
          </w:p>
        </w:tc>
        <w:tc>
          <w:tcPr>
            <w:tcW w:w="1239" w:type="dxa"/>
            <w:vAlign w:val="bottom"/>
          </w:tcPr>
          <w:p w:rsidR="00C44B3D" w:rsidRPr="009C5C9E" w:rsidRDefault="00C44B3D" w:rsidP="00EA3AD0">
            <w:pPr>
              <w:jc w:val="right"/>
              <w:rPr>
                <w:rFonts w:ascii="Arial" w:hAnsi="Arial" w:cs="Arial"/>
                <w:b/>
                <w:bCs/>
                <w:sz w:val="18"/>
                <w:szCs w:val="18"/>
              </w:rPr>
            </w:pPr>
          </w:p>
        </w:tc>
        <w:tc>
          <w:tcPr>
            <w:tcW w:w="1111" w:type="dxa"/>
            <w:vAlign w:val="bottom"/>
          </w:tcPr>
          <w:p w:rsidR="00C44B3D" w:rsidRPr="009C5C9E" w:rsidRDefault="00C44B3D" w:rsidP="00EA3AD0">
            <w:pPr>
              <w:jc w:val="right"/>
              <w:rPr>
                <w:rFonts w:ascii="Arial" w:hAnsi="Arial" w:cs="Arial"/>
                <w:b/>
                <w:bCs/>
                <w:sz w:val="18"/>
                <w:szCs w:val="18"/>
              </w:rPr>
            </w:pPr>
          </w:p>
        </w:tc>
        <w:tc>
          <w:tcPr>
            <w:tcW w:w="1240" w:type="dxa"/>
            <w:noWrap/>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3.731.984</w:t>
            </w:r>
            <w:r w:rsidRPr="009C5C9E">
              <w:rPr>
                <w:rFonts w:ascii="Arial" w:hAnsi="Arial" w:cs="Arial"/>
                <w:b/>
                <w:bCs/>
                <w:sz w:val="18"/>
                <w:szCs w:val="18"/>
              </w:rPr>
              <w:t> </w:t>
            </w:r>
          </w:p>
        </w:tc>
      </w:tr>
      <w:tr w:rsidR="00C44B3D" w:rsidRPr="009C5C9E" w:rsidTr="006B3721">
        <w:trPr>
          <w:trHeight w:val="270"/>
        </w:trPr>
        <w:tc>
          <w:tcPr>
            <w:tcW w:w="3319"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Stav na konci účtovného obdobia</w:t>
            </w:r>
          </w:p>
        </w:tc>
        <w:tc>
          <w:tcPr>
            <w:tcW w:w="1220"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125.814</w:t>
            </w:r>
            <w:r w:rsidRPr="009C5C9E">
              <w:rPr>
                <w:rFonts w:ascii="Arial" w:hAnsi="Arial" w:cs="Arial"/>
                <w:b/>
                <w:bCs/>
                <w:sz w:val="18"/>
                <w:szCs w:val="18"/>
              </w:rPr>
              <w:t> </w:t>
            </w:r>
          </w:p>
        </w:tc>
        <w:tc>
          <w:tcPr>
            <w:tcW w:w="1208"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2.165.913</w:t>
            </w:r>
            <w:r w:rsidRPr="009C5C9E">
              <w:rPr>
                <w:rFonts w:ascii="Arial" w:hAnsi="Arial" w:cs="Arial"/>
                <w:b/>
                <w:bCs/>
                <w:sz w:val="18"/>
                <w:szCs w:val="18"/>
              </w:rPr>
              <w:t> </w:t>
            </w:r>
          </w:p>
        </w:tc>
        <w:tc>
          <w:tcPr>
            <w:tcW w:w="1235"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479.099</w:t>
            </w:r>
            <w:r w:rsidRPr="009C5C9E">
              <w:rPr>
                <w:rFonts w:ascii="Arial" w:hAnsi="Arial" w:cs="Arial"/>
                <w:b/>
                <w:bCs/>
                <w:sz w:val="18"/>
                <w:szCs w:val="18"/>
              </w:rPr>
              <w:t> </w:t>
            </w:r>
          </w:p>
        </w:tc>
        <w:tc>
          <w:tcPr>
            <w:tcW w:w="1361"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220" w:type="dxa"/>
            <w:vAlign w:val="bottom"/>
          </w:tcPr>
          <w:p w:rsidR="00C44B3D" w:rsidRPr="009C5C9E" w:rsidRDefault="00C44B3D" w:rsidP="00EA3AD0">
            <w:pPr>
              <w:jc w:val="right"/>
              <w:rPr>
                <w:rFonts w:ascii="Arial" w:hAnsi="Arial" w:cs="Arial"/>
                <w:b/>
                <w:bCs/>
                <w:sz w:val="18"/>
                <w:szCs w:val="18"/>
              </w:rPr>
            </w:pPr>
            <w:r w:rsidRPr="009C5C9E">
              <w:rPr>
                <w:rFonts w:ascii="Arial" w:hAnsi="Arial" w:cs="Arial"/>
                <w:b/>
                <w:bCs/>
                <w:sz w:val="18"/>
                <w:szCs w:val="18"/>
              </w:rPr>
              <w:t> </w:t>
            </w:r>
          </w:p>
        </w:tc>
        <w:tc>
          <w:tcPr>
            <w:tcW w:w="1007" w:type="dxa"/>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731.915</w:t>
            </w:r>
            <w:r w:rsidRPr="009C5C9E">
              <w:rPr>
                <w:rFonts w:ascii="Arial" w:hAnsi="Arial" w:cs="Arial"/>
                <w:b/>
                <w:bCs/>
                <w:sz w:val="18"/>
                <w:szCs w:val="18"/>
              </w:rPr>
              <w:t> </w:t>
            </w:r>
          </w:p>
        </w:tc>
        <w:tc>
          <w:tcPr>
            <w:tcW w:w="1239" w:type="dxa"/>
            <w:vAlign w:val="bottom"/>
          </w:tcPr>
          <w:p w:rsidR="00C44B3D" w:rsidRPr="009C5C9E" w:rsidRDefault="00C44B3D" w:rsidP="00EA3AD0">
            <w:pPr>
              <w:jc w:val="right"/>
              <w:rPr>
                <w:rFonts w:ascii="Arial" w:hAnsi="Arial" w:cs="Arial"/>
                <w:b/>
                <w:bCs/>
                <w:sz w:val="18"/>
                <w:szCs w:val="18"/>
              </w:rPr>
            </w:pPr>
          </w:p>
        </w:tc>
        <w:tc>
          <w:tcPr>
            <w:tcW w:w="1111" w:type="dxa"/>
            <w:vAlign w:val="bottom"/>
          </w:tcPr>
          <w:p w:rsidR="00C44B3D" w:rsidRPr="009C5C9E" w:rsidRDefault="00C44B3D" w:rsidP="00EA3AD0">
            <w:pPr>
              <w:jc w:val="right"/>
              <w:rPr>
                <w:rFonts w:ascii="Arial" w:hAnsi="Arial" w:cs="Arial"/>
                <w:b/>
                <w:bCs/>
                <w:sz w:val="18"/>
                <w:szCs w:val="18"/>
              </w:rPr>
            </w:pPr>
          </w:p>
        </w:tc>
        <w:tc>
          <w:tcPr>
            <w:tcW w:w="1240" w:type="dxa"/>
            <w:noWrap/>
            <w:vAlign w:val="bottom"/>
          </w:tcPr>
          <w:p w:rsidR="00C44B3D" w:rsidRPr="009C5C9E" w:rsidRDefault="00C44B3D" w:rsidP="00EA3AD0">
            <w:pPr>
              <w:jc w:val="right"/>
              <w:rPr>
                <w:rFonts w:ascii="Arial" w:hAnsi="Arial" w:cs="Arial"/>
                <w:b/>
                <w:bCs/>
                <w:sz w:val="18"/>
                <w:szCs w:val="18"/>
              </w:rPr>
            </w:pPr>
            <w:r>
              <w:rPr>
                <w:rFonts w:ascii="Arial" w:hAnsi="Arial" w:cs="Arial"/>
                <w:b/>
                <w:bCs/>
                <w:sz w:val="18"/>
                <w:szCs w:val="18"/>
              </w:rPr>
              <w:t>3.502.741</w:t>
            </w:r>
            <w:r w:rsidRPr="009C5C9E">
              <w:rPr>
                <w:rFonts w:ascii="Arial" w:hAnsi="Arial" w:cs="Arial"/>
                <w:b/>
                <w:bCs/>
                <w:sz w:val="18"/>
                <w:szCs w:val="18"/>
              </w:rPr>
              <w:t> </w:t>
            </w:r>
          </w:p>
        </w:tc>
      </w:tr>
    </w:tbl>
    <w:p w:rsidR="00C44B3D" w:rsidRDefault="00C44B3D" w:rsidP="0086718D">
      <w:pPr>
        <w:pStyle w:val="odstavec"/>
      </w:pPr>
    </w:p>
    <w:p w:rsidR="00C44B3D" w:rsidRDefault="00C44B3D">
      <w:pPr>
        <w:rPr>
          <w:rFonts w:ascii="Arial" w:hAnsi="Arial" w:cs="Arial"/>
          <w:sz w:val="20"/>
          <w:szCs w:val="20"/>
        </w:rPr>
        <w:sectPr w:rsidR="00C44B3D" w:rsidSect="007A549A">
          <w:pgSz w:w="16838" w:h="11906" w:orient="landscape"/>
          <w:pgMar w:top="1134" w:right="1134" w:bottom="1134" w:left="1134" w:header="709" w:footer="709" w:gutter="0"/>
          <w:cols w:space="708"/>
          <w:docGrid w:linePitch="360"/>
        </w:sectPr>
      </w:pPr>
    </w:p>
    <w:p w:rsidR="00C44B3D" w:rsidRPr="00742EEA" w:rsidRDefault="00C44B3D" w:rsidP="000110DF">
      <w:pPr>
        <w:pStyle w:val="Heading2"/>
        <w:rPr>
          <w:b w:val="0"/>
        </w:rPr>
      </w:pPr>
      <w:r w:rsidRPr="00742EEA">
        <w:rPr>
          <w:b w:val="0"/>
        </w:rPr>
        <w:t>Spoločnosť na základe zásady opatrnosti tvorila v minulých účtovných obdobiach opravnú položku k poskytnutým preddavkom na dlhodobý hmotný majetok, nakoľko sa  s dlžníkom viedol súdny spor za neplnenie Zmluvy o dielo, keďže predmetný majetok špecifikovaný v zmluve dodaný nebol. Pre Spoločnosť teda nastalo zníženie hodnoty majetku oproti jeho oceneniu v účtovníctve. Dňa 14.12.2012 bol publikovaný Obchodný vestník č.242/2012, v ktorom  Uznesením okresného súdu Bratislava zo dňa 10.12.2012 bol ustanovený správca konkurznej podstaty úpadcu – dlžníka. Predmetná pohľadávka vo výške 47.789 (plus úroky z omeškania) bola prihlásená u správcu konkurznej podstaty dlžníka a zároveň aj na súde a zapísaná u správcu konkurznej podstaty do zoznamu pohľadávok úpadcu. Opravná položka sa tvorila vo výše 100% jej menovitej hodnoty.</w:t>
      </w:r>
    </w:p>
    <w:p w:rsidR="00C44B3D" w:rsidRDefault="00C44B3D" w:rsidP="00E77E6B"/>
    <w:p w:rsidR="00C44B3D" w:rsidRDefault="00C44B3D" w:rsidP="00E77E6B">
      <w:pPr>
        <w:jc w:val="both"/>
        <w:rPr>
          <w:rFonts w:ascii="Arial" w:hAnsi="Arial" w:cs="Arial"/>
          <w:b/>
          <w:sz w:val="20"/>
          <w:szCs w:val="20"/>
        </w:rPr>
      </w:pPr>
      <w:r>
        <w:rPr>
          <w:rFonts w:ascii="Arial" w:hAnsi="Arial" w:cs="Arial"/>
          <w:b/>
          <w:sz w:val="20"/>
          <w:szCs w:val="20"/>
        </w:rPr>
        <w:t xml:space="preserve">b/  </w:t>
      </w:r>
      <w:r w:rsidRPr="003F7DD5">
        <w:rPr>
          <w:rFonts w:ascii="Arial" w:hAnsi="Arial" w:cs="Arial"/>
          <w:b/>
          <w:sz w:val="20"/>
          <w:szCs w:val="20"/>
        </w:rPr>
        <w:t>Poistenie dlhodobého nehmotného a dlhodobého hmotného majetku</w:t>
      </w:r>
    </w:p>
    <w:p w:rsidR="00C44B3D" w:rsidRDefault="00C44B3D" w:rsidP="00E77E6B">
      <w:pPr>
        <w:jc w:val="both"/>
        <w:rPr>
          <w:rFonts w:ascii="Arial" w:hAnsi="Arial" w:cs="Arial"/>
          <w:b/>
          <w:sz w:val="20"/>
          <w:szCs w:val="20"/>
        </w:rPr>
      </w:pPr>
    </w:p>
    <w:p w:rsidR="00C44B3D" w:rsidRDefault="00C44B3D" w:rsidP="00E77E6B">
      <w:pPr>
        <w:pStyle w:val="odstavec"/>
      </w:pPr>
      <w:r>
        <w:t xml:space="preserve">Spoločnosť má poistený tento majetok: </w:t>
      </w:r>
    </w:p>
    <w:p w:rsidR="00C44B3D" w:rsidRDefault="00C44B3D" w:rsidP="00E77E6B">
      <w:pPr>
        <w:pStyle w:val="odstavec"/>
      </w:pPr>
      <w:r>
        <w:t xml:space="preserve">1. budova na Alžbetinej ulici v rámci poistného produktu „poistenie budov“ v poisťovni Allianz – Slovenská poisťovňa, a.s., poistná suma je 287.514 € - lehotné poistné je splatné raz ročne vo výške 255 €.  Ide o poistenie pre poistné riziko škody budov vzniknutej v dôsledku požiaru, živelnej udalosti, víchrici, krupobitia, a podobnej živelnej udalosti, ako aj krytie škôd spôsobených vodou z vodovodných zariadení. </w:t>
      </w:r>
    </w:p>
    <w:p w:rsidR="00C44B3D" w:rsidRDefault="00C44B3D" w:rsidP="00E77E6B">
      <w:pPr>
        <w:pStyle w:val="odstavec"/>
      </w:pPr>
      <w:r>
        <w:t xml:space="preserve">2. budova na Hlavnej ulici – pôvodná časť hotela, poistená v rámci „komplexného poistenia podnikateľov“ v poisťovni Allianz – Slovenská poisťovňa, a.s., dojednané druhy poistenia sú: poistenie budov s poistnou sumou 1.200.000 €, poistenie hnuteľných vecí a pripoistenia s poistnou sumou 194.272 € a spoločné pripoistenie pre budovy a hnuteľné veci s poistnou sumou 23.639 €. Lehotné poistné je splatné raz štvrťročne vo výške 377 €. Poistné plnenie z poistných udalostí, ktoré by vznikli na poistenom majetku, je vinkulované v prospech Ministerstva hospodárstva SR ako poskytovateľa nenávratného finančného príspevku a v prípade vzniku poistnej udalosti na budove je poistné plnenie vinkulované tiež v prospech Slovenskej sporiteľne a.s., ako veriteľa zo Zmluvy o úvere. </w:t>
      </w:r>
    </w:p>
    <w:p w:rsidR="00C44B3D" w:rsidRDefault="00C44B3D" w:rsidP="00E77E6B">
      <w:pPr>
        <w:pStyle w:val="odstavec"/>
      </w:pPr>
      <w:r>
        <w:t xml:space="preserve">3. budova na Hlavnej ulici – novostavba a dostavba hotela, poistená v rámci „komplexného poistenia podnikateľov“ v poisťovni Allianz – Slovenská poisťovňa, a.s., dojednané druhy poistenia sú: poistenie budov s poistnou sumou 2.000.000 €, poistenie hnuteľných vecí a pripoistenia s poistnou sumou 620.864 €, spoločné pripoistenia pre budovy a hnuteľné veci s poistnou sumou 14.669 €, poistenie strojov, elektroniky a pripoistenia s poistnou sumou 121.962 € a poistenie zodpovednosti za škodu a pripoistenia s poistnou sumou 165.970 €. Lehotné poistné je splatné raz ročne vo výške 2.933 €. </w:t>
      </w:r>
    </w:p>
    <w:p w:rsidR="00C44B3D" w:rsidRDefault="00C44B3D" w:rsidP="00E77E6B">
      <w:pPr>
        <w:pStyle w:val="odstavec"/>
      </w:pPr>
      <w:r>
        <w:t>4. motorové vozidlo Citroen Berlingo povinné zmluvné poistenie uzatvorené v poisťovni KOOPERATÍVA poisťovňa, a.s.. Dojednané bolo základné poistenie, s limitmi poistného plnenia pre škodu na zdraví alebo usmrtenie vo výške 2.5000.000 € a pre vecnú škodu, právne zastúpenie a ušlý zisk vo výške 700.000 €. Lehotné poistné je splatné raz ročne vo výške 117 €.</w:t>
      </w:r>
    </w:p>
    <w:p w:rsidR="00C44B3D" w:rsidRDefault="00C44B3D" w:rsidP="00E77E6B">
      <w:pPr>
        <w:ind w:left="480"/>
      </w:pPr>
      <w:r>
        <w:rPr>
          <w:rFonts w:ascii="Arial" w:hAnsi="Arial" w:cs="Arial"/>
          <w:sz w:val="20"/>
          <w:szCs w:val="20"/>
        </w:rPr>
        <w:t xml:space="preserve"> 5. motorové vozidlo Citroen Berlino – havarijné poistenie uzatvorené v poisťovni Allianz – Slovenská       poisťovňa, a.s., ktoré bolo k 27.05.2014 zrušené. K tomuto dňu činilo poistné sumu 240 €.</w:t>
      </w:r>
    </w:p>
    <w:p w:rsidR="00C44B3D" w:rsidRDefault="00C44B3D" w:rsidP="00E77E6B"/>
    <w:p w:rsidR="00C44B3D" w:rsidRDefault="00C44B3D" w:rsidP="00E77E6B"/>
    <w:p w:rsidR="00C44B3D" w:rsidRPr="00B27AD5" w:rsidRDefault="00C44B3D" w:rsidP="00B27AD5">
      <w:pPr>
        <w:rPr>
          <w:rFonts w:ascii="Arial" w:hAnsi="Arial" w:cs="Arial"/>
          <w:b/>
          <w:sz w:val="20"/>
          <w:szCs w:val="20"/>
        </w:rPr>
      </w:pPr>
      <w:r w:rsidRPr="00B27AD5">
        <w:rPr>
          <w:b/>
        </w:rPr>
        <w:t xml:space="preserve">c/    </w:t>
      </w:r>
      <w:r w:rsidRPr="00B27AD5">
        <w:rPr>
          <w:rFonts w:ascii="Arial" w:hAnsi="Arial" w:cs="Arial"/>
          <w:b/>
          <w:sz w:val="20"/>
          <w:szCs w:val="20"/>
        </w:rPr>
        <w:t>Dlhodobý hmotný majetok, na ktorý je zriadené záložné právo</w:t>
      </w:r>
    </w:p>
    <w:p w:rsidR="00C44B3D" w:rsidRDefault="00C44B3D" w:rsidP="00E77E6B"/>
    <w:p w:rsidR="00C44B3D" w:rsidRDefault="00C44B3D" w:rsidP="00E77E6B"/>
    <w:p w:rsidR="00C44B3D" w:rsidRPr="00B27AD5" w:rsidRDefault="00C44B3D" w:rsidP="00B27AD5">
      <w:pPr>
        <w:pStyle w:val="odstavec"/>
        <w:rPr>
          <w:i/>
        </w:rPr>
      </w:pPr>
      <w:r w:rsidRPr="00B27AD5">
        <w:rPr>
          <w:i/>
        </w:rPr>
        <w:t>Informácie k prílohe č.3 časti F. písm.c) o dlhodobom hmotnom majetku</w:t>
      </w:r>
    </w:p>
    <w:p w:rsidR="00C44B3D" w:rsidRDefault="00C44B3D" w:rsidP="00B27AD5">
      <w:pPr>
        <w:pStyle w:val="odstavec"/>
      </w:pP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6160"/>
        <w:gridCol w:w="3120"/>
      </w:tblGrid>
      <w:tr w:rsidR="00C44B3D" w:rsidRPr="009C5C9E" w:rsidTr="00DF0CC0">
        <w:trPr>
          <w:trHeight w:val="240"/>
        </w:trPr>
        <w:tc>
          <w:tcPr>
            <w:tcW w:w="6160" w:type="dxa"/>
            <w:vAlign w:val="bottom"/>
          </w:tcPr>
          <w:p w:rsidR="00C44B3D" w:rsidRPr="009C5C9E" w:rsidRDefault="00C44B3D" w:rsidP="00DF0CC0">
            <w:pPr>
              <w:jc w:val="center"/>
              <w:rPr>
                <w:rFonts w:ascii="Arial" w:hAnsi="Arial" w:cs="Arial"/>
                <w:b/>
                <w:bCs/>
                <w:sz w:val="18"/>
                <w:szCs w:val="18"/>
              </w:rPr>
            </w:pPr>
            <w:r w:rsidRPr="009C5C9E">
              <w:rPr>
                <w:rFonts w:ascii="Arial" w:hAnsi="Arial" w:cs="Arial"/>
                <w:b/>
                <w:bCs/>
                <w:sz w:val="18"/>
                <w:szCs w:val="18"/>
              </w:rPr>
              <w:t>Dlhodobý hmotný majetok</w:t>
            </w:r>
          </w:p>
        </w:tc>
        <w:tc>
          <w:tcPr>
            <w:tcW w:w="3120" w:type="dxa"/>
            <w:vAlign w:val="bottom"/>
          </w:tcPr>
          <w:p w:rsidR="00C44B3D" w:rsidRPr="009C5C9E" w:rsidRDefault="00C44B3D" w:rsidP="00DF0CC0">
            <w:pPr>
              <w:jc w:val="center"/>
              <w:rPr>
                <w:rFonts w:ascii="Arial" w:hAnsi="Arial" w:cs="Arial"/>
                <w:b/>
                <w:bCs/>
                <w:sz w:val="18"/>
                <w:szCs w:val="18"/>
              </w:rPr>
            </w:pPr>
            <w:r w:rsidRPr="009C5C9E">
              <w:rPr>
                <w:rFonts w:ascii="Arial" w:hAnsi="Arial" w:cs="Arial"/>
                <w:b/>
                <w:bCs/>
                <w:sz w:val="18"/>
                <w:szCs w:val="18"/>
              </w:rPr>
              <w:t>Hodnota za bežné účtovné obd</w:t>
            </w:r>
            <w:r w:rsidRPr="009C5C9E">
              <w:rPr>
                <w:rFonts w:ascii="Arial" w:hAnsi="Arial" w:cs="Arial"/>
                <w:b/>
                <w:bCs/>
                <w:sz w:val="18"/>
                <w:szCs w:val="18"/>
              </w:rPr>
              <w:t>o</w:t>
            </w:r>
            <w:r w:rsidRPr="009C5C9E">
              <w:rPr>
                <w:rFonts w:ascii="Arial" w:hAnsi="Arial" w:cs="Arial"/>
                <w:b/>
                <w:bCs/>
                <w:sz w:val="18"/>
                <w:szCs w:val="18"/>
              </w:rPr>
              <w:t>bie</w:t>
            </w:r>
            <w:r>
              <w:rPr>
                <w:rFonts w:ascii="Arial" w:hAnsi="Arial" w:cs="Arial"/>
                <w:b/>
                <w:bCs/>
                <w:sz w:val="18"/>
                <w:szCs w:val="18"/>
              </w:rPr>
              <w:t xml:space="preserve"> </w:t>
            </w:r>
          </w:p>
        </w:tc>
      </w:tr>
      <w:tr w:rsidR="00C44B3D" w:rsidRPr="009C5C9E" w:rsidTr="00DF0CC0">
        <w:trPr>
          <w:trHeight w:val="240"/>
        </w:trPr>
        <w:tc>
          <w:tcPr>
            <w:tcW w:w="6160" w:type="dxa"/>
            <w:vAlign w:val="bottom"/>
          </w:tcPr>
          <w:p w:rsidR="00C44B3D" w:rsidRPr="009C5C9E" w:rsidRDefault="00C44B3D" w:rsidP="00DF0CC0">
            <w:pPr>
              <w:rPr>
                <w:rFonts w:ascii="Arial" w:hAnsi="Arial" w:cs="Arial"/>
                <w:sz w:val="18"/>
                <w:szCs w:val="18"/>
              </w:rPr>
            </w:pPr>
            <w:r w:rsidRPr="009C5C9E">
              <w:rPr>
                <w:rFonts w:ascii="Arial" w:hAnsi="Arial" w:cs="Arial"/>
                <w:sz w:val="18"/>
                <w:szCs w:val="18"/>
              </w:rPr>
              <w:t>Dlhodobý hmotný majetok, na ktorý je zriadené záložné právo</w:t>
            </w:r>
          </w:p>
        </w:tc>
        <w:tc>
          <w:tcPr>
            <w:tcW w:w="3120" w:type="dxa"/>
            <w:vAlign w:val="bottom"/>
          </w:tcPr>
          <w:p w:rsidR="00C44B3D" w:rsidRPr="009C5C9E" w:rsidRDefault="00C44B3D" w:rsidP="00DF0CC0">
            <w:pPr>
              <w:rPr>
                <w:rFonts w:ascii="Arial" w:hAnsi="Arial" w:cs="Arial"/>
                <w:sz w:val="18"/>
                <w:szCs w:val="18"/>
              </w:rPr>
            </w:pPr>
            <w:r>
              <w:rPr>
                <w:rFonts w:ascii="Arial" w:hAnsi="Arial" w:cs="Arial"/>
                <w:sz w:val="18"/>
                <w:szCs w:val="18"/>
              </w:rPr>
              <w:t xml:space="preserve">                    1.572.555</w:t>
            </w:r>
          </w:p>
        </w:tc>
      </w:tr>
      <w:tr w:rsidR="00C44B3D" w:rsidRPr="009C5C9E" w:rsidTr="00DF0CC0">
        <w:trPr>
          <w:trHeight w:val="439"/>
        </w:trPr>
        <w:tc>
          <w:tcPr>
            <w:tcW w:w="6160" w:type="dxa"/>
            <w:vAlign w:val="bottom"/>
          </w:tcPr>
          <w:p w:rsidR="00C44B3D" w:rsidRPr="009C5C9E" w:rsidRDefault="00C44B3D" w:rsidP="00DF0CC0">
            <w:pPr>
              <w:rPr>
                <w:rFonts w:ascii="Arial" w:hAnsi="Arial" w:cs="Arial"/>
                <w:sz w:val="18"/>
                <w:szCs w:val="18"/>
              </w:rPr>
            </w:pPr>
            <w:r w:rsidRPr="009C5C9E">
              <w:rPr>
                <w:rFonts w:ascii="Arial" w:hAnsi="Arial" w:cs="Arial"/>
                <w:sz w:val="18"/>
                <w:szCs w:val="18"/>
              </w:rPr>
              <w:t>Dlhodobý hmotný majetok, pri ktorom má účtovná jednotka obmedzené právo s ním nakladať</w:t>
            </w:r>
          </w:p>
        </w:tc>
        <w:tc>
          <w:tcPr>
            <w:tcW w:w="3120" w:type="dxa"/>
            <w:vAlign w:val="bottom"/>
          </w:tcPr>
          <w:p w:rsidR="00C44B3D" w:rsidRPr="009C5C9E" w:rsidRDefault="00C44B3D" w:rsidP="00DF0CC0">
            <w:pPr>
              <w:rPr>
                <w:rFonts w:ascii="Arial" w:hAnsi="Arial" w:cs="Arial"/>
                <w:sz w:val="18"/>
                <w:szCs w:val="18"/>
              </w:rPr>
            </w:pPr>
          </w:p>
        </w:tc>
      </w:tr>
    </w:tbl>
    <w:p w:rsidR="00C44B3D" w:rsidRDefault="00C44B3D" w:rsidP="00B27AD5">
      <w:pPr>
        <w:rPr>
          <w:rFonts w:ascii="Arial" w:hAnsi="Arial" w:cs="Arial"/>
          <w:sz w:val="20"/>
          <w:szCs w:val="20"/>
        </w:rPr>
      </w:pPr>
    </w:p>
    <w:p w:rsidR="00C44B3D" w:rsidRPr="00E77E6B" w:rsidRDefault="00C44B3D" w:rsidP="00E77E6B"/>
    <w:p w:rsidR="00C44B3D" w:rsidRDefault="00C44B3D" w:rsidP="007750FE">
      <w:pPr>
        <w:jc w:val="both"/>
        <w:rPr>
          <w:rFonts w:ascii="Arial" w:hAnsi="Arial" w:cs="Arial"/>
          <w:sz w:val="20"/>
          <w:szCs w:val="20"/>
        </w:rPr>
      </w:pPr>
      <w:r w:rsidRPr="007750FE">
        <w:rPr>
          <w:rFonts w:ascii="Arial" w:hAnsi="Arial" w:cs="Arial"/>
          <w:sz w:val="20"/>
          <w:szCs w:val="20"/>
        </w:rPr>
        <w:t xml:space="preserve">Spoločnosť eviduje nehnuteľnosti, na ktoré je zriadené záložné právo. Z prijatého dlhodobého bankového úveru poskytnutého Slovenskou sporiteľňou a.s. vyplýva zo Zmluvy o úvere pre spoločnosť zabezpečenie úveru záložným právom k nehnuteľnostiam </w:t>
      </w:r>
      <w:r>
        <w:rPr>
          <w:rFonts w:ascii="Arial" w:hAnsi="Arial" w:cs="Arial"/>
          <w:sz w:val="20"/>
          <w:szCs w:val="20"/>
        </w:rPr>
        <w:t xml:space="preserve">(Zmluva o zriadení záložného práva k nehnuteľnostiam zo dňa 16.06.2008, vklad č. V: 7164/08) </w:t>
      </w:r>
      <w:r w:rsidRPr="007750FE">
        <w:rPr>
          <w:rFonts w:ascii="Arial" w:hAnsi="Arial" w:cs="Arial"/>
          <w:sz w:val="20"/>
          <w:szCs w:val="20"/>
        </w:rPr>
        <w:t>zapísaným na liste vlastníctva č.11102. Hodnota založených nehnuteľností podľa znaleckého posudku z roku 200</w:t>
      </w:r>
      <w:r>
        <w:rPr>
          <w:rFonts w:ascii="Arial" w:hAnsi="Arial" w:cs="Arial"/>
          <w:sz w:val="20"/>
          <w:szCs w:val="20"/>
        </w:rPr>
        <w:t>9</w:t>
      </w:r>
      <w:r w:rsidRPr="007750FE">
        <w:rPr>
          <w:rFonts w:ascii="Arial" w:hAnsi="Arial" w:cs="Arial"/>
          <w:sz w:val="20"/>
          <w:szCs w:val="20"/>
        </w:rPr>
        <w:t xml:space="preserve"> predstavuje sumu 2.</w:t>
      </w:r>
      <w:r>
        <w:rPr>
          <w:rFonts w:ascii="Arial" w:hAnsi="Arial" w:cs="Arial"/>
          <w:sz w:val="20"/>
          <w:szCs w:val="20"/>
        </w:rPr>
        <w:t>990</w:t>
      </w:r>
      <w:r w:rsidRPr="007750FE">
        <w:rPr>
          <w:rFonts w:ascii="Arial" w:hAnsi="Arial" w:cs="Arial"/>
          <w:sz w:val="20"/>
          <w:szCs w:val="20"/>
        </w:rPr>
        <w:t>.</w:t>
      </w:r>
      <w:r>
        <w:rPr>
          <w:rFonts w:ascii="Arial" w:hAnsi="Arial" w:cs="Arial"/>
          <w:sz w:val="20"/>
          <w:szCs w:val="20"/>
        </w:rPr>
        <w:t>000</w:t>
      </w:r>
      <w:r w:rsidRPr="007750FE">
        <w:rPr>
          <w:rFonts w:ascii="Arial" w:hAnsi="Arial" w:cs="Arial"/>
          <w:sz w:val="20"/>
          <w:szCs w:val="20"/>
        </w:rPr>
        <w:t xml:space="preserve"> €. Účtovná hodnota v brutto ocenení k 31.12.201</w:t>
      </w:r>
      <w:r>
        <w:rPr>
          <w:rFonts w:ascii="Arial" w:hAnsi="Arial" w:cs="Arial"/>
          <w:sz w:val="20"/>
          <w:szCs w:val="20"/>
        </w:rPr>
        <w:t>4</w:t>
      </w:r>
      <w:r w:rsidRPr="007750FE">
        <w:rPr>
          <w:rFonts w:ascii="Arial" w:hAnsi="Arial" w:cs="Arial"/>
          <w:sz w:val="20"/>
          <w:szCs w:val="20"/>
        </w:rPr>
        <w:t xml:space="preserve"> založeného majetku predstavuje sumu 1.492.878 €. Menovitá hodnota záväzku pri vzniku z prijatého úveru bola 829.848 €, zostatková hodnota záväzku k 31.12.201</w:t>
      </w:r>
      <w:r>
        <w:rPr>
          <w:rFonts w:ascii="Arial" w:hAnsi="Arial" w:cs="Arial"/>
          <w:sz w:val="20"/>
          <w:szCs w:val="20"/>
        </w:rPr>
        <w:t>4 je 275</w:t>
      </w:r>
      <w:r w:rsidRPr="007750FE">
        <w:rPr>
          <w:rFonts w:ascii="Arial" w:hAnsi="Arial" w:cs="Arial"/>
          <w:sz w:val="20"/>
          <w:szCs w:val="20"/>
        </w:rPr>
        <w:t>.</w:t>
      </w:r>
      <w:r>
        <w:rPr>
          <w:rFonts w:ascii="Arial" w:hAnsi="Arial" w:cs="Arial"/>
          <w:sz w:val="20"/>
          <w:szCs w:val="20"/>
        </w:rPr>
        <w:t>377</w:t>
      </w:r>
      <w:r w:rsidRPr="007750FE">
        <w:rPr>
          <w:rFonts w:ascii="Arial" w:hAnsi="Arial" w:cs="Arial"/>
          <w:sz w:val="20"/>
          <w:szCs w:val="20"/>
        </w:rPr>
        <w:t xml:space="preserve"> €.</w:t>
      </w:r>
    </w:p>
    <w:p w:rsidR="00C44B3D" w:rsidRDefault="00C44B3D" w:rsidP="007750FE">
      <w:pPr>
        <w:jc w:val="both"/>
        <w:rPr>
          <w:rFonts w:ascii="Arial" w:hAnsi="Arial" w:cs="Arial"/>
          <w:sz w:val="20"/>
          <w:szCs w:val="20"/>
        </w:rPr>
      </w:pPr>
      <w:r w:rsidRPr="007750FE">
        <w:rPr>
          <w:rFonts w:ascii="Arial" w:hAnsi="Arial" w:cs="Arial"/>
          <w:sz w:val="20"/>
          <w:szCs w:val="20"/>
        </w:rPr>
        <w:t xml:space="preserve">Uvedené nehnuteľnosti sú zabezpečené záložným právom </w:t>
      </w:r>
      <w:r>
        <w:rPr>
          <w:rFonts w:ascii="Arial" w:hAnsi="Arial" w:cs="Arial"/>
          <w:sz w:val="20"/>
          <w:szCs w:val="20"/>
        </w:rPr>
        <w:t>(Zmluva o zriadení záložného práva na nehn</w:t>
      </w:r>
      <w:r>
        <w:rPr>
          <w:rFonts w:ascii="Arial" w:hAnsi="Arial" w:cs="Arial"/>
          <w:sz w:val="20"/>
          <w:szCs w:val="20"/>
        </w:rPr>
        <w:t>u</w:t>
      </w:r>
      <w:r>
        <w:rPr>
          <w:rFonts w:ascii="Arial" w:hAnsi="Arial" w:cs="Arial"/>
          <w:sz w:val="20"/>
          <w:szCs w:val="20"/>
        </w:rPr>
        <w:t xml:space="preserve">teľnosti č.1 zo dňa 11.08.2009, vklad č. V:6113/09) </w:t>
      </w:r>
      <w:r w:rsidRPr="007750FE">
        <w:rPr>
          <w:rFonts w:ascii="Arial" w:hAnsi="Arial" w:cs="Arial"/>
          <w:sz w:val="20"/>
          <w:szCs w:val="20"/>
        </w:rPr>
        <w:t>aj v prospech Ministerstva hospodárstva SR, ktorými sa zabezpečuje akákoľvek pohľadávka, ktorá by mohla vzniknúť na základe Zmluvy o poskytnutí NFP.</w:t>
      </w:r>
      <w:r>
        <w:rPr>
          <w:rFonts w:ascii="Arial" w:hAnsi="Arial" w:cs="Arial"/>
          <w:sz w:val="20"/>
          <w:szCs w:val="20"/>
        </w:rPr>
        <w:t xml:space="preserve"> Ako najvyššia hodnota istiny, do ktorej sa zabezpečená pohľadávka Ministerstva hospodárstva SR zabezpečuje, sa určila na sumu 608.973 €.</w:t>
      </w:r>
    </w:p>
    <w:p w:rsidR="00C44B3D" w:rsidRPr="007750FE" w:rsidRDefault="00C44B3D" w:rsidP="007750FE">
      <w:pPr>
        <w:jc w:val="both"/>
        <w:rPr>
          <w:rFonts w:ascii="Arial" w:hAnsi="Arial" w:cs="Arial"/>
          <w:sz w:val="20"/>
          <w:szCs w:val="20"/>
        </w:rPr>
      </w:pPr>
      <w:r>
        <w:rPr>
          <w:rFonts w:ascii="Arial" w:hAnsi="Arial" w:cs="Arial"/>
          <w:sz w:val="20"/>
          <w:szCs w:val="20"/>
        </w:rPr>
        <w:t>Záložné právo je ďalej zriadené na nehnuteľnosti zapísané na liste vlastníctva č.11151 v prospech JUDr. Alexandra Zápotockého  a Alfonza Lukačina a to v zmysle Záložnej zmluvy zo dňa 13.03.1998, vklad č. V:840/98. Účtovná hodnota založených nehnuteľností v brutto ocenení k 31.12.2014 predstavuje sumu 79.677 €.</w:t>
      </w:r>
    </w:p>
    <w:p w:rsidR="00C44B3D" w:rsidRPr="003E5FA1" w:rsidRDefault="00C44B3D" w:rsidP="00FB2A0F">
      <w:pPr>
        <w:rPr>
          <w:rFonts w:ascii="Arial" w:hAnsi="Arial" w:cs="Arial"/>
          <w:sz w:val="20"/>
          <w:szCs w:val="20"/>
        </w:rPr>
      </w:pPr>
    </w:p>
    <w:p w:rsidR="00C44B3D" w:rsidRPr="00FB2A0F" w:rsidRDefault="00C44B3D" w:rsidP="00FB2A0F"/>
    <w:p w:rsidR="00C44B3D" w:rsidRPr="00A41206" w:rsidRDefault="00C44B3D" w:rsidP="000110DF">
      <w:pPr>
        <w:pStyle w:val="Heading2"/>
      </w:pPr>
      <w:r w:rsidRPr="00A41206">
        <w:t>r/   Pohľadávky</w:t>
      </w:r>
    </w:p>
    <w:p w:rsidR="00C44B3D" w:rsidRPr="00FC675D" w:rsidRDefault="00C44B3D" w:rsidP="0086718D">
      <w:pPr>
        <w:pStyle w:val="odstavec"/>
        <w:rPr>
          <w:i/>
        </w:rPr>
      </w:pPr>
      <w:r w:rsidRPr="00FC675D">
        <w:rPr>
          <w:i/>
        </w:rPr>
        <w:t>Informácie k prílohe č.3 časti F. písm. r) o vývoji opravnej položky k pohľadávkam</w:t>
      </w:r>
    </w:p>
    <w:p w:rsidR="00C44B3D" w:rsidRDefault="00C44B3D" w:rsidP="0086718D">
      <w:pPr>
        <w:pStyle w:val="odstavec"/>
      </w:pPr>
      <w:r>
        <w:t xml:space="preserve">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2020"/>
        <w:gridCol w:w="1421"/>
        <w:gridCol w:w="1399"/>
        <w:gridCol w:w="1540"/>
        <w:gridCol w:w="1423"/>
        <w:gridCol w:w="1417"/>
      </w:tblGrid>
      <w:tr w:rsidR="00C44B3D" w:rsidRPr="009C5C9E" w:rsidTr="006B3721">
        <w:trPr>
          <w:trHeight w:val="240"/>
        </w:trPr>
        <w:tc>
          <w:tcPr>
            <w:tcW w:w="2020" w:type="dxa"/>
            <w:vAlign w:val="bottom"/>
          </w:tcPr>
          <w:p w:rsidR="00C44B3D" w:rsidRPr="009C5C9E" w:rsidRDefault="00C44B3D" w:rsidP="009C5C9E">
            <w:pPr>
              <w:rPr>
                <w:rFonts w:ascii="Arial" w:hAnsi="Arial" w:cs="Arial"/>
                <w:b/>
                <w:bCs/>
                <w:sz w:val="18"/>
                <w:szCs w:val="18"/>
              </w:rPr>
            </w:pPr>
          </w:p>
        </w:tc>
        <w:tc>
          <w:tcPr>
            <w:tcW w:w="7200" w:type="dxa"/>
            <w:gridSpan w:val="5"/>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r>
      <w:tr w:rsidR="00C44B3D" w:rsidRPr="009C5C9E" w:rsidTr="00A55555">
        <w:trPr>
          <w:trHeight w:val="960"/>
        </w:trPr>
        <w:tc>
          <w:tcPr>
            <w:tcW w:w="2020"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Pohľadávky</w:t>
            </w:r>
          </w:p>
        </w:tc>
        <w:tc>
          <w:tcPr>
            <w:tcW w:w="1421"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Stav OP na začiatku účtovného obdobia</w:t>
            </w:r>
          </w:p>
        </w:tc>
        <w:tc>
          <w:tcPr>
            <w:tcW w:w="1399"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Tvorba OP</w:t>
            </w:r>
          </w:p>
        </w:tc>
        <w:tc>
          <w:tcPr>
            <w:tcW w:w="15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Zúčtovanie OP z dôvodu zán</w:t>
            </w:r>
            <w:r w:rsidRPr="009C5C9E">
              <w:rPr>
                <w:rFonts w:ascii="Arial" w:hAnsi="Arial" w:cs="Arial"/>
                <w:b/>
                <w:bCs/>
                <w:sz w:val="18"/>
                <w:szCs w:val="18"/>
              </w:rPr>
              <w:t>i</w:t>
            </w:r>
            <w:r w:rsidRPr="009C5C9E">
              <w:rPr>
                <w:rFonts w:ascii="Arial" w:hAnsi="Arial" w:cs="Arial"/>
                <w:b/>
                <w:bCs/>
                <w:sz w:val="18"/>
                <w:szCs w:val="18"/>
              </w:rPr>
              <w:t>ku opodstatn</w:t>
            </w:r>
            <w:r w:rsidRPr="009C5C9E">
              <w:rPr>
                <w:rFonts w:ascii="Arial" w:hAnsi="Arial" w:cs="Arial"/>
                <w:b/>
                <w:bCs/>
                <w:sz w:val="18"/>
                <w:szCs w:val="18"/>
              </w:rPr>
              <w:t>e</w:t>
            </w:r>
            <w:r w:rsidRPr="009C5C9E">
              <w:rPr>
                <w:rFonts w:ascii="Arial" w:hAnsi="Arial" w:cs="Arial"/>
                <w:b/>
                <w:bCs/>
                <w:sz w:val="18"/>
                <w:szCs w:val="18"/>
              </w:rPr>
              <w:t>nosti</w:t>
            </w:r>
          </w:p>
        </w:tc>
        <w:tc>
          <w:tcPr>
            <w:tcW w:w="1423"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Zúčtovanie OP z dôvodu v</w:t>
            </w:r>
            <w:r w:rsidRPr="009C5C9E">
              <w:rPr>
                <w:rFonts w:ascii="Arial" w:hAnsi="Arial" w:cs="Arial"/>
                <w:b/>
                <w:bCs/>
                <w:sz w:val="18"/>
                <w:szCs w:val="18"/>
              </w:rPr>
              <w:t>y</w:t>
            </w:r>
            <w:r w:rsidRPr="009C5C9E">
              <w:rPr>
                <w:rFonts w:ascii="Arial" w:hAnsi="Arial" w:cs="Arial"/>
                <w:b/>
                <w:bCs/>
                <w:sz w:val="18"/>
                <w:szCs w:val="18"/>
              </w:rPr>
              <w:t>radenia maje</w:t>
            </w:r>
            <w:r w:rsidRPr="009C5C9E">
              <w:rPr>
                <w:rFonts w:ascii="Arial" w:hAnsi="Arial" w:cs="Arial"/>
                <w:b/>
                <w:bCs/>
                <w:sz w:val="18"/>
                <w:szCs w:val="18"/>
              </w:rPr>
              <w:t>t</w:t>
            </w:r>
            <w:r w:rsidRPr="009C5C9E">
              <w:rPr>
                <w:rFonts w:ascii="Arial" w:hAnsi="Arial" w:cs="Arial"/>
                <w:b/>
                <w:bCs/>
                <w:sz w:val="18"/>
                <w:szCs w:val="18"/>
              </w:rPr>
              <w:t>ku z účtovní</w:t>
            </w:r>
            <w:r w:rsidRPr="009C5C9E">
              <w:rPr>
                <w:rFonts w:ascii="Arial" w:hAnsi="Arial" w:cs="Arial"/>
                <w:b/>
                <w:bCs/>
                <w:sz w:val="18"/>
                <w:szCs w:val="18"/>
              </w:rPr>
              <w:t>c</w:t>
            </w:r>
            <w:r w:rsidRPr="009C5C9E">
              <w:rPr>
                <w:rFonts w:ascii="Arial" w:hAnsi="Arial" w:cs="Arial"/>
                <w:b/>
                <w:bCs/>
                <w:sz w:val="18"/>
                <w:szCs w:val="18"/>
              </w:rPr>
              <w:t>tva</w:t>
            </w:r>
          </w:p>
        </w:tc>
        <w:tc>
          <w:tcPr>
            <w:tcW w:w="1417"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Stav OP na konci ú</w:t>
            </w:r>
            <w:r w:rsidRPr="009C5C9E">
              <w:rPr>
                <w:rFonts w:ascii="Arial" w:hAnsi="Arial" w:cs="Arial"/>
                <w:b/>
                <w:bCs/>
                <w:sz w:val="18"/>
                <w:szCs w:val="18"/>
              </w:rPr>
              <w:t>č</w:t>
            </w:r>
            <w:r w:rsidRPr="009C5C9E">
              <w:rPr>
                <w:rFonts w:ascii="Arial" w:hAnsi="Arial" w:cs="Arial"/>
                <w:b/>
                <w:bCs/>
                <w:sz w:val="18"/>
                <w:szCs w:val="18"/>
              </w:rPr>
              <w:t>tovného o</w:t>
            </w:r>
            <w:r w:rsidRPr="009C5C9E">
              <w:rPr>
                <w:rFonts w:ascii="Arial" w:hAnsi="Arial" w:cs="Arial"/>
                <w:b/>
                <w:bCs/>
                <w:sz w:val="18"/>
                <w:szCs w:val="18"/>
              </w:rPr>
              <w:t>b</w:t>
            </w:r>
            <w:r w:rsidRPr="009C5C9E">
              <w:rPr>
                <w:rFonts w:ascii="Arial" w:hAnsi="Arial" w:cs="Arial"/>
                <w:b/>
                <w:bCs/>
                <w:sz w:val="18"/>
                <w:szCs w:val="18"/>
              </w:rPr>
              <w:t>dobia</w:t>
            </w:r>
          </w:p>
        </w:tc>
      </w:tr>
      <w:tr w:rsidR="00C44B3D" w:rsidRPr="009C5C9E" w:rsidTr="00A55555">
        <w:trPr>
          <w:trHeight w:val="240"/>
        </w:trPr>
        <w:tc>
          <w:tcPr>
            <w:tcW w:w="2020"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1421"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1399"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1540"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423"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1417"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r>
      <w:tr w:rsidR="00C44B3D" w:rsidRPr="009C5C9E" w:rsidTr="00A55555">
        <w:trPr>
          <w:trHeight w:val="480"/>
        </w:trPr>
        <w:tc>
          <w:tcPr>
            <w:tcW w:w="2020" w:type="dxa"/>
            <w:tcBorders>
              <w:top w:val="single" w:sz="18" w:space="0" w:color="auto"/>
            </w:tcBorders>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Pohľadávky z obchodného styku</w:t>
            </w:r>
          </w:p>
        </w:tc>
        <w:tc>
          <w:tcPr>
            <w:tcW w:w="1421" w:type="dxa"/>
            <w:tcBorders>
              <w:top w:val="single" w:sz="18" w:space="0" w:color="auto"/>
            </w:tcBorders>
            <w:vAlign w:val="bottom"/>
          </w:tcPr>
          <w:p w:rsidR="00C44B3D" w:rsidRPr="009C5C9E" w:rsidRDefault="00C44B3D" w:rsidP="009C5C9E">
            <w:pPr>
              <w:jc w:val="right"/>
              <w:rPr>
                <w:rFonts w:ascii="Arial" w:hAnsi="Arial" w:cs="Arial"/>
                <w:sz w:val="18"/>
                <w:szCs w:val="18"/>
              </w:rPr>
            </w:pPr>
            <w:r>
              <w:rPr>
                <w:rFonts w:ascii="Arial" w:hAnsi="Arial" w:cs="Arial"/>
                <w:sz w:val="18"/>
                <w:szCs w:val="18"/>
              </w:rPr>
              <w:t>1.552</w:t>
            </w:r>
          </w:p>
        </w:tc>
        <w:tc>
          <w:tcPr>
            <w:tcW w:w="1399" w:type="dxa"/>
            <w:tcBorders>
              <w:top w:val="single" w:sz="18" w:space="0" w:color="auto"/>
            </w:tcBorders>
            <w:vAlign w:val="bottom"/>
          </w:tcPr>
          <w:p w:rsidR="00C44B3D" w:rsidRPr="009C5C9E" w:rsidRDefault="00C44B3D" w:rsidP="009C5C9E">
            <w:pPr>
              <w:jc w:val="right"/>
              <w:rPr>
                <w:rFonts w:ascii="Arial" w:hAnsi="Arial" w:cs="Arial"/>
                <w:sz w:val="18"/>
                <w:szCs w:val="18"/>
              </w:rPr>
            </w:pPr>
            <w:r>
              <w:rPr>
                <w:rFonts w:ascii="Arial" w:hAnsi="Arial" w:cs="Arial"/>
                <w:sz w:val="18"/>
                <w:szCs w:val="18"/>
              </w:rPr>
              <w:t>1.020</w:t>
            </w:r>
          </w:p>
        </w:tc>
        <w:tc>
          <w:tcPr>
            <w:tcW w:w="1540" w:type="dxa"/>
            <w:tcBorders>
              <w:top w:val="single" w:sz="18" w:space="0" w:color="auto"/>
            </w:tcBorders>
            <w:vAlign w:val="bottom"/>
          </w:tcPr>
          <w:p w:rsidR="00C44B3D" w:rsidRPr="009C5C9E" w:rsidRDefault="00C44B3D" w:rsidP="009C5C9E">
            <w:pPr>
              <w:jc w:val="right"/>
              <w:rPr>
                <w:rFonts w:ascii="Arial" w:hAnsi="Arial" w:cs="Arial"/>
                <w:sz w:val="18"/>
                <w:szCs w:val="18"/>
              </w:rPr>
            </w:pPr>
          </w:p>
        </w:tc>
        <w:tc>
          <w:tcPr>
            <w:tcW w:w="1423" w:type="dxa"/>
            <w:tcBorders>
              <w:top w:val="single" w:sz="18" w:space="0" w:color="auto"/>
            </w:tcBorders>
            <w:vAlign w:val="bottom"/>
          </w:tcPr>
          <w:p w:rsidR="00C44B3D" w:rsidRPr="009C5C9E" w:rsidRDefault="00C44B3D" w:rsidP="009C5C9E">
            <w:pPr>
              <w:jc w:val="right"/>
              <w:rPr>
                <w:rFonts w:ascii="Arial" w:hAnsi="Arial" w:cs="Arial"/>
                <w:sz w:val="18"/>
                <w:szCs w:val="18"/>
              </w:rPr>
            </w:pPr>
          </w:p>
        </w:tc>
        <w:tc>
          <w:tcPr>
            <w:tcW w:w="1417" w:type="dxa"/>
            <w:tcBorders>
              <w:top w:val="single" w:sz="18" w:space="0" w:color="auto"/>
            </w:tcBorders>
            <w:vAlign w:val="bottom"/>
          </w:tcPr>
          <w:p w:rsidR="00C44B3D" w:rsidRPr="009C5C9E" w:rsidRDefault="00C44B3D" w:rsidP="009C5C9E">
            <w:pPr>
              <w:jc w:val="right"/>
              <w:rPr>
                <w:rFonts w:ascii="Arial" w:hAnsi="Arial" w:cs="Arial"/>
                <w:sz w:val="18"/>
                <w:szCs w:val="18"/>
              </w:rPr>
            </w:pPr>
            <w:r>
              <w:rPr>
                <w:rFonts w:ascii="Arial" w:hAnsi="Arial" w:cs="Arial"/>
                <w:sz w:val="18"/>
                <w:szCs w:val="18"/>
              </w:rPr>
              <w:t>2.572</w:t>
            </w:r>
          </w:p>
        </w:tc>
      </w:tr>
      <w:tr w:rsidR="00C44B3D" w:rsidRPr="009C5C9E" w:rsidTr="006B3721">
        <w:trPr>
          <w:trHeight w:val="919"/>
        </w:trPr>
        <w:tc>
          <w:tcPr>
            <w:tcW w:w="20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Pohľadávky voči dcé</w:t>
            </w:r>
            <w:r w:rsidRPr="009C5C9E">
              <w:rPr>
                <w:rFonts w:ascii="Arial" w:hAnsi="Arial" w:cs="Arial"/>
                <w:sz w:val="18"/>
                <w:szCs w:val="18"/>
              </w:rPr>
              <w:t>r</w:t>
            </w:r>
            <w:r w:rsidRPr="009C5C9E">
              <w:rPr>
                <w:rFonts w:ascii="Arial" w:hAnsi="Arial" w:cs="Arial"/>
                <w:sz w:val="18"/>
                <w:szCs w:val="18"/>
              </w:rPr>
              <w:t>skej účtovnej jednotke a materskej účtovnej jednotke</w:t>
            </w:r>
          </w:p>
        </w:tc>
        <w:tc>
          <w:tcPr>
            <w:tcW w:w="1421" w:type="dxa"/>
            <w:vAlign w:val="bottom"/>
          </w:tcPr>
          <w:p w:rsidR="00C44B3D" w:rsidRPr="009C5C9E" w:rsidRDefault="00C44B3D" w:rsidP="009C5C9E">
            <w:pPr>
              <w:jc w:val="right"/>
              <w:rPr>
                <w:rFonts w:ascii="Arial" w:hAnsi="Arial" w:cs="Arial"/>
                <w:sz w:val="18"/>
                <w:szCs w:val="18"/>
              </w:rPr>
            </w:pPr>
          </w:p>
        </w:tc>
        <w:tc>
          <w:tcPr>
            <w:tcW w:w="1399" w:type="dxa"/>
            <w:vAlign w:val="bottom"/>
          </w:tcPr>
          <w:p w:rsidR="00C44B3D" w:rsidRPr="009C5C9E" w:rsidRDefault="00C44B3D" w:rsidP="009C5C9E">
            <w:pPr>
              <w:jc w:val="right"/>
              <w:rPr>
                <w:rFonts w:ascii="Arial" w:hAnsi="Arial" w:cs="Arial"/>
                <w:sz w:val="18"/>
                <w:szCs w:val="18"/>
              </w:rPr>
            </w:pPr>
          </w:p>
        </w:tc>
        <w:tc>
          <w:tcPr>
            <w:tcW w:w="1540" w:type="dxa"/>
            <w:vAlign w:val="bottom"/>
          </w:tcPr>
          <w:p w:rsidR="00C44B3D" w:rsidRPr="009C5C9E" w:rsidRDefault="00C44B3D" w:rsidP="009C5C9E">
            <w:pPr>
              <w:jc w:val="right"/>
              <w:rPr>
                <w:rFonts w:ascii="Arial" w:hAnsi="Arial" w:cs="Arial"/>
                <w:sz w:val="18"/>
                <w:szCs w:val="18"/>
              </w:rPr>
            </w:pPr>
          </w:p>
        </w:tc>
        <w:tc>
          <w:tcPr>
            <w:tcW w:w="1423" w:type="dxa"/>
            <w:vAlign w:val="bottom"/>
          </w:tcPr>
          <w:p w:rsidR="00C44B3D" w:rsidRPr="009C5C9E" w:rsidRDefault="00C44B3D" w:rsidP="009C5C9E">
            <w:pPr>
              <w:jc w:val="right"/>
              <w:rPr>
                <w:rFonts w:ascii="Arial" w:hAnsi="Arial" w:cs="Arial"/>
                <w:sz w:val="18"/>
                <w:szCs w:val="18"/>
              </w:rPr>
            </w:pPr>
          </w:p>
        </w:tc>
        <w:tc>
          <w:tcPr>
            <w:tcW w:w="1417"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480"/>
        </w:trPr>
        <w:tc>
          <w:tcPr>
            <w:tcW w:w="20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Ostatné pohľadávky v rámci kons. celku</w:t>
            </w:r>
          </w:p>
        </w:tc>
        <w:tc>
          <w:tcPr>
            <w:tcW w:w="1421" w:type="dxa"/>
            <w:vAlign w:val="bottom"/>
          </w:tcPr>
          <w:p w:rsidR="00C44B3D" w:rsidRPr="009C5C9E" w:rsidRDefault="00C44B3D" w:rsidP="009C5C9E">
            <w:pPr>
              <w:jc w:val="right"/>
              <w:rPr>
                <w:rFonts w:ascii="Arial" w:hAnsi="Arial" w:cs="Arial"/>
                <w:sz w:val="18"/>
                <w:szCs w:val="18"/>
              </w:rPr>
            </w:pPr>
          </w:p>
        </w:tc>
        <w:tc>
          <w:tcPr>
            <w:tcW w:w="1399" w:type="dxa"/>
            <w:vAlign w:val="bottom"/>
          </w:tcPr>
          <w:p w:rsidR="00C44B3D" w:rsidRPr="009C5C9E" w:rsidRDefault="00C44B3D" w:rsidP="009C5C9E">
            <w:pPr>
              <w:jc w:val="right"/>
              <w:rPr>
                <w:rFonts w:ascii="Arial" w:hAnsi="Arial" w:cs="Arial"/>
                <w:sz w:val="18"/>
                <w:szCs w:val="18"/>
              </w:rPr>
            </w:pPr>
          </w:p>
        </w:tc>
        <w:tc>
          <w:tcPr>
            <w:tcW w:w="1540" w:type="dxa"/>
            <w:vAlign w:val="bottom"/>
          </w:tcPr>
          <w:p w:rsidR="00C44B3D" w:rsidRPr="009C5C9E" w:rsidRDefault="00C44B3D" w:rsidP="009C5C9E">
            <w:pPr>
              <w:jc w:val="right"/>
              <w:rPr>
                <w:rFonts w:ascii="Arial" w:hAnsi="Arial" w:cs="Arial"/>
                <w:sz w:val="18"/>
                <w:szCs w:val="18"/>
              </w:rPr>
            </w:pPr>
          </w:p>
        </w:tc>
        <w:tc>
          <w:tcPr>
            <w:tcW w:w="1423" w:type="dxa"/>
            <w:vAlign w:val="bottom"/>
          </w:tcPr>
          <w:p w:rsidR="00C44B3D" w:rsidRPr="009C5C9E" w:rsidRDefault="00C44B3D" w:rsidP="009C5C9E">
            <w:pPr>
              <w:jc w:val="right"/>
              <w:rPr>
                <w:rFonts w:ascii="Arial" w:hAnsi="Arial" w:cs="Arial"/>
                <w:sz w:val="18"/>
                <w:szCs w:val="18"/>
              </w:rPr>
            </w:pPr>
          </w:p>
        </w:tc>
        <w:tc>
          <w:tcPr>
            <w:tcW w:w="1417"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679"/>
        </w:trPr>
        <w:tc>
          <w:tcPr>
            <w:tcW w:w="20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Pohľadávky voči sp</w:t>
            </w:r>
            <w:r w:rsidRPr="009C5C9E">
              <w:rPr>
                <w:rFonts w:ascii="Arial" w:hAnsi="Arial" w:cs="Arial"/>
                <w:sz w:val="18"/>
                <w:szCs w:val="18"/>
              </w:rPr>
              <w:t>o</w:t>
            </w:r>
            <w:r w:rsidRPr="009C5C9E">
              <w:rPr>
                <w:rFonts w:ascii="Arial" w:hAnsi="Arial" w:cs="Arial"/>
                <w:sz w:val="18"/>
                <w:szCs w:val="18"/>
              </w:rPr>
              <w:t>ločníkom, členom a združeniu</w:t>
            </w:r>
          </w:p>
        </w:tc>
        <w:tc>
          <w:tcPr>
            <w:tcW w:w="1421" w:type="dxa"/>
            <w:vAlign w:val="bottom"/>
          </w:tcPr>
          <w:p w:rsidR="00C44B3D" w:rsidRPr="009C5C9E" w:rsidRDefault="00C44B3D" w:rsidP="009C5C9E">
            <w:pPr>
              <w:jc w:val="right"/>
              <w:rPr>
                <w:rFonts w:ascii="Arial" w:hAnsi="Arial" w:cs="Arial"/>
                <w:sz w:val="18"/>
                <w:szCs w:val="18"/>
              </w:rPr>
            </w:pPr>
          </w:p>
        </w:tc>
        <w:tc>
          <w:tcPr>
            <w:tcW w:w="1399" w:type="dxa"/>
            <w:vAlign w:val="bottom"/>
          </w:tcPr>
          <w:p w:rsidR="00C44B3D" w:rsidRPr="009C5C9E" w:rsidRDefault="00C44B3D" w:rsidP="009C5C9E">
            <w:pPr>
              <w:jc w:val="right"/>
              <w:rPr>
                <w:rFonts w:ascii="Arial" w:hAnsi="Arial" w:cs="Arial"/>
                <w:sz w:val="18"/>
                <w:szCs w:val="18"/>
              </w:rPr>
            </w:pPr>
          </w:p>
        </w:tc>
        <w:tc>
          <w:tcPr>
            <w:tcW w:w="1540" w:type="dxa"/>
            <w:vAlign w:val="bottom"/>
          </w:tcPr>
          <w:p w:rsidR="00C44B3D" w:rsidRPr="009C5C9E" w:rsidRDefault="00C44B3D" w:rsidP="009C5C9E">
            <w:pPr>
              <w:jc w:val="right"/>
              <w:rPr>
                <w:rFonts w:ascii="Arial" w:hAnsi="Arial" w:cs="Arial"/>
                <w:sz w:val="18"/>
                <w:szCs w:val="18"/>
              </w:rPr>
            </w:pPr>
          </w:p>
        </w:tc>
        <w:tc>
          <w:tcPr>
            <w:tcW w:w="1423" w:type="dxa"/>
            <w:vAlign w:val="bottom"/>
          </w:tcPr>
          <w:p w:rsidR="00C44B3D" w:rsidRPr="009C5C9E" w:rsidRDefault="00C44B3D" w:rsidP="009C5C9E">
            <w:pPr>
              <w:jc w:val="right"/>
              <w:rPr>
                <w:rFonts w:ascii="Arial" w:hAnsi="Arial" w:cs="Arial"/>
                <w:sz w:val="18"/>
                <w:szCs w:val="18"/>
              </w:rPr>
            </w:pPr>
          </w:p>
        </w:tc>
        <w:tc>
          <w:tcPr>
            <w:tcW w:w="1417"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20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Iné pohľadávky</w:t>
            </w:r>
          </w:p>
        </w:tc>
        <w:tc>
          <w:tcPr>
            <w:tcW w:w="1421"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13.068</w:t>
            </w:r>
          </w:p>
        </w:tc>
        <w:tc>
          <w:tcPr>
            <w:tcW w:w="1399" w:type="dxa"/>
            <w:vAlign w:val="bottom"/>
          </w:tcPr>
          <w:p w:rsidR="00C44B3D" w:rsidRPr="009C5C9E" w:rsidRDefault="00C44B3D" w:rsidP="009C5C9E">
            <w:pPr>
              <w:jc w:val="right"/>
              <w:rPr>
                <w:rFonts w:ascii="Arial" w:hAnsi="Arial" w:cs="Arial"/>
                <w:sz w:val="18"/>
                <w:szCs w:val="18"/>
              </w:rPr>
            </w:pPr>
          </w:p>
        </w:tc>
        <w:tc>
          <w:tcPr>
            <w:tcW w:w="1540" w:type="dxa"/>
            <w:vAlign w:val="bottom"/>
          </w:tcPr>
          <w:p w:rsidR="00C44B3D" w:rsidRPr="009C5C9E" w:rsidRDefault="00C44B3D" w:rsidP="009C5C9E">
            <w:pPr>
              <w:jc w:val="right"/>
              <w:rPr>
                <w:rFonts w:ascii="Arial" w:hAnsi="Arial" w:cs="Arial"/>
                <w:sz w:val="18"/>
                <w:szCs w:val="18"/>
              </w:rPr>
            </w:pPr>
          </w:p>
        </w:tc>
        <w:tc>
          <w:tcPr>
            <w:tcW w:w="1423" w:type="dxa"/>
            <w:vAlign w:val="bottom"/>
          </w:tcPr>
          <w:p w:rsidR="00C44B3D" w:rsidRPr="009C5C9E" w:rsidRDefault="00C44B3D" w:rsidP="009C5C9E">
            <w:pPr>
              <w:jc w:val="right"/>
              <w:rPr>
                <w:rFonts w:ascii="Arial" w:hAnsi="Arial" w:cs="Arial"/>
                <w:sz w:val="18"/>
                <w:szCs w:val="18"/>
              </w:rPr>
            </w:pPr>
          </w:p>
        </w:tc>
        <w:tc>
          <w:tcPr>
            <w:tcW w:w="1417"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13.068</w:t>
            </w:r>
          </w:p>
        </w:tc>
      </w:tr>
      <w:tr w:rsidR="00C44B3D" w:rsidRPr="009C5C9E" w:rsidTr="006B3721">
        <w:trPr>
          <w:trHeight w:val="255"/>
        </w:trPr>
        <w:tc>
          <w:tcPr>
            <w:tcW w:w="202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Pohľadávky spolu</w:t>
            </w:r>
          </w:p>
        </w:tc>
        <w:tc>
          <w:tcPr>
            <w:tcW w:w="1421"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14.620</w:t>
            </w:r>
            <w:r w:rsidRPr="009C5C9E">
              <w:rPr>
                <w:rFonts w:ascii="Arial" w:hAnsi="Arial" w:cs="Arial"/>
                <w:b/>
                <w:bCs/>
                <w:sz w:val="18"/>
                <w:szCs w:val="18"/>
              </w:rPr>
              <w:t> </w:t>
            </w:r>
          </w:p>
        </w:tc>
        <w:tc>
          <w:tcPr>
            <w:tcW w:w="1399"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1.020</w:t>
            </w:r>
            <w:r w:rsidRPr="009C5C9E">
              <w:rPr>
                <w:rFonts w:ascii="Arial" w:hAnsi="Arial" w:cs="Arial"/>
                <w:b/>
                <w:bCs/>
                <w:sz w:val="18"/>
                <w:szCs w:val="18"/>
              </w:rPr>
              <w:t> </w:t>
            </w:r>
          </w:p>
        </w:tc>
        <w:tc>
          <w:tcPr>
            <w:tcW w:w="154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423" w:type="dxa"/>
            <w:vAlign w:val="bottom"/>
          </w:tcPr>
          <w:p w:rsidR="00C44B3D" w:rsidRPr="009C5C9E" w:rsidRDefault="00C44B3D" w:rsidP="009C5C9E">
            <w:pPr>
              <w:jc w:val="right"/>
              <w:rPr>
                <w:rFonts w:ascii="Arial" w:hAnsi="Arial" w:cs="Arial"/>
                <w:b/>
                <w:bCs/>
                <w:sz w:val="18"/>
                <w:szCs w:val="18"/>
              </w:rPr>
            </w:pPr>
          </w:p>
        </w:tc>
        <w:tc>
          <w:tcPr>
            <w:tcW w:w="1417"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15.640</w:t>
            </w:r>
            <w:r w:rsidRPr="009C5C9E">
              <w:rPr>
                <w:rFonts w:ascii="Arial" w:hAnsi="Arial" w:cs="Arial"/>
                <w:b/>
                <w:bCs/>
                <w:sz w:val="18"/>
                <w:szCs w:val="18"/>
              </w:rPr>
              <w:t> </w:t>
            </w:r>
          </w:p>
        </w:tc>
      </w:tr>
    </w:tbl>
    <w:p w:rsidR="00C44B3D" w:rsidRDefault="00C44B3D" w:rsidP="0086718D">
      <w:pPr>
        <w:pStyle w:val="odstavec"/>
      </w:pPr>
      <w:r>
        <w:t xml:space="preserve"> </w:t>
      </w:r>
    </w:p>
    <w:p w:rsidR="00C44B3D" w:rsidRDefault="00C44B3D" w:rsidP="0086718D">
      <w:pPr>
        <w:pStyle w:val="odstavec"/>
      </w:pPr>
    </w:p>
    <w:p w:rsidR="00C44B3D" w:rsidRDefault="00C44B3D" w:rsidP="0086718D">
      <w:pPr>
        <w:pStyle w:val="odstavec"/>
      </w:pPr>
      <w:r w:rsidRPr="002B67AD">
        <w:t>V roku 201</w:t>
      </w:r>
      <w:r>
        <w:t>4</w:t>
      </w:r>
      <w:r w:rsidRPr="002B67AD">
        <w:t xml:space="preserve"> Spoločnosť tvorila opravn</w:t>
      </w:r>
      <w:r>
        <w:t>é</w:t>
      </w:r>
      <w:r w:rsidRPr="002B67AD">
        <w:t xml:space="preserve"> položk</w:t>
      </w:r>
      <w:r>
        <w:t>y</w:t>
      </w:r>
      <w:r w:rsidRPr="002B67AD">
        <w:t xml:space="preserve"> </w:t>
      </w:r>
      <w:r>
        <w:t xml:space="preserve">v zmysle internej účtovnej smernice </w:t>
      </w:r>
      <w:r w:rsidRPr="002B67AD">
        <w:t>k</w:t>
      </w:r>
      <w:r>
        <w:t xml:space="preserve"> vlastným </w:t>
      </w:r>
      <w:r w:rsidRPr="002B67AD">
        <w:t>pohľadávk</w:t>
      </w:r>
      <w:r>
        <w:t>am (účet 311) zahrnutých do zdaniteľných príjmov roku 2014, pri ktorých existuje riziko, že nebudú zaplatené, resp. že nebude zaplatená väčšia časť ich menovitej hodnoty. Podľa internej účtovnej smernice sa opravné položky k pohľadávkam tvoria v zmysle zásady opatrnosti v závislosti od doby, ktorá uplynula od splatnosti pohľadávky a to nasledovne:</w:t>
      </w:r>
    </w:p>
    <w:p w:rsidR="00C44B3D" w:rsidRDefault="00C44B3D" w:rsidP="0086718D">
      <w:pPr>
        <w:pStyle w:val="odstavec"/>
      </w:pPr>
      <w:r w:rsidRPr="002B67AD">
        <w:t>vo výške 25% menovitej</w:t>
      </w:r>
      <w:r>
        <w:t xml:space="preserve"> alebo obstarávacej</w:t>
      </w:r>
      <w:r w:rsidRPr="002B67AD">
        <w:t xml:space="preserve"> hodnoty pohľadávky ak od splatnosti pohľadávky uplynula doba dlhšia ako 3 mesiace a kratšia ako 6 mesiacov, 50% ak od splatnosti pohľadávky uplynula doba dlhšia ako 6 mesiacov a menej ako 9mesiacov, 75% ak od splatnosti pohľadávky uplynula doba dlhšia ako 9 mesiacov a menej ako 12 mesiacov, 100% ak od splatnosti uplynula doba dlhšia ako 12 mesiacov. </w:t>
      </w:r>
      <w:r>
        <w:t>Zároveň dotvorila opravné položky k vlastným pohľadávkam do výšky 100% ich menovitej hodnoty zahrnuté do zdaniteľných príjmov v roku 2011, ku ktorým už boli v roku 2012 tvorené opravné položky vo výške 75% ich menovitej hodnoty, nakoľko od ich splatnosti uplynula doba dlhšia ako 12 mesiacov.</w:t>
      </w:r>
    </w:p>
    <w:p w:rsidR="00C44B3D" w:rsidRDefault="00C44B3D" w:rsidP="0086718D">
      <w:pPr>
        <w:pStyle w:val="odstavec"/>
      </w:pPr>
      <w:r>
        <w:t xml:space="preserve">Opravné položky k účtu 378 sa viažu k pohľadávkam z titulu uplatnenia si úrokov z omeškania v konkurze, ktoré boli zapísané do zoznamu pohľadávok úpadcu u správcu konkurznej podstaty. Výška opravnej položky predstavuje 100%.  Pohľadávky, ku ktorým sa viažu úroky vznikli z titulu poskytnutia preddavkov na dlhodobý hmotný majetok, v účtovníctve evidované a v súvahe vykazované na príslušnom analytickom účte 052. </w:t>
      </w:r>
      <w:r w:rsidRPr="002B67AD">
        <w:t xml:space="preserve"> </w:t>
      </w: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Pr="0080023E" w:rsidRDefault="00C44B3D" w:rsidP="0080023E">
      <w:pPr>
        <w:pStyle w:val="odstavec"/>
        <w:ind w:left="0"/>
        <w:rPr>
          <w:b/>
        </w:rPr>
      </w:pPr>
      <w:r w:rsidRPr="0080023E">
        <w:rPr>
          <w:b/>
        </w:rPr>
        <w:t>s/  Hodnota pohľadávok do lehoty splatnosti a po lehote splatnosti</w:t>
      </w:r>
    </w:p>
    <w:p w:rsidR="00C44B3D" w:rsidRDefault="00C44B3D" w:rsidP="0086718D">
      <w:pPr>
        <w:pStyle w:val="odstavec"/>
      </w:pPr>
    </w:p>
    <w:p w:rsidR="00C44B3D" w:rsidRPr="002B67AD" w:rsidRDefault="00C44B3D" w:rsidP="0086718D">
      <w:pPr>
        <w:pStyle w:val="odstavec"/>
      </w:pPr>
    </w:p>
    <w:p w:rsidR="00C44B3D" w:rsidRPr="0080023E" w:rsidRDefault="00C44B3D" w:rsidP="0086718D">
      <w:pPr>
        <w:pStyle w:val="odstavec"/>
        <w:rPr>
          <w:i/>
        </w:rPr>
      </w:pPr>
      <w:r w:rsidRPr="0080023E">
        <w:rPr>
          <w:i/>
        </w:rPr>
        <w:t xml:space="preserve">Informácie k prílohe č.3 časti F. písm. s) o vekovej štruktúre pohľadávok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2720"/>
        <w:gridCol w:w="2180"/>
        <w:gridCol w:w="2180"/>
        <w:gridCol w:w="2180"/>
      </w:tblGrid>
      <w:tr w:rsidR="00C44B3D" w:rsidRPr="009C5C9E" w:rsidTr="00A55555">
        <w:trPr>
          <w:trHeight w:val="240"/>
        </w:trPr>
        <w:tc>
          <w:tcPr>
            <w:tcW w:w="272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218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V lehote splatnosti</w:t>
            </w:r>
          </w:p>
        </w:tc>
        <w:tc>
          <w:tcPr>
            <w:tcW w:w="218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 lehote splatnosti</w:t>
            </w:r>
          </w:p>
        </w:tc>
        <w:tc>
          <w:tcPr>
            <w:tcW w:w="218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Pohľadávky spolu</w:t>
            </w:r>
          </w:p>
        </w:tc>
      </w:tr>
      <w:tr w:rsidR="00C44B3D" w:rsidRPr="009C5C9E" w:rsidTr="00A55555">
        <w:trPr>
          <w:trHeight w:val="240"/>
        </w:trPr>
        <w:tc>
          <w:tcPr>
            <w:tcW w:w="2720"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2180"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2180"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2180" w:type="dxa"/>
            <w:tcBorders>
              <w:bottom w:val="single" w:sz="18" w:space="0" w:color="auto"/>
            </w:tcBorders>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r>
      <w:tr w:rsidR="00C44B3D" w:rsidRPr="009C5C9E" w:rsidTr="00A55555">
        <w:trPr>
          <w:trHeight w:val="240"/>
        </w:trPr>
        <w:tc>
          <w:tcPr>
            <w:tcW w:w="9260" w:type="dxa"/>
            <w:gridSpan w:val="4"/>
            <w:tcBorders>
              <w:top w:val="single" w:sz="18" w:space="0" w:color="auto"/>
            </w:tcBorders>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Dlhodobé pohľadávky</w:t>
            </w:r>
          </w:p>
        </w:tc>
      </w:tr>
      <w:tr w:rsidR="00C44B3D" w:rsidRPr="009C5C9E" w:rsidTr="006B3721">
        <w:trPr>
          <w:trHeight w:val="48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Pohľadávky  z obchodného styku</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72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Pohľadávky voči dcérskej ú</w:t>
            </w:r>
            <w:r w:rsidRPr="009C5C9E">
              <w:rPr>
                <w:rFonts w:ascii="Arial" w:hAnsi="Arial" w:cs="Arial"/>
                <w:sz w:val="18"/>
                <w:szCs w:val="18"/>
              </w:rPr>
              <w:t>č</w:t>
            </w:r>
            <w:r w:rsidRPr="009C5C9E">
              <w:rPr>
                <w:rFonts w:ascii="Arial" w:hAnsi="Arial" w:cs="Arial"/>
                <w:sz w:val="18"/>
                <w:szCs w:val="18"/>
              </w:rPr>
              <w:t>tovnej jednotke a materskej účtovnej jednotke</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48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Ostatné pohľadávky v rámci konsolidovaného celku</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48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Pohľadávky voči spoločníkom, členom a združeniu</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Iné pohľadávky</w:t>
            </w:r>
          </w:p>
        </w:tc>
        <w:tc>
          <w:tcPr>
            <w:tcW w:w="218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200</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55"/>
        </w:trPr>
        <w:tc>
          <w:tcPr>
            <w:tcW w:w="272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Dlhodobé pohľadávky spolu</w:t>
            </w:r>
          </w:p>
        </w:tc>
        <w:tc>
          <w:tcPr>
            <w:tcW w:w="218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200</w:t>
            </w:r>
            <w:r w:rsidRPr="009C5C9E">
              <w:rPr>
                <w:rFonts w:ascii="Arial" w:hAnsi="Arial" w:cs="Arial"/>
                <w:b/>
                <w:bCs/>
                <w:sz w:val="18"/>
                <w:szCs w:val="18"/>
              </w:rPr>
              <w:t> </w:t>
            </w:r>
          </w:p>
        </w:tc>
        <w:tc>
          <w:tcPr>
            <w:tcW w:w="218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2180" w:type="dxa"/>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r>
      <w:tr w:rsidR="00C44B3D" w:rsidRPr="009C5C9E" w:rsidTr="006B3721">
        <w:trPr>
          <w:trHeight w:val="255"/>
        </w:trPr>
        <w:tc>
          <w:tcPr>
            <w:tcW w:w="9260" w:type="dxa"/>
            <w:gridSpan w:val="4"/>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Krátkodobé pohľadávky</w:t>
            </w:r>
          </w:p>
        </w:tc>
      </w:tr>
      <w:tr w:rsidR="00C44B3D" w:rsidRPr="009C5C9E" w:rsidTr="006B3721">
        <w:trPr>
          <w:trHeight w:val="24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Pohľadávky z obchodného styku</w:t>
            </w:r>
          </w:p>
        </w:tc>
        <w:tc>
          <w:tcPr>
            <w:tcW w:w="218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10.655</w:t>
            </w:r>
          </w:p>
        </w:tc>
        <w:tc>
          <w:tcPr>
            <w:tcW w:w="218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7.871</w:t>
            </w:r>
          </w:p>
        </w:tc>
        <w:tc>
          <w:tcPr>
            <w:tcW w:w="218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18.526</w:t>
            </w:r>
          </w:p>
        </w:tc>
      </w:tr>
      <w:tr w:rsidR="00C44B3D" w:rsidRPr="009C5C9E" w:rsidTr="006B3721">
        <w:trPr>
          <w:trHeight w:val="72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Pohľadávky voči dcérskej ú</w:t>
            </w:r>
            <w:r w:rsidRPr="009C5C9E">
              <w:rPr>
                <w:rFonts w:ascii="Arial" w:hAnsi="Arial" w:cs="Arial"/>
                <w:sz w:val="18"/>
                <w:szCs w:val="18"/>
              </w:rPr>
              <w:t>č</w:t>
            </w:r>
            <w:r w:rsidRPr="009C5C9E">
              <w:rPr>
                <w:rFonts w:ascii="Arial" w:hAnsi="Arial" w:cs="Arial"/>
                <w:sz w:val="18"/>
                <w:szCs w:val="18"/>
              </w:rPr>
              <w:t>tovnej jednotke a materskej účtovnej jednotke</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48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Ostatné pohľadávky v rámci konsolidovaného celku</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48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Pohľadávky voči spoločníkom, členom a združeniu</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Sociálne poistenie</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Daňové pohľadávky a dotácie</w:t>
            </w: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c>
          <w:tcPr>
            <w:tcW w:w="218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272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Iné pohľadávky</w:t>
            </w:r>
          </w:p>
        </w:tc>
        <w:tc>
          <w:tcPr>
            <w:tcW w:w="218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120</w:t>
            </w:r>
          </w:p>
        </w:tc>
        <w:tc>
          <w:tcPr>
            <w:tcW w:w="218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13.068</w:t>
            </w:r>
          </w:p>
        </w:tc>
        <w:tc>
          <w:tcPr>
            <w:tcW w:w="218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13.188</w:t>
            </w:r>
          </w:p>
        </w:tc>
      </w:tr>
      <w:tr w:rsidR="00C44B3D" w:rsidRPr="009C5C9E" w:rsidTr="006B3721">
        <w:trPr>
          <w:trHeight w:val="255"/>
        </w:trPr>
        <w:tc>
          <w:tcPr>
            <w:tcW w:w="272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Krátkodobé pohľadávky sp</w:t>
            </w:r>
            <w:r w:rsidRPr="009C5C9E">
              <w:rPr>
                <w:rFonts w:ascii="Arial" w:hAnsi="Arial" w:cs="Arial"/>
                <w:b/>
                <w:bCs/>
                <w:sz w:val="18"/>
                <w:szCs w:val="18"/>
              </w:rPr>
              <w:t>o</w:t>
            </w:r>
            <w:r w:rsidRPr="009C5C9E">
              <w:rPr>
                <w:rFonts w:ascii="Arial" w:hAnsi="Arial" w:cs="Arial"/>
                <w:b/>
                <w:bCs/>
                <w:sz w:val="18"/>
                <w:szCs w:val="18"/>
              </w:rPr>
              <w:t>lu</w:t>
            </w:r>
          </w:p>
        </w:tc>
        <w:tc>
          <w:tcPr>
            <w:tcW w:w="218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10.775</w:t>
            </w:r>
            <w:r w:rsidRPr="009C5C9E">
              <w:rPr>
                <w:rFonts w:ascii="Arial" w:hAnsi="Arial" w:cs="Arial"/>
                <w:b/>
                <w:bCs/>
                <w:sz w:val="18"/>
                <w:szCs w:val="18"/>
              </w:rPr>
              <w:t> </w:t>
            </w:r>
          </w:p>
        </w:tc>
        <w:tc>
          <w:tcPr>
            <w:tcW w:w="218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20.939</w:t>
            </w:r>
            <w:r w:rsidRPr="009C5C9E">
              <w:rPr>
                <w:rFonts w:ascii="Arial" w:hAnsi="Arial" w:cs="Arial"/>
                <w:b/>
                <w:bCs/>
                <w:sz w:val="18"/>
                <w:szCs w:val="18"/>
              </w:rPr>
              <w:t> </w:t>
            </w:r>
          </w:p>
        </w:tc>
        <w:tc>
          <w:tcPr>
            <w:tcW w:w="218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31.714</w:t>
            </w:r>
            <w:r w:rsidRPr="009C5C9E">
              <w:rPr>
                <w:rFonts w:ascii="Arial" w:hAnsi="Arial" w:cs="Arial"/>
                <w:b/>
                <w:bCs/>
                <w:sz w:val="18"/>
                <w:szCs w:val="18"/>
              </w:rPr>
              <w:t> </w:t>
            </w:r>
          </w:p>
        </w:tc>
      </w:tr>
    </w:tbl>
    <w:p w:rsidR="00C44B3D" w:rsidRDefault="00C44B3D" w:rsidP="0086718D">
      <w:pPr>
        <w:pStyle w:val="odstavec"/>
      </w:pPr>
    </w:p>
    <w:p w:rsidR="00C44B3D" w:rsidRDefault="00C44B3D" w:rsidP="0086718D">
      <w:pPr>
        <w:pStyle w:val="odstavec"/>
      </w:pPr>
      <w:r>
        <w:t xml:space="preserve">Z celkového objemu krátkodobých pohľadávok po lehote splatnosti predstavujú pohľadávky z obchodného styku  po dobe splatnosti menej ako 30 dní sumu 3.889 € , viac ako 30 a menej ako 90 dní sumu 1.123 €, viac ako 90 a menej ako 180 dní sumu 70 €, viac ako 180 a menej ako 360 dní sumu 938 € a viac ako jeden rok sumu 1.851 €. Ako iné pohľadávky sú evidované úroky z omeškania popísané v časti r/. </w:t>
      </w:r>
    </w:p>
    <w:p w:rsidR="00C44B3D" w:rsidRDefault="00C44B3D" w:rsidP="0086718D">
      <w:pPr>
        <w:pStyle w:val="odstavec"/>
      </w:pPr>
    </w:p>
    <w:p w:rsidR="00C44B3D" w:rsidRPr="00A41206" w:rsidRDefault="00C44B3D" w:rsidP="000110DF">
      <w:pPr>
        <w:pStyle w:val="Heading2"/>
      </w:pPr>
      <w:r w:rsidRPr="00A41206">
        <w:t xml:space="preserve">w/   </w:t>
      </w:r>
      <w:r>
        <w:t>Krátkodobý f</w:t>
      </w:r>
      <w:r w:rsidRPr="00A41206">
        <w:t>inančn</w:t>
      </w:r>
      <w:r>
        <w:t>ý majetok</w:t>
      </w:r>
    </w:p>
    <w:p w:rsidR="00C44B3D" w:rsidRPr="00FC675D" w:rsidRDefault="00C44B3D" w:rsidP="0086718D">
      <w:pPr>
        <w:pStyle w:val="odstavec"/>
        <w:rPr>
          <w:i/>
        </w:rPr>
      </w:pPr>
      <w:r w:rsidRPr="00FC675D">
        <w:rPr>
          <w:i/>
        </w:rPr>
        <w:t>Informácie k prílohe č. 3 časti F. písm. w) o krátkodobom finančnom majetku</w:t>
      </w:r>
    </w:p>
    <w:p w:rsidR="00C44B3D" w:rsidRDefault="00C44B3D" w:rsidP="0086718D">
      <w:pPr>
        <w:pStyle w:val="odstavec"/>
      </w:pPr>
      <w:r>
        <w:t xml:space="preserve">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2800"/>
        <w:gridCol w:w="3220"/>
        <w:gridCol w:w="3220"/>
      </w:tblGrid>
      <w:tr w:rsidR="00C44B3D" w:rsidRPr="009C5C9E" w:rsidTr="00A55555">
        <w:trPr>
          <w:trHeight w:val="439"/>
        </w:trPr>
        <w:tc>
          <w:tcPr>
            <w:tcW w:w="280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322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322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A55555">
        <w:trPr>
          <w:trHeight w:val="240"/>
        </w:trPr>
        <w:tc>
          <w:tcPr>
            <w:tcW w:w="2800" w:type="dxa"/>
            <w:tcBorders>
              <w:top w:val="single" w:sz="18" w:space="0" w:color="auto"/>
            </w:tcBorders>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Pokladnica, ceniny</w:t>
            </w:r>
          </w:p>
        </w:tc>
        <w:tc>
          <w:tcPr>
            <w:tcW w:w="3220" w:type="dxa"/>
            <w:tcBorders>
              <w:top w:val="single" w:sz="18" w:space="0" w:color="auto"/>
            </w:tcBorders>
            <w:vAlign w:val="bottom"/>
          </w:tcPr>
          <w:p w:rsidR="00C44B3D" w:rsidRPr="009C5C9E" w:rsidRDefault="00C44B3D" w:rsidP="009C5C9E">
            <w:pPr>
              <w:jc w:val="right"/>
              <w:rPr>
                <w:rFonts w:ascii="Arial" w:hAnsi="Arial" w:cs="Arial"/>
                <w:sz w:val="18"/>
                <w:szCs w:val="18"/>
              </w:rPr>
            </w:pPr>
            <w:r>
              <w:rPr>
                <w:rFonts w:ascii="Arial" w:hAnsi="Arial" w:cs="Arial"/>
                <w:sz w:val="18"/>
                <w:szCs w:val="18"/>
              </w:rPr>
              <w:t>806</w:t>
            </w:r>
          </w:p>
        </w:tc>
        <w:tc>
          <w:tcPr>
            <w:tcW w:w="3220" w:type="dxa"/>
            <w:tcBorders>
              <w:top w:val="single" w:sz="18" w:space="0" w:color="auto"/>
            </w:tcBorders>
            <w:vAlign w:val="bottom"/>
          </w:tcPr>
          <w:p w:rsidR="00C44B3D" w:rsidRPr="009C5C9E" w:rsidRDefault="00C44B3D" w:rsidP="009C5C9E">
            <w:pPr>
              <w:jc w:val="right"/>
              <w:rPr>
                <w:rFonts w:ascii="Arial" w:hAnsi="Arial" w:cs="Arial"/>
                <w:sz w:val="18"/>
                <w:szCs w:val="18"/>
              </w:rPr>
            </w:pPr>
            <w:r>
              <w:rPr>
                <w:rFonts w:ascii="Arial" w:hAnsi="Arial" w:cs="Arial"/>
                <w:sz w:val="18"/>
                <w:szCs w:val="18"/>
              </w:rPr>
              <w:t>34.645</w:t>
            </w:r>
          </w:p>
        </w:tc>
      </w:tr>
      <w:tr w:rsidR="00C44B3D" w:rsidRPr="009C5C9E" w:rsidTr="006B3721">
        <w:trPr>
          <w:trHeight w:val="240"/>
        </w:trPr>
        <w:tc>
          <w:tcPr>
            <w:tcW w:w="280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Bežné bankové účty</w:t>
            </w:r>
          </w:p>
        </w:tc>
        <w:tc>
          <w:tcPr>
            <w:tcW w:w="322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1.010</w:t>
            </w:r>
          </w:p>
        </w:tc>
        <w:tc>
          <w:tcPr>
            <w:tcW w:w="3220" w:type="dxa"/>
            <w:vAlign w:val="bottom"/>
          </w:tcPr>
          <w:p w:rsidR="00C44B3D" w:rsidRPr="009C5C9E" w:rsidRDefault="00C44B3D" w:rsidP="009C5C9E">
            <w:pPr>
              <w:jc w:val="right"/>
              <w:rPr>
                <w:rFonts w:ascii="Arial" w:hAnsi="Arial" w:cs="Arial"/>
                <w:sz w:val="18"/>
                <w:szCs w:val="18"/>
              </w:rPr>
            </w:pPr>
            <w:r>
              <w:rPr>
                <w:rFonts w:ascii="Arial" w:hAnsi="Arial" w:cs="Arial"/>
                <w:sz w:val="18"/>
                <w:szCs w:val="18"/>
              </w:rPr>
              <w:t>5.792</w:t>
            </w:r>
          </w:p>
        </w:tc>
      </w:tr>
      <w:tr w:rsidR="00C44B3D" w:rsidRPr="009C5C9E" w:rsidTr="006B3721">
        <w:trPr>
          <w:trHeight w:val="240"/>
        </w:trPr>
        <w:tc>
          <w:tcPr>
            <w:tcW w:w="280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Bankové účty termínované</w:t>
            </w:r>
          </w:p>
        </w:tc>
        <w:tc>
          <w:tcPr>
            <w:tcW w:w="3220" w:type="dxa"/>
            <w:vAlign w:val="bottom"/>
          </w:tcPr>
          <w:p w:rsidR="00C44B3D" w:rsidRPr="009C5C9E" w:rsidRDefault="00C44B3D" w:rsidP="009C5C9E">
            <w:pPr>
              <w:jc w:val="right"/>
              <w:rPr>
                <w:rFonts w:ascii="Arial" w:hAnsi="Arial" w:cs="Arial"/>
                <w:sz w:val="18"/>
                <w:szCs w:val="18"/>
              </w:rPr>
            </w:pPr>
          </w:p>
        </w:tc>
        <w:tc>
          <w:tcPr>
            <w:tcW w:w="322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40"/>
        </w:trPr>
        <w:tc>
          <w:tcPr>
            <w:tcW w:w="2800"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Peniaze na ceste</w:t>
            </w:r>
          </w:p>
        </w:tc>
        <w:tc>
          <w:tcPr>
            <w:tcW w:w="3220" w:type="dxa"/>
            <w:vAlign w:val="bottom"/>
          </w:tcPr>
          <w:p w:rsidR="00C44B3D" w:rsidRPr="009C5C9E" w:rsidRDefault="00C44B3D" w:rsidP="009C5C9E">
            <w:pPr>
              <w:jc w:val="right"/>
              <w:rPr>
                <w:rFonts w:ascii="Arial" w:hAnsi="Arial" w:cs="Arial"/>
                <w:sz w:val="18"/>
                <w:szCs w:val="18"/>
              </w:rPr>
            </w:pPr>
          </w:p>
        </w:tc>
        <w:tc>
          <w:tcPr>
            <w:tcW w:w="3220" w:type="dxa"/>
            <w:vAlign w:val="bottom"/>
          </w:tcPr>
          <w:p w:rsidR="00C44B3D" w:rsidRPr="009C5C9E" w:rsidRDefault="00C44B3D" w:rsidP="009C5C9E">
            <w:pPr>
              <w:jc w:val="right"/>
              <w:rPr>
                <w:rFonts w:ascii="Arial" w:hAnsi="Arial" w:cs="Arial"/>
                <w:sz w:val="18"/>
                <w:szCs w:val="18"/>
              </w:rPr>
            </w:pPr>
          </w:p>
        </w:tc>
      </w:tr>
      <w:tr w:rsidR="00C44B3D" w:rsidRPr="009C5C9E" w:rsidTr="006B3721">
        <w:trPr>
          <w:trHeight w:val="255"/>
        </w:trPr>
        <w:tc>
          <w:tcPr>
            <w:tcW w:w="280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Spolu</w:t>
            </w:r>
          </w:p>
        </w:tc>
        <w:tc>
          <w:tcPr>
            <w:tcW w:w="322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1.816</w:t>
            </w:r>
            <w:r w:rsidRPr="009C5C9E">
              <w:rPr>
                <w:rFonts w:ascii="Arial" w:hAnsi="Arial" w:cs="Arial"/>
                <w:b/>
                <w:bCs/>
                <w:sz w:val="18"/>
                <w:szCs w:val="18"/>
              </w:rPr>
              <w:t> </w:t>
            </w:r>
          </w:p>
        </w:tc>
        <w:tc>
          <w:tcPr>
            <w:tcW w:w="3220" w:type="dxa"/>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40.437</w:t>
            </w:r>
            <w:r w:rsidRPr="009C5C9E">
              <w:rPr>
                <w:rFonts w:ascii="Arial" w:hAnsi="Arial" w:cs="Arial"/>
                <w:b/>
                <w:bCs/>
                <w:sz w:val="18"/>
                <w:szCs w:val="18"/>
              </w:rPr>
              <w:t> </w:t>
            </w:r>
          </w:p>
        </w:tc>
      </w:tr>
    </w:tbl>
    <w:p w:rsidR="00C44B3D" w:rsidRDefault="00C44B3D" w:rsidP="0086718D">
      <w:pPr>
        <w:pStyle w:val="odstavec"/>
      </w:pPr>
    </w:p>
    <w:p w:rsidR="00C44B3D" w:rsidRDefault="00C44B3D" w:rsidP="0086718D">
      <w:pPr>
        <w:pStyle w:val="odstavec"/>
      </w:pPr>
      <w:r w:rsidRPr="00EE16E6">
        <w:t>Ako finančný majetok sú vykázané peniaze v</w:t>
      </w:r>
      <w:r>
        <w:t> </w:t>
      </w:r>
      <w:r w:rsidRPr="00EE16E6">
        <w:t>pokladnici</w:t>
      </w:r>
      <w:r>
        <w:t xml:space="preserve"> a zostatok na bežnom bankovom účte</w:t>
      </w:r>
      <w:r w:rsidRPr="00EE16E6">
        <w:t xml:space="preserve"> veden</w:t>
      </w:r>
      <w:r>
        <w:t>om</w:t>
      </w:r>
      <w:r w:rsidRPr="00EE16E6">
        <w:t xml:space="preserve"> v mene euro</w:t>
      </w:r>
      <w:r>
        <w:t>.</w:t>
      </w:r>
      <w:r w:rsidRPr="00EE16E6">
        <w:t xml:space="preserve"> </w:t>
      </w:r>
    </w:p>
    <w:p w:rsidR="00C44B3D" w:rsidRDefault="00C44B3D" w:rsidP="0086718D">
      <w:pPr>
        <w:pStyle w:val="odstavec"/>
      </w:pPr>
      <w:r>
        <w:t xml:space="preserve">Všetky úroky boli zaúčtované do výnosov v ich vecnej a časovej súvislosti. Zrážková daň z týchto úrokov vo výške 19% sa účtovala na príslušnom analytickom účte 591, čím bola daňová povinnosť z týchto príjmov vysporiadaná. V roku 2014 predstavovala predmetná zrážková daň sumu 0 €, nakoľko výnosové úroky za rok 2014 predstavovali čiastku 0,02 €. </w:t>
      </w:r>
    </w:p>
    <w:p w:rsidR="00C44B3D" w:rsidRDefault="00C44B3D" w:rsidP="0086718D">
      <w:pPr>
        <w:pStyle w:val="odstavec"/>
      </w:pPr>
    </w:p>
    <w:p w:rsidR="00C44B3D" w:rsidRPr="00A41206" w:rsidRDefault="00C44B3D" w:rsidP="000110DF">
      <w:pPr>
        <w:pStyle w:val="Heading2"/>
      </w:pPr>
      <w:r w:rsidRPr="00A41206">
        <w:t>Zb/  Časové rozlíšenie</w:t>
      </w:r>
      <w:r>
        <w:t xml:space="preserve"> na strane aktív</w:t>
      </w:r>
    </w:p>
    <w:p w:rsidR="00C44B3D" w:rsidRDefault="00C44B3D" w:rsidP="0086718D">
      <w:pPr>
        <w:pStyle w:val="odstavec"/>
      </w:pPr>
      <w:r>
        <w:t>Informácie k prílohe č.3 časti F. písm. Zb) o významných položkách časového rozlíšenia na strane aktív</w:t>
      </w:r>
    </w:p>
    <w:p w:rsidR="00C44B3D" w:rsidRDefault="00C44B3D" w:rsidP="0086718D">
      <w:pPr>
        <w:pStyle w:val="odstavec"/>
      </w:pPr>
      <w:r>
        <w:t xml:space="preserve">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40"/>
        <w:gridCol w:w="2600"/>
        <w:gridCol w:w="2600"/>
      </w:tblGrid>
      <w:tr w:rsidR="00C44B3D" w:rsidRPr="009C5C9E" w:rsidTr="00A55555">
        <w:trPr>
          <w:trHeight w:val="720"/>
        </w:trPr>
        <w:tc>
          <w:tcPr>
            <w:tcW w:w="404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Opis položky časového rozlíšenia</w:t>
            </w:r>
          </w:p>
        </w:tc>
        <w:tc>
          <w:tcPr>
            <w:tcW w:w="260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260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w:t>
            </w:r>
            <w:r w:rsidRPr="009C5C9E">
              <w:rPr>
                <w:rFonts w:ascii="Arial" w:hAnsi="Arial" w:cs="Arial"/>
                <w:b/>
                <w:bCs/>
                <w:sz w:val="18"/>
                <w:szCs w:val="18"/>
              </w:rPr>
              <w:t>a</w:t>
            </w:r>
            <w:r w:rsidRPr="009C5C9E">
              <w:rPr>
                <w:rFonts w:ascii="Arial" w:hAnsi="Arial" w:cs="Arial"/>
                <w:b/>
                <w:bCs/>
                <w:sz w:val="18"/>
                <w:szCs w:val="18"/>
              </w:rPr>
              <w:t>júce účtovné obdobie</w:t>
            </w:r>
          </w:p>
        </w:tc>
      </w:tr>
      <w:tr w:rsidR="00C44B3D" w:rsidRPr="009C5C9E" w:rsidTr="00A55555">
        <w:trPr>
          <w:trHeight w:val="255"/>
        </w:trPr>
        <w:tc>
          <w:tcPr>
            <w:tcW w:w="4040" w:type="dxa"/>
            <w:tcBorders>
              <w:top w:val="single" w:sz="18" w:space="0" w:color="auto"/>
            </w:tcBorders>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 xml:space="preserve">Náklady budúcich období dlhodobé,  z toho: </w:t>
            </w:r>
          </w:p>
        </w:tc>
        <w:tc>
          <w:tcPr>
            <w:tcW w:w="2600"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p>
        </w:tc>
        <w:tc>
          <w:tcPr>
            <w:tcW w:w="2600"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w:t>
            </w:r>
            <w:r w:rsidRPr="009C5C9E">
              <w:rPr>
                <w:rFonts w:ascii="Arial" w:hAnsi="Arial" w:cs="Arial"/>
                <w:b/>
                <w:bCs/>
                <w:sz w:val="18"/>
                <w:szCs w:val="18"/>
              </w:rPr>
              <w:t> </w:t>
            </w:r>
          </w:p>
        </w:tc>
      </w:tr>
      <w:tr w:rsidR="00C44B3D" w:rsidRPr="009C5C9E" w:rsidTr="009C4EB1">
        <w:trPr>
          <w:trHeight w:val="255"/>
        </w:trPr>
        <w:tc>
          <w:tcPr>
            <w:tcW w:w="4040"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softwarové služby-antivirus</w:t>
            </w:r>
          </w:p>
        </w:tc>
        <w:tc>
          <w:tcPr>
            <w:tcW w:w="2600" w:type="dxa"/>
            <w:noWrap/>
            <w:vAlign w:val="bottom"/>
          </w:tcPr>
          <w:p w:rsidR="00C44B3D" w:rsidRPr="009C5C9E" w:rsidRDefault="00C44B3D" w:rsidP="009C5C9E">
            <w:pPr>
              <w:jc w:val="right"/>
              <w:rPr>
                <w:rFonts w:ascii="Arial" w:hAnsi="Arial" w:cs="Arial"/>
                <w:sz w:val="18"/>
                <w:szCs w:val="18"/>
              </w:rPr>
            </w:pPr>
          </w:p>
        </w:tc>
        <w:tc>
          <w:tcPr>
            <w:tcW w:w="2600" w:type="dxa"/>
            <w:noWrap/>
            <w:vAlign w:val="bottom"/>
          </w:tcPr>
          <w:p w:rsidR="00C44B3D" w:rsidRPr="009C5C9E" w:rsidRDefault="00C44B3D" w:rsidP="00A41206">
            <w:pPr>
              <w:jc w:val="center"/>
              <w:rPr>
                <w:rFonts w:ascii="Arial" w:hAnsi="Arial" w:cs="Arial"/>
                <w:sz w:val="18"/>
                <w:szCs w:val="18"/>
              </w:rPr>
            </w:pPr>
            <w:r>
              <w:rPr>
                <w:rFonts w:ascii="Arial" w:hAnsi="Arial" w:cs="Arial"/>
                <w:sz w:val="18"/>
                <w:szCs w:val="18"/>
              </w:rPr>
              <w:t xml:space="preserve">                                             2</w:t>
            </w:r>
          </w:p>
        </w:tc>
      </w:tr>
      <w:tr w:rsidR="00C44B3D" w:rsidRPr="009C5C9E" w:rsidTr="009C4EB1">
        <w:trPr>
          <w:trHeight w:val="240"/>
        </w:trPr>
        <w:tc>
          <w:tcPr>
            <w:tcW w:w="4040" w:type="dxa"/>
            <w:noWrap/>
            <w:vAlign w:val="bottom"/>
          </w:tcPr>
          <w:p w:rsidR="00C44B3D" w:rsidRPr="009C5C9E" w:rsidRDefault="00C44B3D" w:rsidP="009C5C9E">
            <w:pPr>
              <w:rPr>
                <w:rFonts w:ascii="Arial" w:hAnsi="Arial" w:cs="Arial"/>
                <w:sz w:val="18"/>
                <w:szCs w:val="18"/>
              </w:rPr>
            </w:pPr>
          </w:p>
        </w:tc>
        <w:tc>
          <w:tcPr>
            <w:tcW w:w="2600" w:type="dxa"/>
            <w:noWrap/>
            <w:vAlign w:val="bottom"/>
          </w:tcPr>
          <w:p w:rsidR="00C44B3D" w:rsidRPr="009C5C9E" w:rsidRDefault="00C44B3D" w:rsidP="009C5C9E">
            <w:pPr>
              <w:jc w:val="right"/>
              <w:rPr>
                <w:rFonts w:ascii="Arial" w:hAnsi="Arial" w:cs="Arial"/>
                <w:sz w:val="18"/>
                <w:szCs w:val="18"/>
              </w:rPr>
            </w:pPr>
          </w:p>
        </w:tc>
        <w:tc>
          <w:tcPr>
            <w:tcW w:w="2600"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55"/>
        </w:trPr>
        <w:tc>
          <w:tcPr>
            <w:tcW w:w="40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Náklady budúcich období krátkodobé, z toho:</w:t>
            </w:r>
          </w:p>
        </w:tc>
        <w:tc>
          <w:tcPr>
            <w:tcW w:w="2600"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3.470</w:t>
            </w:r>
            <w:r w:rsidRPr="009C5C9E">
              <w:rPr>
                <w:rFonts w:ascii="Arial" w:hAnsi="Arial" w:cs="Arial"/>
                <w:b/>
                <w:bCs/>
                <w:sz w:val="18"/>
                <w:szCs w:val="18"/>
              </w:rPr>
              <w:t> </w:t>
            </w:r>
          </w:p>
        </w:tc>
        <w:tc>
          <w:tcPr>
            <w:tcW w:w="2600"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 xml:space="preserve">  3.625</w:t>
            </w:r>
            <w:r w:rsidRPr="009C5C9E">
              <w:rPr>
                <w:rFonts w:ascii="Arial" w:hAnsi="Arial" w:cs="Arial"/>
                <w:b/>
                <w:bCs/>
                <w:sz w:val="18"/>
                <w:szCs w:val="18"/>
              </w:rPr>
              <w:t> </w:t>
            </w:r>
          </w:p>
        </w:tc>
      </w:tr>
      <w:tr w:rsidR="00C44B3D" w:rsidRPr="009C5C9E" w:rsidTr="009C4EB1">
        <w:trPr>
          <w:trHeight w:val="255"/>
        </w:trPr>
        <w:tc>
          <w:tcPr>
            <w:tcW w:w="4040"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poistenie majetku</w:t>
            </w:r>
          </w:p>
        </w:tc>
        <w:tc>
          <w:tcPr>
            <w:tcW w:w="260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2.922</w:t>
            </w:r>
          </w:p>
        </w:tc>
        <w:tc>
          <w:tcPr>
            <w:tcW w:w="2600" w:type="dxa"/>
            <w:noWrap/>
            <w:vAlign w:val="bottom"/>
          </w:tcPr>
          <w:p w:rsidR="00C44B3D" w:rsidRPr="009C5C9E" w:rsidRDefault="00C44B3D" w:rsidP="00A41206">
            <w:pPr>
              <w:jc w:val="center"/>
              <w:rPr>
                <w:rFonts w:ascii="Arial" w:hAnsi="Arial" w:cs="Arial"/>
                <w:sz w:val="18"/>
                <w:szCs w:val="18"/>
              </w:rPr>
            </w:pPr>
            <w:r>
              <w:rPr>
                <w:rFonts w:ascii="Arial" w:hAnsi="Arial" w:cs="Arial"/>
                <w:sz w:val="18"/>
                <w:szCs w:val="18"/>
              </w:rPr>
              <w:t xml:space="preserve">                                        3.034</w:t>
            </w:r>
          </w:p>
        </w:tc>
      </w:tr>
      <w:tr w:rsidR="00C44B3D" w:rsidRPr="009C5C9E" w:rsidTr="009C4EB1">
        <w:trPr>
          <w:trHeight w:val="240"/>
        </w:trPr>
        <w:tc>
          <w:tcPr>
            <w:tcW w:w="4040"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telekom.služby</w:t>
            </w:r>
          </w:p>
        </w:tc>
        <w:tc>
          <w:tcPr>
            <w:tcW w:w="260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100</w:t>
            </w:r>
          </w:p>
        </w:tc>
        <w:tc>
          <w:tcPr>
            <w:tcW w:w="260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95</w:t>
            </w:r>
          </w:p>
        </w:tc>
      </w:tr>
      <w:tr w:rsidR="00C44B3D" w:rsidRPr="009C5C9E" w:rsidTr="009C4EB1">
        <w:trPr>
          <w:trHeight w:val="240"/>
        </w:trPr>
        <w:tc>
          <w:tcPr>
            <w:tcW w:w="4040" w:type="dxa"/>
            <w:noWrap/>
            <w:vAlign w:val="bottom"/>
          </w:tcPr>
          <w:p w:rsidR="00C44B3D" w:rsidRDefault="00C44B3D" w:rsidP="009C5C9E">
            <w:pPr>
              <w:rPr>
                <w:rFonts w:ascii="Arial" w:hAnsi="Arial" w:cs="Arial"/>
                <w:sz w:val="18"/>
                <w:szCs w:val="18"/>
              </w:rPr>
            </w:pPr>
            <w:r>
              <w:rPr>
                <w:rFonts w:ascii="Arial" w:hAnsi="Arial" w:cs="Arial"/>
                <w:sz w:val="18"/>
                <w:szCs w:val="18"/>
              </w:rPr>
              <w:t>predplatné</w:t>
            </w:r>
          </w:p>
        </w:tc>
        <w:tc>
          <w:tcPr>
            <w:tcW w:w="2600" w:type="dxa"/>
            <w:noWrap/>
            <w:vAlign w:val="bottom"/>
          </w:tcPr>
          <w:p w:rsidR="00C44B3D" w:rsidRDefault="00C44B3D" w:rsidP="009C5C9E">
            <w:pPr>
              <w:jc w:val="right"/>
              <w:rPr>
                <w:rFonts w:ascii="Arial" w:hAnsi="Arial" w:cs="Arial"/>
                <w:sz w:val="18"/>
                <w:szCs w:val="18"/>
              </w:rPr>
            </w:pPr>
            <w:r>
              <w:rPr>
                <w:rFonts w:ascii="Arial" w:hAnsi="Arial" w:cs="Arial"/>
                <w:sz w:val="18"/>
                <w:szCs w:val="18"/>
              </w:rPr>
              <w:t>80</w:t>
            </w:r>
          </w:p>
        </w:tc>
        <w:tc>
          <w:tcPr>
            <w:tcW w:w="2600" w:type="dxa"/>
            <w:noWrap/>
            <w:vAlign w:val="bottom"/>
          </w:tcPr>
          <w:p w:rsidR="00C44B3D" w:rsidRDefault="00C44B3D" w:rsidP="009C5C9E">
            <w:pPr>
              <w:jc w:val="right"/>
              <w:rPr>
                <w:rFonts w:ascii="Arial" w:hAnsi="Arial" w:cs="Arial"/>
                <w:sz w:val="18"/>
                <w:szCs w:val="18"/>
              </w:rPr>
            </w:pPr>
            <w:r>
              <w:rPr>
                <w:rFonts w:ascii="Arial" w:hAnsi="Arial" w:cs="Arial"/>
                <w:sz w:val="18"/>
                <w:szCs w:val="18"/>
              </w:rPr>
              <w:t>370</w:t>
            </w:r>
          </w:p>
        </w:tc>
      </w:tr>
      <w:tr w:rsidR="00C44B3D" w:rsidRPr="009C5C9E" w:rsidTr="009C4EB1">
        <w:trPr>
          <w:trHeight w:val="240"/>
        </w:trPr>
        <w:tc>
          <w:tcPr>
            <w:tcW w:w="4040"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ostatné</w:t>
            </w:r>
          </w:p>
        </w:tc>
        <w:tc>
          <w:tcPr>
            <w:tcW w:w="260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368</w:t>
            </w:r>
          </w:p>
        </w:tc>
        <w:tc>
          <w:tcPr>
            <w:tcW w:w="260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126</w:t>
            </w:r>
          </w:p>
        </w:tc>
      </w:tr>
      <w:tr w:rsidR="00C44B3D" w:rsidRPr="009C5C9E" w:rsidTr="009C4EB1">
        <w:trPr>
          <w:trHeight w:val="255"/>
        </w:trPr>
        <w:tc>
          <w:tcPr>
            <w:tcW w:w="40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Príjmy budúcich období dlhodobé, z toho:</w:t>
            </w:r>
          </w:p>
        </w:tc>
        <w:tc>
          <w:tcPr>
            <w:tcW w:w="2600" w:type="dxa"/>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2600" w:type="dxa"/>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r>
      <w:tr w:rsidR="00C44B3D" w:rsidRPr="009C5C9E" w:rsidTr="009C4EB1">
        <w:trPr>
          <w:trHeight w:val="255"/>
        </w:trPr>
        <w:tc>
          <w:tcPr>
            <w:tcW w:w="4040" w:type="dxa"/>
            <w:noWrap/>
            <w:vAlign w:val="bottom"/>
          </w:tcPr>
          <w:p w:rsidR="00C44B3D" w:rsidRPr="009C5C9E" w:rsidRDefault="00C44B3D" w:rsidP="009C5C9E">
            <w:pPr>
              <w:rPr>
                <w:rFonts w:ascii="Arial" w:hAnsi="Arial" w:cs="Arial"/>
                <w:sz w:val="18"/>
                <w:szCs w:val="18"/>
              </w:rPr>
            </w:pPr>
          </w:p>
        </w:tc>
        <w:tc>
          <w:tcPr>
            <w:tcW w:w="2600" w:type="dxa"/>
            <w:noWrap/>
            <w:vAlign w:val="bottom"/>
          </w:tcPr>
          <w:p w:rsidR="00C44B3D" w:rsidRPr="009C5C9E" w:rsidRDefault="00C44B3D" w:rsidP="009C5C9E">
            <w:pPr>
              <w:jc w:val="right"/>
              <w:rPr>
                <w:rFonts w:ascii="Arial" w:hAnsi="Arial" w:cs="Arial"/>
                <w:sz w:val="18"/>
                <w:szCs w:val="18"/>
              </w:rPr>
            </w:pPr>
          </w:p>
        </w:tc>
        <w:tc>
          <w:tcPr>
            <w:tcW w:w="2600"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4040" w:type="dxa"/>
            <w:noWrap/>
            <w:vAlign w:val="bottom"/>
          </w:tcPr>
          <w:p w:rsidR="00C44B3D" w:rsidRPr="009C5C9E" w:rsidRDefault="00C44B3D" w:rsidP="009C5C9E">
            <w:pPr>
              <w:rPr>
                <w:rFonts w:ascii="Arial" w:hAnsi="Arial" w:cs="Arial"/>
                <w:sz w:val="18"/>
                <w:szCs w:val="18"/>
              </w:rPr>
            </w:pPr>
          </w:p>
        </w:tc>
        <w:tc>
          <w:tcPr>
            <w:tcW w:w="2600" w:type="dxa"/>
            <w:noWrap/>
            <w:vAlign w:val="bottom"/>
          </w:tcPr>
          <w:p w:rsidR="00C44B3D" w:rsidRPr="009C5C9E" w:rsidRDefault="00C44B3D" w:rsidP="009C5C9E">
            <w:pPr>
              <w:jc w:val="right"/>
              <w:rPr>
                <w:rFonts w:ascii="Arial" w:hAnsi="Arial" w:cs="Arial"/>
                <w:sz w:val="18"/>
                <w:szCs w:val="18"/>
              </w:rPr>
            </w:pPr>
          </w:p>
        </w:tc>
        <w:tc>
          <w:tcPr>
            <w:tcW w:w="2600"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55"/>
        </w:trPr>
        <w:tc>
          <w:tcPr>
            <w:tcW w:w="4040"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Príjmy budúcich období krátkodobé, z toho:</w:t>
            </w:r>
          </w:p>
        </w:tc>
        <w:tc>
          <w:tcPr>
            <w:tcW w:w="2600"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300</w:t>
            </w:r>
          </w:p>
        </w:tc>
        <w:tc>
          <w:tcPr>
            <w:tcW w:w="2600"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1.274</w:t>
            </w:r>
          </w:p>
        </w:tc>
      </w:tr>
      <w:tr w:rsidR="00C44B3D" w:rsidRPr="009C5C9E" w:rsidTr="009C4EB1">
        <w:trPr>
          <w:trHeight w:val="255"/>
        </w:trPr>
        <w:tc>
          <w:tcPr>
            <w:tcW w:w="4040"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Refakturácia energií v prenaj.priestoroch</w:t>
            </w:r>
          </w:p>
        </w:tc>
        <w:tc>
          <w:tcPr>
            <w:tcW w:w="2600" w:type="dxa"/>
            <w:noWrap/>
            <w:vAlign w:val="bottom"/>
          </w:tcPr>
          <w:p w:rsidR="00C44B3D" w:rsidRPr="009C5C9E" w:rsidRDefault="00C44B3D" w:rsidP="009C5C9E">
            <w:pPr>
              <w:jc w:val="right"/>
              <w:rPr>
                <w:rFonts w:ascii="Arial" w:hAnsi="Arial" w:cs="Arial"/>
                <w:sz w:val="18"/>
                <w:szCs w:val="18"/>
              </w:rPr>
            </w:pPr>
          </w:p>
        </w:tc>
        <w:tc>
          <w:tcPr>
            <w:tcW w:w="260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974</w:t>
            </w:r>
          </w:p>
        </w:tc>
      </w:tr>
      <w:tr w:rsidR="00C44B3D" w:rsidRPr="009C5C9E" w:rsidTr="009C4EB1">
        <w:trPr>
          <w:trHeight w:val="255"/>
        </w:trPr>
        <w:tc>
          <w:tcPr>
            <w:tcW w:w="4040" w:type="dxa"/>
            <w:noWrap/>
            <w:vAlign w:val="bottom"/>
          </w:tcPr>
          <w:p w:rsidR="00C44B3D" w:rsidRDefault="00C44B3D" w:rsidP="009C5C9E">
            <w:pPr>
              <w:rPr>
                <w:rFonts w:ascii="Arial" w:hAnsi="Arial" w:cs="Arial"/>
                <w:sz w:val="18"/>
                <w:szCs w:val="18"/>
              </w:rPr>
            </w:pPr>
            <w:r>
              <w:rPr>
                <w:rFonts w:ascii="Arial" w:hAnsi="Arial" w:cs="Arial"/>
                <w:sz w:val="18"/>
                <w:szCs w:val="18"/>
              </w:rPr>
              <w:t>Spr.provízia</w:t>
            </w:r>
          </w:p>
        </w:tc>
        <w:tc>
          <w:tcPr>
            <w:tcW w:w="260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300</w:t>
            </w:r>
          </w:p>
        </w:tc>
        <w:tc>
          <w:tcPr>
            <w:tcW w:w="2600" w:type="dxa"/>
            <w:noWrap/>
            <w:vAlign w:val="bottom"/>
          </w:tcPr>
          <w:p w:rsidR="00C44B3D" w:rsidRDefault="00C44B3D" w:rsidP="009C5C9E">
            <w:pPr>
              <w:jc w:val="right"/>
              <w:rPr>
                <w:rFonts w:ascii="Arial" w:hAnsi="Arial" w:cs="Arial"/>
                <w:sz w:val="18"/>
                <w:szCs w:val="18"/>
              </w:rPr>
            </w:pPr>
            <w:r>
              <w:rPr>
                <w:rFonts w:ascii="Arial" w:hAnsi="Arial" w:cs="Arial"/>
                <w:sz w:val="18"/>
                <w:szCs w:val="18"/>
              </w:rPr>
              <w:t>300</w:t>
            </w:r>
          </w:p>
        </w:tc>
      </w:tr>
    </w:tbl>
    <w:p w:rsidR="00C44B3D" w:rsidRDefault="00C44B3D" w:rsidP="0086718D">
      <w:pPr>
        <w:pStyle w:val="odstavec"/>
      </w:pPr>
    </w:p>
    <w:p w:rsidR="00C44B3D" w:rsidRDefault="00C44B3D" w:rsidP="0086718D">
      <w:pPr>
        <w:pStyle w:val="odstavec"/>
      </w:pPr>
    </w:p>
    <w:p w:rsidR="00C44B3D" w:rsidRPr="00E63C40" w:rsidRDefault="00C44B3D" w:rsidP="00A41206">
      <w:pPr>
        <w:pStyle w:val="Heading1"/>
        <w:keepNext w:val="0"/>
        <w:numPr>
          <w:ilvl w:val="0"/>
          <w:numId w:val="17"/>
        </w:numPr>
        <w:suppressAutoHyphens/>
        <w:rPr>
          <w:rFonts w:ascii="Arial" w:hAnsi="Arial"/>
        </w:rPr>
      </w:pPr>
      <w:r w:rsidRPr="00E63C40">
        <w:rPr>
          <w:rFonts w:ascii="Arial" w:hAnsi="Arial"/>
        </w:rPr>
        <w:t>PASÍVA</w:t>
      </w:r>
    </w:p>
    <w:p w:rsidR="00C44B3D" w:rsidRDefault="00C44B3D" w:rsidP="000110DF">
      <w:pPr>
        <w:pStyle w:val="Heading2"/>
      </w:pPr>
      <w:r w:rsidRPr="00A41206">
        <w:t xml:space="preserve"> a/  Vlastné imanie</w:t>
      </w:r>
    </w:p>
    <w:p w:rsidR="00C44B3D" w:rsidRDefault="00C44B3D" w:rsidP="00DF0CC0">
      <w:pPr>
        <w:pStyle w:val="odstavec"/>
      </w:pPr>
      <w:r>
        <w:t>Základné imanie spoločnosti predstavuje 6.639 €, a je plne splatené jediným spoločníkom, ktorý má 100% podiel na základnom aj vlastnom imaní spoločnosti.</w:t>
      </w:r>
    </w:p>
    <w:p w:rsidR="00C44B3D" w:rsidRDefault="00C44B3D" w:rsidP="00DF0CC0">
      <w:pPr>
        <w:pStyle w:val="odstavec"/>
      </w:pPr>
      <w:r>
        <w:t xml:space="preserve">Posledná zmena zakladateľskej listiny -  01.12.2009 bola vykonaná v súvislosti s premenou menovitej hodnoty vkladu do imania a menovitej hodnoty základného imania vyjadreného v slovenských korunách na menu euro.                    </w:t>
      </w:r>
    </w:p>
    <w:p w:rsidR="00C44B3D" w:rsidRDefault="00C44B3D" w:rsidP="00DF0CC0">
      <w:pPr>
        <w:pStyle w:val="BodyText"/>
        <w:numPr>
          <w:ilvl w:val="12"/>
          <w:numId w:val="0"/>
        </w:numPr>
        <w:ind w:left="480"/>
        <w:jc w:val="both"/>
        <w:rPr>
          <w:rFonts w:ascii="Arial" w:hAnsi="Arial" w:cs="Arial"/>
          <w:sz w:val="20"/>
          <w:szCs w:val="20"/>
        </w:rPr>
      </w:pPr>
      <w:r w:rsidRPr="00200813">
        <w:rPr>
          <w:rFonts w:ascii="Arial" w:hAnsi="Arial" w:cs="Arial"/>
          <w:sz w:val="20"/>
          <w:szCs w:val="20"/>
        </w:rPr>
        <w:t>V</w:t>
      </w:r>
      <w:r>
        <w:rPr>
          <w:rFonts w:ascii="Arial" w:hAnsi="Arial" w:cs="Arial"/>
          <w:sz w:val="20"/>
          <w:szCs w:val="20"/>
        </w:rPr>
        <w:t xml:space="preserve"> priebehu </w:t>
      </w:r>
      <w:r w:rsidRPr="00200813">
        <w:rPr>
          <w:rFonts w:ascii="Arial" w:hAnsi="Arial" w:cs="Arial"/>
          <w:sz w:val="20"/>
          <w:szCs w:val="20"/>
        </w:rPr>
        <w:t>roku 201</w:t>
      </w:r>
      <w:r>
        <w:rPr>
          <w:rFonts w:ascii="Arial" w:hAnsi="Arial" w:cs="Arial"/>
          <w:sz w:val="20"/>
          <w:szCs w:val="20"/>
        </w:rPr>
        <w:t>4</w:t>
      </w:r>
      <w:r w:rsidRPr="00200813">
        <w:rPr>
          <w:rFonts w:ascii="Arial" w:hAnsi="Arial" w:cs="Arial"/>
          <w:sz w:val="20"/>
          <w:szCs w:val="20"/>
        </w:rPr>
        <w:t xml:space="preserve"> došlo k </w:t>
      </w:r>
      <w:r>
        <w:rPr>
          <w:rFonts w:ascii="Arial" w:hAnsi="Arial" w:cs="Arial"/>
          <w:sz w:val="20"/>
          <w:szCs w:val="20"/>
        </w:rPr>
        <w:t>navyšovaniu</w:t>
      </w:r>
      <w:r w:rsidRPr="00200813">
        <w:rPr>
          <w:rFonts w:ascii="Arial" w:hAnsi="Arial" w:cs="Arial"/>
          <w:sz w:val="20"/>
          <w:szCs w:val="20"/>
        </w:rPr>
        <w:t xml:space="preserve"> kapitálového fondu v zmysle Rozhodnut</w:t>
      </w:r>
      <w:r>
        <w:rPr>
          <w:rFonts w:ascii="Arial" w:hAnsi="Arial" w:cs="Arial"/>
          <w:sz w:val="20"/>
          <w:szCs w:val="20"/>
        </w:rPr>
        <w:t>í</w:t>
      </w:r>
      <w:r w:rsidRPr="00200813">
        <w:rPr>
          <w:rFonts w:ascii="Arial" w:hAnsi="Arial" w:cs="Arial"/>
          <w:sz w:val="20"/>
          <w:szCs w:val="20"/>
        </w:rPr>
        <w:t xml:space="preserve"> mimoriadneho valného zhromažde</w:t>
      </w:r>
      <w:r>
        <w:rPr>
          <w:rFonts w:ascii="Arial" w:hAnsi="Arial" w:cs="Arial"/>
          <w:sz w:val="20"/>
          <w:szCs w:val="20"/>
        </w:rPr>
        <w:t>nia, postupne vo</w:t>
      </w:r>
      <w:r w:rsidRPr="00200813">
        <w:rPr>
          <w:rFonts w:ascii="Arial" w:hAnsi="Arial" w:cs="Arial"/>
          <w:sz w:val="20"/>
          <w:szCs w:val="20"/>
        </w:rPr>
        <w:t xml:space="preserve"> výške </w:t>
      </w:r>
      <w:r>
        <w:rPr>
          <w:rFonts w:ascii="Arial" w:hAnsi="Arial" w:cs="Arial"/>
          <w:sz w:val="20"/>
          <w:szCs w:val="20"/>
        </w:rPr>
        <w:t>150</w:t>
      </w:r>
      <w:r w:rsidRPr="00200813">
        <w:rPr>
          <w:rFonts w:ascii="Arial" w:hAnsi="Arial" w:cs="Arial"/>
          <w:sz w:val="20"/>
          <w:szCs w:val="20"/>
        </w:rPr>
        <w:t>.</w:t>
      </w:r>
      <w:r>
        <w:rPr>
          <w:rFonts w:ascii="Arial" w:hAnsi="Arial" w:cs="Arial"/>
          <w:sz w:val="20"/>
          <w:szCs w:val="20"/>
        </w:rPr>
        <w:t xml:space="preserve">000 </w:t>
      </w:r>
      <w:r w:rsidRPr="00200813">
        <w:rPr>
          <w:rFonts w:ascii="Arial" w:hAnsi="Arial" w:cs="Arial"/>
          <w:sz w:val="20"/>
          <w:szCs w:val="20"/>
        </w:rPr>
        <w:t>€ n</w:t>
      </w:r>
      <w:r>
        <w:rPr>
          <w:rFonts w:ascii="Arial" w:hAnsi="Arial" w:cs="Arial"/>
          <w:sz w:val="20"/>
          <w:szCs w:val="20"/>
        </w:rPr>
        <w:t>a zlepšenie finančnej situácie S</w:t>
      </w:r>
      <w:r w:rsidRPr="00200813">
        <w:rPr>
          <w:rFonts w:ascii="Arial" w:hAnsi="Arial" w:cs="Arial"/>
          <w:sz w:val="20"/>
          <w:szCs w:val="20"/>
        </w:rPr>
        <w:t>poločnosti a podporu finančnej stability.</w:t>
      </w:r>
    </w:p>
    <w:p w:rsidR="00C44B3D" w:rsidRDefault="00C44B3D" w:rsidP="00DF0CC0">
      <w:pPr>
        <w:pStyle w:val="BodyText"/>
        <w:numPr>
          <w:ilvl w:val="12"/>
          <w:numId w:val="0"/>
        </w:numPr>
        <w:ind w:left="480"/>
        <w:jc w:val="both"/>
        <w:rPr>
          <w:rFonts w:ascii="Arial" w:hAnsi="Arial" w:cs="Arial"/>
          <w:sz w:val="20"/>
          <w:szCs w:val="20"/>
        </w:rPr>
      </w:pPr>
      <w:r w:rsidRPr="00200813">
        <w:rPr>
          <w:rFonts w:ascii="Arial" w:hAnsi="Arial" w:cs="Arial"/>
          <w:sz w:val="20"/>
          <w:szCs w:val="20"/>
        </w:rPr>
        <w:t xml:space="preserve">Valné zhromaždenie dňa </w:t>
      </w:r>
      <w:r>
        <w:rPr>
          <w:rFonts w:ascii="Arial" w:hAnsi="Arial" w:cs="Arial"/>
          <w:sz w:val="20"/>
          <w:szCs w:val="20"/>
        </w:rPr>
        <w:t>25</w:t>
      </w:r>
      <w:r w:rsidRPr="00200813">
        <w:rPr>
          <w:rFonts w:ascii="Arial" w:hAnsi="Arial" w:cs="Arial"/>
          <w:sz w:val="20"/>
          <w:szCs w:val="20"/>
        </w:rPr>
        <w:t>.0</w:t>
      </w:r>
      <w:r>
        <w:rPr>
          <w:rFonts w:ascii="Arial" w:hAnsi="Arial" w:cs="Arial"/>
          <w:sz w:val="20"/>
          <w:szCs w:val="20"/>
        </w:rPr>
        <w:t>6</w:t>
      </w:r>
      <w:r w:rsidRPr="00200813">
        <w:rPr>
          <w:rFonts w:ascii="Arial" w:hAnsi="Arial" w:cs="Arial"/>
          <w:sz w:val="20"/>
          <w:szCs w:val="20"/>
        </w:rPr>
        <w:t>.201</w:t>
      </w:r>
      <w:r>
        <w:rPr>
          <w:rFonts w:ascii="Arial" w:hAnsi="Arial" w:cs="Arial"/>
          <w:sz w:val="20"/>
          <w:szCs w:val="20"/>
        </w:rPr>
        <w:t>4</w:t>
      </w:r>
      <w:r w:rsidRPr="00200813">
        <w:rPr>
          <w:rFonts w:ascii="Arial" w:hAnsi="Arial" w:cs="Arial"/>
          <w:sz w:val="20"/>
          <w:szCs w:val="20"/>
        </w:rPr>
        <w:t xml:space="preserve"> rozhodlo o vysporiadaní  hospodárskeho výsledku za rok 20</w:t>
      </w:r>
      <w:r>
        <w:rPr>
          <w:rFonts w:ascii="Arial" w:hAnsi="Arial" w:cs="Arial"/>
          <w:sz w:val="20"/>
          <w:szCs w:val="20"/>
        </w:rPr>
        <w:t>13</w:t>
      </w:r>
      <w:r w:rsidRPr="00200813">
        <w:rPr>
          <w:rFonts w:ascii="Arial" w:hAnsi="Arial" w:cs="Arial"/>
          <w:sz w:val="20"/>
          <w:szCs w:val="20"/>
        </w:rPr>
        <w:t xml:space="preserve"> – vykázanej účtovnej strate vo výške - </w:t>
      </w:r>
      <w:r>
        <w:rPr>
          <w:rFonts w:ascii="Arial" w:hAnsi="Arial" w:cs="Arial"/>
          <w:sz w:val="20"/>
          <w:szCs w:val="20"/>
        </w:rPr>
        <w:t>131</w:t>
      </w:r>
      <w:r w:rsidRPr="00200813">
        <w:rPr>
          <w:rFonts w:ascii="Arial" w:hAnsi="Arial" w:cs="Arial"/>
          <w:sz w:val="20"/>
          <w:szCs w:val="20"/>
        </w:rPr>
        <w:t>.</w:t>
      </w:r>
      <w:r>
        <w:rPr>
          <w:rFonts w:ascii="Arial" w:hAnsi="Arial" w:cs="Arial"/>
          <w:sz w:val="20"/>
          <w:szCs w:val="20"/>
        </w:rPr>
        <w:t>999</w:t>
      </w:r>
      <w:r w:rsidRPr="00200813">
        <w:rPr>
          <w:rFonts w:ascii="Arial" w:hAnsi="Arial" w:cs="Arial"/>
          <w:sz w:val="20"/>
          <w:szCs w:val="20"/>
        </w:rPr>
        <w:t xml:space="preserve"> €, </w:t>
      </w:r>
      <w:r>
        <w:rPr>
          <w:rFonts w:ascii="Arial" w:hAnsi="Arial" w:cs="Arial"/>
          <w:sz w:val="20"/>
          <w:szCs w:val="20"/>
        </w:rPr>
        <w:t xml:space="preserve">pričom celá strata </w:t>
      </w:r>
      <w:r w:rsidRPr="00200813">
        <w:rPr>
          <w:rFonts w:ascii="Arial" w:hAnsi="Arial" w:cs="Arial"/>
          <w:sz w:val="20"/>
          <w:szCs w:val="20"/>
        </w:rPr>
        <w:t>sa preúčtoval</w:t>
      </w:r>
      <w:r>
        <w:rPr>
          <w:rFonts w:ascii="Arial" w:hAnsi="Arial" w:cs="Arial"/>
          <w:sz w:val="20"/>
          <w:szCs w:val="20"/>
        </w:rPr>
        <w:t>a</w:t>
      </w:r>
      <w:r w:rsidRPr="00200813">
        <w:rPr>
          <w:rFonts w:ascii="Arial" w:hAnsi="Arial" w:cs="Arial"/>
          <w:sz w:val="20"/>
          <w:szCs w:val="20"/>
        </w:rPr>
        <w:t xml:space="preserve"> na neuhradenú stratu minulých rokov. </w:t>
      </w:r>
    </w:p>
    <w:p w:rsidR="00C44B3D" w:rsidRPr="001E6D5C" w:rsidRDefault="00C44B3D" w:rsidP="00DF0CC0">
      <w:pPr>
        <w:pStyle w:val="BodyText"/>
        <w:numPr>
          <w:ilvl w:val="12"/>
          <w:numId w:val="0"/>
        </w:numPr>
        <w:ind w:left="480"/>
        <w:jc w:val="both"/>
        <w:rPr>
          <w:rFonts w:ascii="Arial" w:hAnsi="Arial" w:cs="Arial"/>
          <w:i/>
          <w:sz w:val="20"/>
          <w:szCs w:val="20"/>
        </w:rPr>
      </w:pPr>
      <w:r w:rsidRPr="001E6D5C">
        <w:rPr>
          <w:rFonts w:ascii="Arial" w:hAnsi="Arial" w:cs="Arial"/>
          <w:i/>
          <w:sz w:val="20"/>
          <w:szCs w:val="20"/>
        </w:rPr>
        <w:t>Informácie k prílohe č.3 časti G. písm.a) tretiemu bodu o vysporiadaní účtovnej straty</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6036"/>
        <w:gridCol w:w="3204"/>
      </w:tblGrid>
      <w:tr w:rsidR="00C44B3D" w:rsidRPr="009C5C9E" w:rsidTr="00DF0CC0">
        <w:trPr>
          <w:trHeight w:val="480"/>
        </w:trPr>
        <w:tc>
          <w:tcPr>
            <w:tcW w:w="6036" w:type="dxa"/>
            <w:tcBorders>
              <w:bottom w:val="single" w:sz="18" w:space="0" w:color="auto"/>
            </w:tcBorders>
            <w:noWrap/>
            <w:vAlign w:val="bottom"/>
          </w:tcPr>
          <w:p w:rsidR="00C44B3D" w:rsidRPr="009C5C9E" w:rsidRDefault="00C44B3D" w:rsidP="00DF0CC0">
            <w:pPr>
              <w:jc w:val="center"/>
              <w:rPr>
                <w:rFonts w:ascii="Arial" w:hAnsi="Arial" w:cs="Arial"/>
                <w:b/>
                <w:bCs/>
                <w:sz w:val="18"/>
                <w:szCs w:val="18"/>
              </w:rPr>
            </w:pPr>
            <w:r w:rsidRPr="009C5C9E">
              <w:rPr>
                <w:rFonts w:ascii="Arial" w:hAnsi="Arial" w:cs="Arial"/>
                <w:b/>
                <w:bCs/>
                <w:sz w:val="18"/>
                <w:szCs w:val="18"/>
              </w:rPr>
              <w:t>Názov položky</w:t>
            </w:r>
          </w:p>
        </w:tc>
        <w:tc>
          <w:tcPr>
            <w:tcW w:w="3204" w:type="dxa"/>
            <w:tcBorders>
              <w:bottom w:val="single" w:sz="18" w:space="0" w:color="auto"/>
            </w:tcBorders>
            <w:vAlign w:val="bottom"/>
          </w:tcPr>
          <w:p w:rsidR="00C44B3D" w:rsidRPr="009C5C9E" w:rsidRDefault="00C44B3D" w:rsidP="00DF0CC0">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DF0CC0">
        <w:trPr>
          <w:trHeight w:val="240"/>
        </w:trPr>
        <w:tc>
          <w:tcPr>
            <w:tcW w:w="6036" w:type="dxa"/>
            <w:tcBorders>
              <w:top w:val="single" w:sz="18" w:space="0" w:color="auto"/>
            </w:tcBorders>
            <w:noWrap/>
            <w:vAlign w:val="bottom"/>
          </w:tcPr>
          <w:p w:rsidR="00C44B3D" w:rsidRPr="009C5C9E" w:rsidRDefault="00C44B3D" w:rsidP="00DF0CC0">
            <w:pPr>
              <w:rPr>
                <w:rFonts w:ascii="Arial" w:hAnsi="Arial" w:cs="Arial"/>
                <w:b/>
                <w:bCs/>
                <w:sz w:val="18"/>
                <w:szCs w:val="18"/>
              </w:rPr>
            </w:pPr>
            <w:r w:rsidRPr="009C5C9E">
              <w:rPr>
                <w:rFonts w:ascii="Arial" w:hAnsi="Arial" w:cs="Arial"/>
                <w:b/>
                <w:bCs/>
                <w:sz w:val="18"/>
                <w:szCs w:val="18"/>
              </w:rPr>
              <w:t>Účtovná strata</w:t>
            </w:r>
          </w:p>
        </w:tc>
        <w:tc>
          <w:tcPr>
            <w:tcW w:w="3204" w:type="dxa"/>
            <w:tcBorders>
              <w:top w:val="single" w:sz="18" w:space="0" w:color="auto"/>
            </w:tcBorders>
            <w:noWrap/>
            <w:vAlign w:val="bottom"/>
          </w:tcPr>
          <w:p w:rsidR="00C44B3D" w:rsidRPr="009C5C9E" w:rsidRDefault="00C44B3D" w:rsidP="00DF0CC0">
            <w:pPr>
              <w:jc w:val="right"/>
              <w:rPr>
                <w:rFonts w:ascii="Arial" w:hAnsi="Arial" w:cs="Arial"/>
                <w:b/>
                <w:bCs/>
                <w:sz w:val="18"/>
                <w:szCs w:val="18"/>
              </w:rPr>
            </w:pPr>
            <w:r>
              <w:rPr>
                <w:rFonts w:ascii="Arial" w:hAnsi="Arial" w:cs="Arial"/>
                <w:b/>
                <w:bCs/>
                <w:sz w:val="18"/>
                <w:szCs w:val="18"/>
              </w:rPr>
              <w:t>-131.999</w:t>
            </w:r>
            <w:r w:rsidRPr="009C5C9E">
              <w:rPr>
                <w:rFonts w:ascii="Arial" w:hAnsi="Arial" w:cs="Arial"/>
                <w:b/>
                <w:bCs/>
                <w:sz w:val="18"/>
                <w:szCs w:val="18"/>
              </w:rPr>
              <w:t> </w:t>
            </w:r>
          </w:p>
        </w:tc>
      </w:tr>
      <w:tr w:rsidR="00C44B3D" w:rsidRPr="009C5C9E" w:rsidTr="00DF0CC0">
        <w:trPr>
          <w:trHeight w:val="240"/>
        </w:trPr>
        <w:tc>
          <w:tcPr>
            <w:tcW w:w="6036" w:type="dxa"/>
            <w:noWrap/>
            <w:vAlign w:val="bottom"/>
          </w:tcPr>
          <w:p w:rsidR="00C44B3D" w:rsidRPr="009C5C9E" w:rsidRDefault="00C44B3D" w:rsidP="00DF0CC0">
            <w:pPr>
              <w:rPr>
                <w:rFonts w:ascii="Arial" w:hAnsi="Arial" w:cs="Arial"/>
                <w:b/>
                <w:bCs/>
                <w:sz w:val="18"/>
                <w:szCs w:val="18"/>
              </w:rPr>
            </w:pPr>
            <w:r w:rsidRPr="009C5C9E">
              <w:rPr>
                <w:rFonts w:ascii="Arial" w:hAnsi="Arial" w:cs="Arial"/>
                <w:b/>
                <w:bCs/>
                <w:sz w:val="18"/>
                <w:szCs w:val="18"/>
              </w:rPr>
              <w:t>Vysporiadanie účtovnej straty</w:t>
            </w:r>
          </w:p>
        </w:tc>
        <w:tc>
          <w:tcPr>
            <w:tcW w:w="3204" w:type="dxa"/>
            <w:vAlign w:val="bottom"/>
          </w:tcPr>
          <w:p w:rsidR="00C44B3D" w:rsidRPr="009C5C9E" w:rsidRDefault="00C44B3D" w:rsidP="00DF0CC0">
            <w:pPr>
              <w:jc w:val="center"/>
              <w:rPr>
                <w:rFonts w:ascii="Arial" w:hAnsi="Arial" w:cs="Arial"/>
                <w:b/>
                <w:bCs/>
                <w:sz w:val="18"/>
                <w:szCs w:val="18"/>
              </w:rPr>
            </w:pPr>
            <w:r w:rsidRPr="009C5C9E">
              <w:rPr>
                <w:rFonts w:ascii="Arial" w:hAnsi="Arial" w:cs="Arial"/>
                <w:b/>
                <w:bCs/>
                <w:sz w:val="18"/>
                <w:szCs w:val="18"/>
              </w:rPr>
              <w:t>Bežné účtovné obdobie</w:t>
            </w:r>
          </w:p>
        </w:tc>
      </w:tr>
      <w:tr w:rsidR="00C44B3D" w:rsidRPr="009C5C9E" w:rsidTr="00DF0CC0">
        <w:trPr>
          <w:trHeight w:val="240"/>
        </w:trPr>
        <w:tc>
          <w:tcPr>
            <w:tcW w:w="6036" w:type="dxa"/>
            <w:noWrap/>
            <w:vAlign w:val="bottom"/>
          </w:tcPr>
          <w:p w:rsidR="00C44B3D" w:rsidRPr="009C5C9E" w:rsidRDefault="00C44B3D" w:rsidP="00DF0CC0">
            <w:pPr>
              <w:rPr>
                <w:rFonts w:ascii="Arial" w:hAnsi="Arial" w:cs="Arial"/>
                <w:sz w:val="18"/>
                <w:szCs w:val="18"/>
              </w:rPr>
            </w:pPr>
            <w:r w:rsidRPr="009C5C9E">
              <w:rPr>
                <w:rFonts w:ascii="Arial" w:hAnsi="Arial" w:cs="Arial"/>
                <w:sz w:val="18"/>
                <w:szCs w:val="18"/>
              </w:rPr>
              <w:t>Zo zákonného rezervného fondu</w:t>
            </w:r>
          </w:p>
        </w:tc>
        <w:tc>
          <w:tcPr>
            <w:tcW w:w="3204" w:type="dxa"/>
            <w:noWrap/>
            <w:vAlign w:val="bottom"/>
          </w:tcPr>
          <w:p w:rsidR="00C44B3D" w:rsidRPr="009C5C9E" w:rsidRDefault="00C44B3D" w:rsidP="00DF0CC0">
            <w:pPr>
              <w:jc w:val="right"/>
              <w:rPr>
                <w:rFonts w:ascii="Arial" w:hAnsi="Arial" w:cs="Arial"/>
                <w:sz w:val="18"/>
                <w:szCs w:val="18"/>
              </w:rPr>
            </w:pPr>
          </w:p>
        </w:tc>
      </w:tr>
      <w:tr w:rsidR="00C44B3D" w:rsidRPr="009C5C9E" w:rsidTr="00DF0CC0">
        <w:trPr>
          <w:trHeight w:val="240"/>
        </w:trPr>
        <w:tc>
          <w:tcPr>
            <w:tcW w:w="6036" w:type="dxa"/>
            <w:noWrap/>
            <w:vAlign w:val="bottom"/>
          </w:tcPr>
          <w:p w:rsidR="00C44B3D" w:rsidRPr="009C5C9E" w:rsidRDefault="00C44B3D" w:rsidP="00DF0CC0">
            <w:pPr>
              <w:rPr>
                <w:rFonts w:ascii="Arial" w:hAnsi="Arial" w:cs="Arial"/>
                <w:sz w:val="18"/>
                <w:szCs w:val="18"/>
              </w:rPr>
            </w:pPr>
            <w:r w:rsidRPr="009C5C9E">
              <w:rPr>
                <w:rFonts w:ascii="Arial" w:hAnsi="Arial" w:cs="Arial"/>
                <w:sz w:val="18"/>
                <w:szCs w:val="18"/>
              </w:rPr>
              <w:t>Zo štatutárnych a ostatných fondov</w:t>
            </w:r>
          </w:p>
        </w:tc>
        <w:tc>
          <w:tcPr>
            <w:tcW w:w="3204" w:type="dxa"/>
            <w:noWrap/>
            <w:vAlign w:val="bottom"/>
          </w:tcPr>
          <w:p w:rsidR="00C44B3D" w:rsidRPr="009C5C9E" w:rsidRDefault="00C44B3D" w:rsidP="00DF0CC0">
            <w:pPr>
              <w:jc w:val="right"/>
              <w:rPr>
                <w:rFonts w:ascii="Arial" w:hAnsi="Arial" w:cs="Arial"/>
                <w:sz w:val="18"/>
                <w:szCs w:val="18"/>
              </w:rPr>
            </w:pPr>
          </w:p>
        </w:tc>
      </w:tr>
      <w:tr w:rsidR="00C44B3D" w:rsidRPr="009C5C9E" w:rsidTr="00DF0CC0">
        <w:trPr>
          <w:trHeight w:val="240"/>
        </w:trPr>
        <w:tc>
          <w:tcPr>
            <w:tcW w:w="6036" w:type="dxa"/>
            <w:noWrap/>
            <w:vAlign w:val="bottom"/>
          </w:tcPr>
          <w:p w:rsidR="00C44B3D" w:rsidRPr="009C5C9E" w:rsidRDefault="00C44B3D" w:rsidP="00DF0CC0">
            <w:pPr>
              <w:rPr>
                <w:rFonts w:ascii="Arial" w:hAnsi="Arial" w:cs="Arial"/>
                <w:sz w:val="18"/>
                <w:szCs w:val="18"/>
              </w:rPr>
            </w:pPr>
            <w:r w:rsidRPr="009C5C9E">
              <w:rPr>
                <w:rFonts w:ascii="Arial" w:hAnsi="Arial" w:cs="Arial"/>
                <w:sz w:val="18"/>
                <w:szCs w:val="18"/>
              </w:rPr>
              <w:t>Z nerozdeleného zisku minulých rokov</w:t>
            </w:r>
          </w:p>
        </w:tc>
        <w:tc>
          <w:tcPr>
            <w:tcW w:w="3204" w:type="dxa"/>
            <w:noWrap/>
            <w:vAlign w:val="bottom"/>
          </w:tcPr>
          <w:p w:rsidR="00C44B3D" w:rsidRPr="009C5C9E" w:rsidRDefault="00C44B3D" w:rsidP="00DF0CC0">
            <w:pPr>
              <w:jc w:val="right"/>
              <w:rPr>
                <w:rFonts w:ascii="Arial" w:hAnsi="Arial" w:cs="Arial"/>
                <w:sz w:val="18"/>
                <w:szCs w:val="18"/>
              </w:rPr>
            </w:pPr>
          </w:p>
        </w:tc>
      </w:tr>
      <w:tr w:rsidR="00C44B3D" w:rsidRPr="009C5C9E" w:rsidTr="00DF0CC0">
        <w:trPr>
          <w:trHeight w:val="240"/>
        </w:trPr>
        <w:tc>
          <w:tcPr>
            <w:tcW w:w="6036" w:type="dxa"/>
            <w:noWrap/>
            <w:vAlign w:val="bottom"/>
          </w:tcPr>
          <w:p w:rsidR="00C44B3D" w:rsidRPr="009C5C9E" w:rsidRDefault="00C44B3D" w:rsidP="00DF0CC0">
            <w:pPr>
              <w:rPr>
                <w:rFonts w:ascii="Arial" w:hAnsi="Arial" w:cs="Arial"/>
                <w:sz w:val="18"/>
                <w:szCs w:val="18"/>
              </w:rPr>
            </w:pPr>
            <w:r w:rsidRPr="009C5C9E">
              <w:rPr>
                <w:rFonts w:ascii="Arial" w:hAnsi="Arial" w:cs="Arial"/>
                <w:sz w:val="18"/>
                <w:szCs w:val="18"/>
              </w:rPr>
              <w:t>Úhrada straty spoločníkmi</w:t>
            </w:r>
          </w:p>
        </w:tc>
        <w:tc>
          <w:tcPr>
            <w:tcW w:w="3204" w:type="dxa"/>
            <w:noWrap/>
            <w:vAlign w:val="bottom"/>
          </w:tcPr>
          <w:p w:rsidR="00C44B3D" w:rsidRPr="009C5C9E" w:rsidRDefault="00C44B3D" w:rsidP="00DF0CC0">
            <w:pPr>
              <w:jc w:val="right"/>
              <w:rPr>
                <w:rFonts w:ascii="Arial" w:hAnsi="Arial" w:cs="Arial"/>
                <w:sz w:val="18"/>
                <w:szCs w:val="18"/>
              </w:rPr>
            </w:pPr>
          </w:p>
        </w:tc>
      </w:tr>
      <w:tr w:rsidR="00C44B3D" w:rsidRPr="009C5C9E" w:rsidTr="00DF0CC0">
        <w:trPr>
          <w:trHeight w:val="240"/>
        </w:trPr>
        <w:tc>
          <w:tcPr>
            <w:tcW w:w="6036" w:type="dxa"/>
            <w:noWrap/>
            <w:vAlign w:val="bottom"/>
          </w:tcPr>
          <w:p w:rsidR="00C44B3D" w:rsidRPr="009C5C9E" w:rsidRDefault="00C44B3D" w:rsidP="00DF0CC0">
            <w:pPr>
              <w:rPr>
                <w:rFonts w:ascii="Arial" w:hAnsi="Arial" w:cs="Arial"/>
                <w:sz w:val="18"/>
                <w:szCs w:val="18"/>
              </w:rPr>
            </w:pPr>
            <w:r w:rsidRPr="009C5C9E">
              <w:rPr>
                <w:rFonts w:ascii="Arial" w:hAnsi="Arial" w:cs="Arial"/>
                <w:sz w:val="18"/>
                <w:szCs w:val="18"/>
              </w:rPr>
              <w:t>Prevod do neuhradenej straty minulých rokov</w:t>
            </w:r>
          </w:p>
        </w:tc>
        <w:tc>
          <w:tcPr>
            <w:tcW w:w="3204" w:type="dxa"/>
            <w:noWrap/>
            <w:vAlign w:val="bottom"/>
          </w:tcPr>
          <w:p w:rsidR="00C44B3D" w:rsidRPr="009C5C9E" w:rsidRDefault="00C44B3D" w:rsidP="00DF0CC0">
            <w:pPr>
              <w:jc w:val="right"/>
              <w:rPr>
                <w:rFonts w:ascii="Arial" w:hAnsi="Arial" w:cs="Arial"/>
                <w:sz w:val="18"/>
                <w:szCs w:val="18"/>
              </w:rPr>
            </w:pPr>
            <w:r>
              <w:rPr>
                <w:rFonts w:ascii="Arial" w:hAnsi="Arial" w:cs="Arial"/>
                <w:sz w:val="18"/>
                <w:szCs w:val="18"/>
              </w:rPr>
              <w:t>-131.999</w:t>
            </w:r>
          </w:p>
        </w:tc>
      </w:tr>
      <w:tr w:rsidR="00C44B3D" w:rsidRPr="009C5C9E" w:rsidTr="00DF0CC0">
        <w:trPr>
          <w:trHeight w:val="240"/>
        </w:trPr>
        <w:tc>
          <w:tcPr>
            <w:tcW w:w="6036" w:type="dxa"/>
            <w:noWrap/>
            <w:vAlign w:val="bottom"/>
          </w:tcPr>
          <w:p w:rsidR="00C44B3D" w:rsidRPr="009C5C9E" w:rsidRDefault="00C44B3D" w:rsidP="00DF0CC0">
            <w:pPr>
              <w:rPr>
                <w:rFonts w:ascii="Arial" w:hAnsi="Arial" w:cs="Arial"/>
                <w:sz w:val="18"/>
                <w:szCs w:val="18"/>
              </w:rPr>
            </w:pPr>
            <w:r w:rsidRPr="009C5C9E">
              <w:rPr>
                <w:rFonts w:ascii="Arial" w:hAnsi="Arial" w:cs="Arial"/>
                <w:sz w:val="18"/>
                <w:szCs w:val="18"/>
              </w:rPr>
              <w:t xml:space="preserve">Iné </w:t>
            </w:r>
          </w:p>
        </w:tc>
        <w:tc>
          <w:tcPr>
            <w:tcW w:w="3204" w:type="dxa"/>
            <w:noWrap/>
            <w:vAlign w:val="bottom"/>
          </w:tcPr>
          <w:p w:rsidR="00C44B3D" w:rsidRPr="009C5C9E" w:rsidRDefault="00C44B3D" w:rsidP="00DF0CC0">
            <w:pPr>
              <w:jc w:val="right"/>
              <w:rPr>
                <w:rFonts w:ascii="Arial" w:hAnsi="Arial" w:cs="Arial"/>
                <w:sz w:val="18"/>
                <w:szCs w:val="18"/>
              </w:rPr>
            </w:pPr>
          </w:p>
        </w:tc>
      </w:tr>
      <w:tr w:rsidR="00C44B3D" w:rsidRPr="009C5C9E" w:rsidTr="00DF0CC0">
        <w:trPr>
          <w:trHeight w:val="255"/>
        </w:trPr>
        <w:tc>
          <w:tcPr>
            <w:tcW w:w="6036" w:type="dxa"/>
            <w:noWrap/>
            <w:vAlign w:val="bottom"/>
          </w:tcPr>
          <w:p w:rsidR="00C44B3D" w:rsidRPr="009C5C9E" w:rsidRDefault="00C44B3D" w:rsidP="00DF0CC0">
            <w:pPr>
              <w:rPr>
                <w:rFonts w:ascii="Arial" w:hAnsi="Arial" w:cs="Arial"/>
                <w:b/>
                <w:bCs/>
                <w:sz w:val="18"/>
                <w:szCs w:val="18"/>
              </w:rPr>
            </w:pPr>
            <w:r w:rsidRPr="009C5C9E">
              <w:rPr>
                <w:rFonts w:ascii="Arial" w:hAnsi="Arial" w:cs="Arial"/>
                <w:b/>
                <w:bCs/>
                <w:sz w:val="18"/>
                <w:szCs w:val="18"/>
              </w:rPr>
              <w:t>Spolu</w:t>
            </w:r>
          </w:p>
        </w:tc>
        <w:tc>
          <w:tcPr>
            <w:tcW w:w="3204" w:type="dxa"/>
            <w:noWrap/>
            <w:vAlign w:val="bottom"/>
          </w:tcPr>
          <w:p w:rsidR="00C44B3D" w:rsidRPr="009C5C9E" w:rsidRDefault="00C44B3D" w:rsidP="00DF0CC0">
            <w:pPr>
              <w:jc w:val="right"/>
              <w:rPr>
                <w:rFonts w:ascii="Arial" w:hAnsi="Arial" w:cs="Arial"/>
                <w:b/>
                <w:bCs/>
                <w:sz w:val="18"/>
                <w:szCs w:val="18"/>
              </w:rPr>
            </w:pPr>
            <w:r>
              <w:rPr>
                <w:rFonts w:ascii="Arial" w:hAnsi="Arial" w:cs="Arial"/>
                <w:b/>
                <w:bCs/>
                <w:sz w:val="18"/>
                <w:szCs w:val="18"/>
              </w:rPr>
              <w:t>-131.999</w:t>
            </w:r>
            <w:r w:rsidRPr="009C5C9E">
              <w:rPr>
                <w:rFonts w:ascii="Arial" w:hAnsi="Arial" w:cs="Arial"/>
                <w:b/>
                <w:bCs/>
                <w:sz w:val="18"/>
                <w:szCs w:val="18"/>
              </w:rPr>
              <w:t> </w:t>
            </w:r>
          </w:p>
        </w:tc>
      </w:tr>
    </w:tbl>
    <w:p w:rsidR="00C44B3D" w:rsidRDefault="00C44B3D" w:rsidP="00DF0CC0"/>
    <w:p w:rsidR="00C44B3D" w:rsidRPr="00BF212D" w:rsidRDefault="00C44B3D" w:rsidP="000110DF">
      <w:pPr>
        <w:pStyle w:val="Heading2"/>
      </w:pPr>
      <w:r w:rsidRPr="00BF212D">
        <w:t>b/  Rezervy</w:t>
      </w:r>
    </w:p>
    <w:p w:rsidR="00C44B3D" w:rsidRDefault="00C44B3D" w:rsidP="0086718D">
      <w:pPr>
        <w:pStyle w:val="odstavec"/>
        <w:rPr>
          <w:i/>
        </w:rPr>
      </w:pPr>
      <w:r w:rsidRPr="00BF212D">
        <w:rPr>
          <w:i/>
        </w:rPr>
        <w:t>Informácie k prílohe č.3 k časti G. písm. b) o</w:t>
      </w:r>
      <w:r>
        <w:rPr>
          <w:i/>
        </w:rPr>
        <w:t> </w:t>
      </w:r>
      <w:r w:rsidRPr="00BF212D">
        <w:rPr>
          <w:i/>
        </w:rPr>
        <w:t>rezervách</w:t>
      </w:r>
    </w:p>
    <w:p w:rsidR="00C44B3D" w:rsidRPr="00BF212D" w:rsidRDefault="00C44B3D" w:rsidP="0086718D">
      <w:pPr>
        <w:pStyle w:val="odstavec"/>
        <w:rPr>
          <w:i/>
        </w:rPr>
      </w:pPr>
    </w:p>
    <w:p w:rsidR="00C44B3D" w:rsidRDefault="00C44B3D" w:rsidP="0086718D">
      <w:pPr>
        <w:pStyle w:val="odstavec"/>
      </w:pPr>
      <w:r>
        <w:t xml:space="preserve">  Tabuľka č.1</w:t>
      </w:r>
    </w:p>
    <w:tbl>
      <w:tblPr>
        <w:tblW w:w="0" w:type="auto"/>
        <w:tblInd w:w="505" w:type="dxa"/>
        <w:tblLayout w:type="fixed"/>
        <w:tblCellMar>
          <w:left w:w="70" w:type="dxa"/>
          <w:right w:w="70" w:type="dxa"/>
        </w:tblCellMar>
        <w:tblLook w:val="00A0"/>
      </w:tblPr>
      <w:tblGrid>
        <w:gridCol w:w="2616"/>
        <w:gridCol w:w="1677"/>
        <w:gridCol w:w="1087"/>
        <w:gridCol w:w="1140"/>
        <w:gridCol w:w="1176"/>
        <w:gridCol w:w="1536"/>
      </w:tblGrid>
      <w:tr w:rsidR="00C44B3D" w:rsidRPr="009C5C9E" w:rsidTr="009C4EB1">
        <w:trPr>
          <w:trHeight w:val="285"/>
        </w:trPr>
        <w:tc>
          <w:tcPr>
            <w:tcW w:w="2616" w:type="dxa"/>
            <w:vMerge w:val="restart"/>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6616" w:type="dxa"/>
            <w:gridSpan w:val="5"/>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r>
      <w:tr w:rsidR="00C44B3D" w:rsidRPr="009C5C9E" w:rsidTr="002919A7">
        <w:trPr>
          <w:trHeight w:val="720"/>
        </w:trPr>
        <w:tc>
          <w:tcPr>
            <w:tcW w:w="2616" w:type="dxa"/>
            <w:vMerge/>
            <w:tcBorders>
              <w:top w:val="single" w:sz="8" w:space="0" w:color="auto"/>
              <w:left w:val="single" w:sz="8" w:space="0" w:color="auto"/>
              <w:bottom w:val="single" w:sz="8" w:space="0" w:color="auto"/>
              <w:right w:val="single" w:sz="8" w:space="0" w:color="auto"/>
            </w:tcBorders>
            <w:vAlign w:val="center"/>
          </w:tcPr>
          <w:p w:rsidR="00C44B3D" w:rsidRPr="009C5C9E" w:rsidRDefault="00C44B3D" w:rsidP="009C5C9E">
            <w:pPr>
              <w:rPr>
                <w:rFonts w:ascii="Arial" w:hAnsi="Arial" w:cs="Arial"/>
                <w:b/>
                <w:bCs/>
                <w:sz w:val="18"/>
                <w:szCs w:val="18"/>
              </w:rPr>
            </w:pPr>
          </w:p>
        </w:tc>
        <w:tc>
          <w:tcPr>
            <w:tcW w:w="1677"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Stav na začiatku účtovného obd</w:t>
            </w:r>
            <w:r w:rsidRPr="009C5C9E">
              <w:rPr>
                <w:rFonts w:ascii="Arial" w:hAnsi="Arial" w:cs="Arial"/>
                <w:b/>
                <w:bCs/>
                <w:sz w:val="18"/>
                <w:szCs w:val="18"/>
              </w:rPr>
              <w:t>o</w:t>
            </w:r>
            <w:r w:rsidRPr="009C5C9E">
              <w:rPr>
                <w:rFonts w:ascii="Arial" w:hAnsi="Arial" w:cs="Arial"/>
                <w:b/>
                <w:bCs/>
                <w:sz w:val="18"/>
                <w:szCs w:val="18"/>
              </w:rPr>
              <w:t>bia</w:t>
            </w:r>
          </w:p>
        </w:tc>
        <w:tc>
          <w:tcPr>
            <w:tcW w:w="1087"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Tvorba</w:t>
            </w:r>
          </w:p>
        </w:tc>
        <w:tc>
          <w:tcPr>
            <w:tcW w:w="1140"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Použitie</w:t>
            </w:r>
          </w:p>
        </w:tc>
        <w:tc>
          <w:tcPr>
            <w:tcW w:w="1176"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Zrušenie</w:t>
            </w:r>
          </w:p>
        </w:tc>
        <w:tc>
          <w:tcPr>
            <w:tcW w:w="1536"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Stav na konci účtovného o</w:t>
            </w:r>
            <w:r w:rsidRPr="009C5C9E">
              <w:rPr>
                <w:rFonts w:ascii="Arial" w:hAnsi="Arial" w:cs="Arial"/>
                <w:b/>
                <w:bCs/>
                <w:sz w:val="18"/>
                <w:szCs w:val="18"/>
              </w:rPr>
              <w:t>b</w:t>
            </w:r>
            <w:r w:rsidRPr="009C5C9E">
              <w:rPr>
                <w:rFonts w:ascii="Arial" w:hAnsi="Arial" w:cs="Arial"/>
                <w:b/>
                <w:bCs/>
                <w:sz w:val="18"/>
                <w:szCs w:val="18"/>
              </w:rPr>
              <w:t>dobia</w:t>
            </w:r>
          </w:p>
        </w:tc>
      </w:tr>
      <w:tr w:rsidR="00C44B3D" w:rsidRPr="009C5C9E" w:rsidTr="002919A7">
        <w:trPr>
          <w:trHeight w:val="225"/>
        </w:trPr>
        <w:tc>
          <w:tcPr>
            <w:tcW w:w="2616"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1677"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1087"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1140"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176"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1536"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r>
      <w:tr w:rsidR="00C44B3D" w:rsidRPr="009C5C9E" w:rsidTr="002919A7">
        <w:trPr>
          <w:trHeight w:val="255"/>
        </w:trPr>
        <w:tc>
          <w:tcPr>
            <w:tcW w:w="2616" w:type="dxa"/>
            <w:tcBorders>
              <w:top w:val="single" w:sz="18" w:space="0" w:color="auto"/>
              <w:left w:val="single" w:sz="8" w:space="0" w:color="auto"/>
              <w:bottom w:val="single" w:sz="8" w:space="0" w:color="auto"/>
              <w:right w:val="single" w:sz="8" w:space="0" w:color="auto"/>
            </w:tcBorders>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Dlhodobé rezervy, z toho:</w:t>
            </w:r>
          </w:p>
        </w:tc>
        <w:tc>
          <w:tcPr>
            <w:tcW w:w="1677"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087"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140"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176"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536"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r>
      <w:tr w:rsidR="00C44B3D" w:rsidRPr="009C5C9E" w:rsidTr="009C4EB1">
        <w:trPr>
          <w:trHeight w:val="255"/>
        </w:trPr>
        <w:tc>
          <w:tcPr>
            <w:tcW w:w="261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rPr>
                <w:rFonts w:ascii="Arial" w:hAnsi="Arial" w:cs="Arial"/>
                <w:sz w:val="18"/>
                <w:szCs w:val="18"/>
              </w:rPr>
            </w:pPr>
          </w:p>
        </w:tc>
        <w:tc>
          <w:tcPr>
            <w:tcW w:w="167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4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261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rPr>
                <w:rFonts w:ascii="Arial" w:hAnsi="Arial" w:cs="Arial"/>
                <w:b/>
                <w:bCs/>
                <w:sz w:val="18"/>
                <w:szCs w:val="18"/>
              </w:rPr>
            </w:pPr>
          </w:p>
        </w:tc>
        <w:tc>
          <w:tcPr>
            <w:tcW w:w="167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4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55"/>
        </w:trPr>
        <w:tc>
          <w:tcPr>
            <w:tcW w:w="2616"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Krátkodobé rezervy, z toho:</w:t>
            </w:r>
          </w:p>
        </w:tc>
        <w:tc>
          <w:tcPr>
            <w:tcW w:w="167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6.931</w:t>
            </w:r>
            <w:r w:rsidRPr="009C5C9E">
              <w:rPr>
                <w:rFonts w:ascii="Arial" w:hAnsi="Arial" w:cs="Arial"/>
                <w:b/>
                <w:bCs/>
                <w:sz w:val="18"/>
                <w:szCs w:val="18"/>
              </w:rPr>
              <w:t> </w:t>
            </w:r>
          </w:p>
        </w:tc>
        <w:tc>
          <w:tcPr>
            <w:tcW w:w="108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6.361</w:t>
            </w:r>
            <w:r w:rsidRPr="009C5C9E">
              <w:rPr>
                <w:rFonts w:ascii="Arial" w:hAnsi="Arial" w:cs="Arial"/>
                <w:b/>
                <w:bCs/>
                <w:sz w:val="18"/>
                <w:szCs w:val="18"/>
              </w:rPr>
              <w:t> </w:t>
            </w:r>
          </w:p>
        </w:tc>
        <w:tc>
          <w:tcPr>
            <w:tcW w:w="114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6.329</w:t>
            </w:r>
            <w:r w:rsidRPr="009C5C9E">
              <w:rPr>
                <w:rFonts w:ascii="Arial" w:hAnsi="Arial" w:cs="Arial"/>
                <w:b/>
                <w:bCs/>
                <w:sz w:val="18"/>
                <w:szCs w:val="18"/>
              </w:rPr>
              <w:t> </w:t>
            </w:r>
          </w:p>
        </w:tc>
        <w:tc>
          <w:tcPr>
            <w:tcW w:w="117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602</w:t>
            </w:r>
            <w:r w:rsidRPr="009C5C9E">
              <w:rPr>
                <w:rFonts w:ascii="Arial" w:hAnsi="Arial" w:cs="Arial"/>
                <w:b/>
                <w:bCs/>
                <w:sz w:val="18"/>
                <w:szCs w:val="18"/>
              </w:rPr>
              <w:t> </w:t>
            </w:r>
          </w:p>
        </w:tc>
        <w:tc>
          <w:tcPr>
            <w:tcW w:w="15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6.361</w:t>
            </w:r>
            <w:r w:rsidRPr="009C5C9E">
              <w:rPr>
                <w:rFonts w:ascii="Arial" w:hAnsi="Arial" w:cs="Arial"/>
                <w:b/>
                <w:bCs/>
                <w:sz w:val="18"/>
                <w:szCs w:val="18"/>
              </w:rPr>
              <w:t> </w:t>
            </w:r>
          </w:p>
        </w:tc>
      </w:tr>
      <w:tr w:rsidR="00C44B3D" w:rsidRPr="009C5C9E" w:rsidTr="009C4EB1">
        <w:trPr>
          <w:trHeight w:val="255"/>
        </w:trPr>
        <w:tc>
          <w:tcPr>
            <w:tcW w:w="261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rPr>
                <w:rFonts w:ascii="Arial" w:hAnsi="Arial" w:cs="Arial"/>
                <w:sz w:val="18"/>
                <w:szCs w:val="18"/>
              </w:rPr>
            </w:pPr>
            <w:r>
              <w:rPr>
                <w:rFonts w:ascii="Arial" w:hAnsi="Arial" w:cs="Arial"/>
                <w:sz w:val="18"/>
                <w:szCs w:val="18"/>
              </w:rPr>
              <w:t>Rez.na mzdy za nevyč.dovol.</w:t>
            </w:r>
          </w:p>
        </w:tc>
        <w:tc>
          <w:tcPr>
            <w:tcW w:w="167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6.931</w:t>
            </w:r>
          </w:p>
        </w:tc>
        <w:tc>
          <w:tcPr>
            <w:tcW w:w="108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6.361</w:t>
            </w:r>
          </w:p>
        </w:tc>
        <w:tc>
          <w:tcPr>
            <w:tcW w:w="114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6.329</w:t>
            </w:r>
          </w:p>
        </w:tc>
        <w:tc>
          <w:tcPr>
            <w:tcW w:w="117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602</w:t>
            </w:r>
          </w:p>
        </w:tc>
        <w:tc>
          <w:tcPr>
            <w:tcW w:w="15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6.361</w:t>
            </w:r>
          </w:p>
        </w:tc>
      </w:tr>
      <w:tr w:rsidR="00C44B3D" w:rsidRPr="009C5C9E" w:rsidTr="009C4EB1">
        <w:trPr>
          <w:trHeight w:val="240"/>
        </w:trPr>
        <w:tc>
          <w:tcPr>
            <w:tcW w:w="261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rPr>
                <w:rFonts w:ascii="Arial" w:hAnsi="Arial" w:cs="Arial"/>
                <w:sz w:val="18"/>
                <w:szCs w:val="18"/>
              </w:rPr>
            </w:pPr>
          </w:p>
        </w:tc>
        <w:tc>
          <w:tcPr>
            <w:tcW w:w="167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4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261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rPr>
                <w:rFonts w:ascii="Arial" w:hAnsi="Arial" w:cs="Arial"/>
                <w:sz w:val="18"/>
                <w:szCs w:val="18"/>
              </w:rPr>
            </w:pPr>
          </w:p>
        </w:tc>
        <w:tc>
          <w:tcPr>
            <w:tcW w:w="167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4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261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rPr>
                <w:rFonts w:ascii="Arial" w:hAnsi="Arial" w:cs="Arial"/>
                <w:sz w:val="18"/>
                <w:szCs w:val="18"/>
              </w:rPr>
            </w:pPr>
          </w:p>
        </w:tc>
        <w:tc>
          <w:tcPr>
            <w:tcW w:w="167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4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9C5C9E">
            <w:pPr>
              <w:jc w:val="right"/>
              <w:rPr>
                <w:rFonts w:ascii="Arial" w:hAnsi="Arial" w:cs="Arial"/>
                <w:sz w:val="18"/>
                <w:szCs w:val="18"/>
              </w:rPr>
            </w:pPr>
          </w:p>
        </w:tc>
      </w:tr>
    </w:tbl>
    <w:p w:rsidR="00C44B3D" w:rsidRDefault="00C44B3D" w:rsidP="0086718D">
      <w:pPr>
        <w:pStyle w:val="odstavec"/>
      </w:pPr>
      <w:r>
        <w:t xml:space="preserve"> </w:t>
      </w:r>
    </w:p>
    <w:p w:rsidR="00C44B3D" w:rsidRDefault="00C44B3D" w:rsidP="0086718D">
      <w:pPr>
        <w:pStyle w:val="odstavec"/>
      </w:pPr>
    </w:p>
    <w:p w:rsidR="00C44B3D" w:rsidRDefault="00C44B3D" w:rsidP="0086718D">
      <w:pPr>
        <w:pStyle w:val="odstavec"/>
      </w:pPr>
      <w:r>
        <w:t xml:space="preserve">  Tabuľka č.2</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2616"/>
        <w:gridCol w:w="1677"/>
        <w:gridCol w:w="1087"/>
        <w:gridCol w:w="1140"/>
        <w:gridCol w:w="1176"/>
        <w:gridCol w:w="1536"/>
      </w:tblGrid>
      <w:tr w:rsidR="00C44B3D" w:rsidRPr="009C5C9E" w:rsidTr="009C4EB1">
        <w:trPr>
          <w:trHeight w:val="285"/>
        </w:trPr>
        <w:tc>
          <w:tcPr>
            <w:tcW w:w="2616" w:type="dxa"/>
            <w:vMerge w:val="restart"/>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6616" w:type="dxa"/>
            <w:gridSpan w:val="5"/>
            <w:noWrap/>
            <w:vAlign w:val="center"/>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2919A7">
        <w:trPr>
          <w:trHeight w:val="720"/>
        </w:trPr>
        <w:tc>
          <w:tcPr>
            <w:tcW w:w="2616" w:type="dxa"/>
            <w:vMerge/>
            <w:vAlign w:val="center"/>
          </w:tcPr>
          <w:p w:rsidR="00C44B3D" w:rsidRPr="009C5C9E" w:rsidRDefault="00C44B3D" w:rsidP="009C5C9E">
            <w:pPr>
              <w:rPr>
                <w:rFonts w:ascii="Arial" w:hAnsi="Arial" w:cs="Arial"/>
                <w:b/>
                <w:bCs/>
                <w:sz w:val="18"/>
                <w:szCs w:val="18"/>
              </w:rPr>
            </w:pPr>
          </w:p>
        </w:tc>
        <w:tc>
          <w:tcPr>
            <w:tcW w:w="1677"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Stav na začiatku účtovného obd</w:t>
            </w:r>
            <w:r w:rsidRPr="009C5C9E">
              <w:rPr>
                <w:rFonts w:ascii="Arial" w:hAnsi="Arial" w:cs="Arial"/>
                <w:b/>
                <w:bCs/>
                <w:sz w:val="18"/>
                <w:szCs w:val="18"/>
              </w:rPr>
              <w:t>o</w:t>
            </w:r>
            <w:r w:rsidRPr="009C5C9E">
              <w:rPr>
                <w:rFonts w:ascii="Arial" w:hAnsi="Arial" w:cs="Arial"/>
                <w:b/>
                <w:bCs/>
                <w:sz w:val="18"/>
                <w:szCs w:val="18"/>
              </w:rPr>
              <w:t>bia</w:t>
            </w:r>
          </w:p>
        </w:tc>
        <w:tc>
          <w:tcPr>
            <w:tcW w:w="1087"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Tvorba</w:t>
            </w:r>
          </w:p>
        </w:tc>
        <w:tc>
          <w:tcPr>
            <w:tcW w:w="114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Použitie</w:t>
            </w:r>
          </w:p>
        </w:tc>
        <w:tc>
          <w:tcPr>
            <w:tcW w:w="1176"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Zrušenie</w:t>
            </w:r>
          </w:p>
        </w:tc>
        <w:tc>
          <w:tcPr>
            <w:tcW w:w="1536"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Stav na konci účtovného o</w:t>
            </w:r>
            <w:r w:rsidRPr="009C5C9E">
              <w:rPr>
                <w:rFonts w:ascii="Arial" w:hAnsi="Arial" w:cs="Arial"/>
                <w:b/>
                <w:bCs/>
                <w:sz w:val="18"/>
                <w:szCs w:val="18"/>
              </w:rPr>
              <w:t>b</w:t>
            </w:r>
            <w:r w:rsidRPr="009C5C9E">
              <w:rPr>
                <w:rFonts w:ascii="Arial" w:hAnsi="Arial" w:cs="Arial"/>
                <w:b/>
                <w:bCs/>
                <w:sz w:val="18"/>
                <w:szCs w:val="18"/>
              </w:rPr>
              <w:t>dobia</w:t>
            </w:r>
          </w:p>
        </w:tc>
      </w:tr>
      <w:tr w:rsidR="00C44B3D" w:rsidRPr="009C5C9E" w:rsidTr="002919A7">
        <w:trPr>
          <w:trHeight w:val="240"/>
        </w:trPr>
        <w:tc>
          <w:tcPr>
            <w:tcW w:w="2616"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1677"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1087"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1140"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176"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1536"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r>
      <w:tr w:rsidR="00C44B3D" w:rsidRPr="009C5C9E" w:rsidTr="002919A7">
        <w:trPr>
          <w:trHeight w:val="255"/>
        </w:trPr>
        <w:tc>
          <w:tcPr>
            <w:tcW w:w="2616" w:type="dxa"/>
            <w:tcBorders>
              <w:top w:val="single" w:sz="18" w:space="0" w:color="auto"/>
            </w:tcBorders>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Dlhodobé rezervy, z toho:</w:t>
            </w:r>
          </w:p>
        </w:tc>
        <w:tc>
          <w:tcPr>
            <w:tcW w:w="1677"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087"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140"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176"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536"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r>
      <w:tr w:rsidR="00C44B3D" w:rsidRPr="009C5C9E" w:rsidTr="009C4EB1">
        <w:trPr>
          <w:trHeight w:val="255"/>
        </w:trPr>
        <w:tc>
          <w:tcPr>
            <w:tcW w:w="2616" w:type="dxa"/>
            <w:noWrap/>
            <w:vAlign w:val="bottom"/>
          </w:tcPr>
          <w:p w:rsidR="00C44B3D" w:rsidRPr="009C5C9E" w:rsidRDefault="00C44B3D" w:rsidP="009C5C9E">
            <w:pPr>
              <w:rPr>
                <w:rFonts w:ascii="Arial" w:hAnsi="Arial" w:cs="Arial"/>
                <w:sz w:val="18"/>
                <w:szCs w:val="18"/>
              </w:rPr>
            </w:pPr>
          </w:p>
        </w:tc>
        <w:tc>
          <w:tcPr>
            <w:tcW w:w="1677" w:type="dxa"/>
            <w:noWrap/>
            <w:vAlign w:val="bottom"/>
          </w:tcPr>
          <w:p w:rsidR="00C44B3D" w:rsidRPr="009C5C9E" w:rsidRDefault="00C44B3D" w:rsidP="009C5C9E">
            <w:pPr>
              <w:jc w:val="right"/>
              <w:rPr>
                <w:rFonts w:ascii="Arial" w:hAnsi="Arial" w:cs="Arial"/>
                <w:sz w:val="18"/>
                <w:szCs w:val="18"/>
              </w:rPr>
            </w:pPr>
          </w:p>
        </w:tc>
        <w:tc>
          <w:tcPr>
            <w:tcW w:w="1087" w:type="dxa"/>
            <w:noWrap/>
            <w:vAlign w:val="bottom"/>
          </w:tcPr>
          <w:p w:rsidR="00C44B3D" w:rsidRPr="009C5C9E" w:rsidRDefault="00C44B3D" w:rsidP="009C5C9E">
            <w:pPr>
              <w:jc w:val="right"/>
              <w:rPr>
                <w:rFonts w:ascii="Arial" w:hAnsi="Arial" w:cs="Arial"/>
                <w:sz w:val="18"/>
                <w:szCs w:val="18"/>
              </w:rPr>
            </w:pPr>
          </w:p>
        </w:tc>
        <w:tc>
          <w:tcPr>
            <w:tcW w:w="1140" w:type="dxa"/>
            <w:noWrap/>
            <w:vAlign w:val="bottom"/>
          </w:tcPr>
          <w:p w:rsidR="00C44B3D" w:rsidRPr="009C5C9E" w:rsidRDefault="00C44B3D" w:rsidP="009C5C9E">
            <w:pPr>
              <w:jc w:val="right"/>
              <w:rPr>
                <w:rFonts w:ascii="Arial" w:hAnsi="Arial" w:cs="Arial"/>
                <w:sz w:val="18"/>
                <w:szCs w:val="18"/>
              </w:rPr>
            </w:pPr>
          </w:p>
        </w:tc>
        <w:tc>
          <w:tcPr>
            <w:tcW w:w="1176" w:type="dxa"/>
            <w:noWrap/>
            <w:vAlign w:val="bottom"/>
          </w:tcPr>
          <w:p w:rsidR="00C44B3D" w:rsidRPr="009C5C9E" w:rsidRDefault="00C44B3D" w:rsidP="009C5C9E">
            <w:pPr>
              <w:jc w:val="right"/>
              <w:rPr>
                <w:rFonts w:ascii="Arial" w:hAnsi="Arial" w:cs="Arial"/>
                <w:sz w:val="18"/>
                <w:szCs w:val="18"/>
              </w:rPr>
            </w:pPr>
          </w:p>
        </w:tc>
        <w:tc>
          <w:tcPr>
            <w:tcW w:w="153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2616" w:type="dxa"/>
            <w:noWrap/>
            <w:vAlign w:val="bottom"/>
          </w:tcPr>
          <w:p w:rsidR="00C44B3D" w:rsidRPr="009C5C9E" w:rsidRDefault="00C44B3D" w:rsidP="009C5C9E">
            <w:pPr>
              <w:rPr>
                <w:rFonts w:ascii="Arial" w:hAnsi="Arial" w:cs="Arial"/>
                <w:b/>
                <w:bCs/>
                <w:sz w:val="18"/>
                <w:szCs w:val="18"/>
              </w:rPr>
            </w:pPr>
          </w:p>
        </w:tc>
        <w:tc>
          <w:tcPr>
            <w:tcW w:w="1677" w:type="dxa"/>
            <w:noWrap/>
            <w:vAlign w:val="bottom"/>
          </w:tcPr>
          <w:p w:rsidR="00C44B3D" w:rsidRPr="009C5C9E" w:rsidRDefault="00C44B3D" w:rsidP="009C5C9E">
            <w:pPr>
              <w:jc w:val="right"/>
              <w:rPr>
                <w:rFonts w:ascii="Arial" w:hAnsi="Arial" w:cs="Arial"/>
                <w:sz w:val="18"/>
                <w:szCs w:val="18"/>
              </w:rPr>
            </w:pPr>
          </w:p>
        </w:tc>
        <w:tc>
          <w:tcPr>
            <w:tcW w:w="1087" w:type="dxa"/>
            <w:noWrap/>
            <w:vAlign w:val="bottom"/>
          </w:tcPr>
          <w:p w:rsidR="00C44B3D" w:rsidRPr="009C5C9E" w:rsidRDefault="00C44B3D" w:rsidP="009C5C9E">
            <w:pPr>
              <w:jc w:val="right"/>
              <w:rPr>
                <w:rFonts w:ascii="Arial" w:hAnsi="Arial" w:cs="Arial"/>
                <w:sz w:val="18"/>
                <w:szCs w:val="18"/>
              </w:rPr>
            </w:pPr>
          </w:p>
        </w:tc>
        <w:tc>
          <w:tcPr>
            <w:tcW w:w="1140" w:type="dxa"/>
            <w:noWrap/>
            <w:vAlign w:val="bottom"/>
          </w:tcPr>
          <w:p w:rsidR="00C44B3D" w:rsidRPr="009C5C9E" w:rsidRDefault="00C44B3D" w:rsidP="009C5C9E">
            <w:pPr>
              <w:jc w:val="right"/>
              <w:rPr>
                <w:rFonts w:ascii="Arial" w:hAnsi="Arial" w:cs="Arial"/>
                <w:sz w:val="18"/>
                <w:szCs w:val="18"/>
              </w:rPr>
            </w:pPr>
          </w:p>
        </w:tc>
        <w:tc>
          <w:tcPr>
            <w:tcW w:w="1176" w:type="dxa"/>
            <w:noWrap/>
            <w:vAlign w:val="bottom"/>
          </w:tcPr>
          <w:p w:rsidR="00C44B3D" w:rsidRPr="009C5C9E" w:rsidRDefault="00C44B3D" w:rsidP="009C5C9E">
            <w:pPr>
              <w:jc w:val="right"/>
              <w:rPr>
                <w:rFonts w:ascii="Arial" w:hAnsi="Arial" w:cs="Arial"/>
                <w:sz w:val="18"/>
                <w:szCs w:val="18"/>
              </w:rPr>
            </w:pPr>
          </w:p>
        </w:tc>
        <w:tc>
          <w:tcPr>
            <w:tcW w:w="153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55"/>
        </w:trPr>
        <w:tc>
          <w:tcPr>
            <w:tcW w:w="2616"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Krátkodobé rezervy, z toho:</w:t>
            </w:r>
          </w:p>
        </w:tc>
        <w:tc>
          <w:tcPr>
            <w:tcW w:w="1677"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4.777</w:t>
            </w:r>
            <w:r w:rsidRPr="009C5C9E">
              <w:rPr>
                <w:rFonts w:ascii="Arial" w:hAnsi="Arial" w:cs="Arial"/>
                <w:b/>
                <w:bCs/>
                <w:sz w:val="18"/>
                <w:szCs w:val="18"/>
              </w:rPr>
              <w:t> </w:t>
            </w:r>
          </w:p>
        </w:tc>
        <w:tc>
          <w:tcPr>
            <w:tcW w:w="1087"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6.069</w:t>
            </w:r>
            <w:r w:rsidRPr="009C5C9E">
              <w:rPr>
                <w:rFonts w:ascii="Arial" w:hAnsi="Arial" w:cs="Arial"/>
                <w:b/>
                <w:bCs/>
                <w:sz w:val="18"/>
                <w:szCs w:val="18"/>
              </w:rPr>
              <w:t> </w:t>
            </w:r>
          </w:p>
        </w:tc>
        <w:tc>
          <w:tcPr>
            <w:tcW w:w="1140"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3.915</w:t>
            </w:r>
            <w:r w:rsidRPr="009C5C9E">
              <w:rPr>
                <w:rFonts w:ascii="Arial" w:hAnsi="Arial" w:cs="Arial"/>
                <w:b/>
                <w:bCs/>
                <w:sz w:val="18"/>
                <w:szCs w:val="18"/>
              </w:rPr>
              <w:t> </w:t>
            </w:r>
          </w:p>
        </w:tc>
        <w:tc>
          <w:tcPr>
            <w:tcW w:w="1176"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0</w:t>
            </w:r>
            <w:r w:rsidRPr="009C5C9E">
              <w:rPr>
                <w:rFonts w:ascii="Arial" w:hAnsi="Arial" w:cs="Arial"/>
                <w:b/>
                <w:bCs/>
                <w:sz w:val="18"/>
                <w:szCs w:val="18"/>
              </w:rPr>
              <w:t> </w:t>
            </w:r>
          </w:p>
        </w:tc>
        <w:tc>
          <w:tcPr>
            <w:tcW w:w="1536"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6.931</w:t>
            </w:r>
            <w:r w:rsidRPr="009C5C9E">
              <w:rPr>
                <w:rFonts w:ascii="Arial" w:hAnsi="Arial" w:cs="Arial"/>
                <w:b/>
                <w:bCs/>
                <w:sz w:val="18"/>
                <w:szCs w:val="18"/>
              </w:rPr>
              <w:t> </w:t>
            </w:r>
          </w:p>
        </w:tc>
      </w:tr>
      <w:tr w:rsidR="00C44B3D" w:rsidRPr="009C5C9E" w:rsidTr="009C4EB1">
        <w:trPr>
          <w:trHeight w:val="255"/>
        </w:trPr>
        <w:tc>
          <w:tcPr>
            <w:tcW w:w="2616"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Rez.na mzdy +poistné za nevyč.dovol.</w:t>
            </w:r>
          </w:p>
        </w:tc>
        <w:tc>
          <w:tcPr>
            <w:tcW w:w="1677"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4.777</w:t>
            </w:r>
          </w:p>
        </w:tc>
        <w:tc>
          <w:tcPr>
            <w:tcW w:w="1087"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6.069</w:t>
            </w:r>
          </w:p>
        </w:tc>
        <w:tc>
          <w:tcPr>
            <w:tcW w:w="114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3.915</w:t>
            </w:r>
          </w:p>
        </w:tc>
        <w:tc>
          <w:tcPr>
            <w:tcW w:w="117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0</w:t>
            </w:r>
          </w:p>
        </w:tc>
        <w:tc>
          <w:tcPr>
            <w:tcW w:w="153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6.931</w:t>
            </w:r>
          </w:p>
        </w:tc>
      </w:tr>
      <w:tr w:rsidR="00C44B3D" w:rsidRPr="009C5C9E" w:rsidTr="009C4EB1">
        <w:trPr>
          <w:trHeight w:val="240"/>
        </w:trPr>
        <w:tc>
          <w:tcPr>
            <w:tcW w:w="2616" w:type="dxa"/>
            <w:noWrap/>
            <w:vAlign w:val="bottom"/>
          </w:tcPr>
          <w:p w:rsidR="00C44B3D" w:rsidRPr="009C5C9E" w:rsidRDefault="00C44B3D" w:rsidP="009C5C9E">
            <w:pPr>
              <w:rPr>
                <w:rFonts w:ascii="Arial" w:hAnsi="Arial" w:cs="Arial"/>
                <w:sz w:val="18"/>
                <w:szCs w:val="18"/>
              </w:rPr>
            </w:pPr>
          </w:p>
        </w:tc>
        <w:tc>
          <w:tcPr>
            <w:tcW w:w="1677" w:type="dxa"/>
            <w:noWrap/>
            <w:vAlign w:val="bottom"/>
          </w:tcPr>
          <w:p w:rsidR="00C44B3D" w:rsidRPr="009C5C9E" w:rsidRDefault="00C44B3D" w:rsidP="009C5C9E">
            <w:pPr>
              <w:jc w:val="right"/>
              <w:rPr>
                <w:rFonts w:ascii="Arial" w:hAnsi="Arial" w:cs="Arial"/>
                <w:sz w:val="18"/>
                <w:szCs w:val="18"/>
              </w:rPr>
            </w:pPr>
          </w:p>
        </w:tc>
        <w:tc>
          <w:tcPr>
            <w:tcW w:w="1087" w:type="dxa"/>
            <w:noWrap/>
            <w:vAlign w:val="bottom"/>
          </w:tcPr>
          <w:p w:rsidR="00C44B3D" w:rsidRPr="009C5C9E" w:rsidRDefault="00C44B3D" w:rsidP="009C5C9E">
            <w:pPr>
              <w:jc w:val="right"/>
              <w:rPr>
                <w:rFonts w:ascii="Arial" w:hAnsi="Arial" w:cs="Arial"/>
                <w:sz w:val="18"/>
                <w:szCs w:val="18"/>
              </w:rPr>
            </w:pPr>
          </w:p>
        </w:tc>
        <w:tc>
          <w:tcPr>
            <w:tcW w:w="1140" w:type="dxa"/>
            <w:noWrap/>
            <w:vAlign w:val="bottom"/>
          </w:tcPr>
          <w:p w:rsidR="00C44B3D" w:rsidRPr="009C5C9E" w:rsidRDefault="00C44B3D" w:rsidP="009C5C9E">
            <w:pPr>
              <w:jc w:val="right"/>
              <w:rPr>
                <w:rFonts w:ascii="Arial" w:hAnsi="Arial" w:cs="Arial"/>
                <w:sz w:val="18"/>
                <w:szCs w:val="18"/>
              </w:rPr>
            </w:pPr>
          </w:p>
        </w:tc>
        <w:tc>
          <w:tcPr>
            <w:tcW w:w="1176" w:type="dxa"/>
            <w:noWrap/>
            <w:vAlign w:val="bottom"/>
          </w:tcPr>
          <w:p w:rsidR="00C44B3D" w:rsidRPr="009C5C9E" w:rsidRDefault="00C44B3D" w:rsidP="009C5C9E">
            <w:pPr>
              <w:jc w:val="right"/>
              <w:rPr>
                <w:rFonts w:ascii="Arial" w:hAnsi="Arial" w:cs="Arial"/>
                <w:sz w:val="18"/>
                <w:szCs w:val="18"/>
              </w:rPr>
            </w:pPr>
          </w:p>
        </w:tc>
        <w:tc>
          <w:tcPr>
            <w:tcW w:w="153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2616" w:type="dxa"/>
            <w:noWrap/>
            <w:vAlign w:val="bottom"/>
          </w:tcPr>
          <w:p w:rsidR="00C44B3D" w:rsidRPr="009C5C9E" w:rsidRDefault="00C44B3D" w:rsidP="009C5C9E">
            <w:pPr>
              <w:rPr>
                <w:rFonts w:ascii="Arial" w:hAnsi="Arial" w:cs="Arial"/>
                <w:sz w:val="18"/>
                <w:szCs w:val="18"/>
              </w:rPr>
            </w:pPr>
          </w:p>
        </w:tc>
        <w:tc>
          <w:tcPr>
            <w:tcW w:w="1677" w:type="dxa"/>
            <w:noWrap/>
            <w:vAlign w:val="bottom"/>
          </w:tcPr>
          <w:p w:rsidR="00C44B3D" w:rsidRPr="009C5C9E" w:rsidRDefault="00C44B3D" w:rsidP="009C5C9E">
            <w:pPr>
              <w:jc w:val="right"/>
              <w:rPr>
                <w:rFonts w:ascii="Arial" w:hAnsi="Arial" w:cs="Arial"/>
                <w:sz w:val="18"/>
                <w:szCs w:val="18"/>
              </w:rPr>
            </w:pPr>
          </w:p>
        </w:tc>
        <w:tc>
          <w:tcPr>
            <w:tcW w:w="1087" w:type="dxa"/>
            <w:noWrap/>
            <w:vAlign w:val="bottom"/>
          </w:tcPr>
          <w:p w:rsidR="00C44B3D" w:rsidRPr="009C5C9E" w:rsidRDefault="00C44B3D" w:rsidP="009C5C9E">
            <w:pPr>
              <w:jc w:val="right"/>
              <w:rPr>
                <w:rFonts w:ascii="Arial" w:hAnsi="Arial" w:cs="Arial"/>
                <w:sz w:val="18"/>
                <w:szCs w:val="18"/>
              </w:rPr>
            </w:pPr>
          </w:p>
        </w:tc>
        <w:tc>
          <w:tcPr>
            <w:tcW w:w="1140" w:type="dxa"/>
            <w:noWrap/>
            <w:vAlign w:val="bottom"/>
          </w:tcPr>
          <w:p w:rsidR="00C44B3D" w:rsidRPr="009C5C9E" w:rsidRDefault="00C44B3D" w:rsidP="009C5C9E">
            <w:pPr>
              <w:jc w:val="right"/>
              <w:rPr>
                <w:rFonts w:ascii="Arial" w:hAnsi="Arial" w:cs="Arial"/>
                <w:sz w:val="18"/>
                <w:szCs w:val="18"/>
              </w:rPr>
            </w:pPr>
          </w:p>
        </w:tc>
        <w:tc>
          <w:tcPr>
            <w:tcW w:w="1176" w:type="dxa"/>
            <w:noWrap/>
            <w:vAlign w:val="bottom"/>
          </w:tcPr>
          <w:p w:rsidR="00C44B3D" w:rsidRPr="009C5C9E" w:rsidRDefault="00C44B3D" w:rsidP="009C5C9E">
            <w:pPr>
              <w:jc w:val="right"/>
              <w:rPr>
                <w:rFonts w:ascii="Arial" w:hAnsi="Arial" w:cs="Arial"/>
                <w:sz w:val="18"/>
                <w:szCs w:val="18"/>
              </w:rPr>
            </w:pPr>
          </w:p>
        </w:tc>
        <w:tc>
          <w:tcPr>
            <w:tcW w:w="153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2616" w:type="dxa"/>
            <w:noWrap/>
            <w:vAlign w:val="bottom"/>
          </w:tcPr>
          <w:p w:rsidR="00C44B3D" w:rsidRDefault="00C44B3D" w:rsidP="009C5C9E">
            <w:pPr>
              <w:rPr>
                <w:rFonts w:ascii="Arial" w:hAnsi="Arial" w:cs="Arial"/>
                <w:sz w:val="18"/>
                <w:szCs w:val="18"/>
              </w:rPr>
            </w:pPr>
          </w:p>
        </w:tc>
        <w:tc>
          <w:tcPr>
            <w:tcW w:w="1677" w:type="dxa"/>
            <w:noWrap/>
            <w:vAlign w:val="bottom"/>
          </w:tcPr>
          <w:p w:rsidR="00C44B3D" w:rsidRDefault="00C44B3D" w:rsidP="009C5C9E">
            <w:pPr>
              <w:jc w:val="right"/>
              <w:rPr>
                <w:rFonts w:ascii="Arial" w:hAnsi="Arial" w:cs="Arial"/>
                <w:sz w:val="18"/>
                <w:szCs w:val="18"/>
              </w:rPr>
            </w:pPr>
          </w:p>
        </w:tc>
        <w:tc>
          <w:tcPr>
            <w:tcW w:w="1087" w:type="dxa"/>
            <w:noWrap/>
            <w:vAlign w:val="bottom"/>
          </w:tcPr>
          <w:p w:rsidR="00C44B3D" w:rsidRDefault="00C44B3D" w:rsidP="009C5C9E">
            <w:pPr>
              <w:jc w:val="right"/>
              <w:rPr>
                <w:rFonts w:ascii="Arial" w:hAnsi="Arial" w:cs="Arial"/>
                <w:sz w:val="18"/>
                <w:szCs w:val="18"/>
              </w:rPr>
            </w:pPr>
          </w:p>
        </w:tc>
        <w:tc>
          <w:tcPr>
            <w:tcW w:w="1140" w:type="dxa"/>
            <w:noWrap/>
            <w:vAlign w:val="bottom"/>
          </w:tcPr>
          <w:p w:rsidR="00C44B3D" w:rsidRDefault="00C44B3D" w:rsidP="009C5C9E">
            <w:pPr>
              <w:jc w:val="right"/>
              <w:rPr>
                <w:rFonts w:ascii="Arial" w:hAnsi="Arial" w:cs="Arial"/>
                <w:sz w:val="18"/>
                <w:szCs w:val="18"/>
              </w:rPr>
            </w:pPr>
          </w:p>
        </w:tc>
        <w:tc>
          <w:tcPr>
            <w:tcW w:w="1176" w:type="dxa"/>
            <w:noWrap/>
            <w:vAlign w:val="bottom"/>
          </w:tcPr>
          <w:p w:rsidR="00C44B3D" w:rsidRDefault="00C44B3D" w:rsidP="009C5C9E">
            <w:pPr>
              <w:jc w:val="right"/>
              <w:rPr>
                <w:rFonts w:ascii="Arial" w:hAnsi="Arial" w:cs="Arial"/>
                <w:sz w:val="18"/>
                <w:szCs w:val="18"/>
              </w:rPr>
            </w:pPr>
          </w:p>
        </w:tc>
        <w:tc>
          <w:tcPr>
            <w:tcW w:w="1536" w:type="dxa"/>
            <w:noWrap/>
            <w:vAlign w:val="bottom"/>
          </w:tcPr>
          <w:p w:rsidR="00C44B3D" w:rsidRDefault="00C44B3D" w:rsidP="009C5C9E">
            <w:pPr>
              <w:jc w:val="right"/>
              <w:rPr>
                <w:rFonts w:ascii="Arial" w:hAnsi="Arial" w:cs="Arial"/>
                <w:sz w:val="18"/>
                <w:szCs w:val="18"/>
              </w:rPr>
            </w:pPr>
          </w:p>
        </w:tc>
      </w:tr>
      <w:tr w:rsidR="00C44B3D" w:rsidRPr="009C5C9E" w:rsidTr="009C4EB1">
        <w:trPr>
          <w:trHeight w:val="240"/>
        </w:trPr>
        <w:tc>
          <w:tcPr>
            <w:tcW w:w="2616" w:type="dxa"/>
            <w:noWrap/>
            <w:vAlign w:val="bottom"/>
          </w:tcPr>
          <w:p w:rsidR="00C44B3D" w:rsidRPr="009C5C9E" w:rsidRDefault="00C44B3D" w:rsidP="009C5C9E">
            <w:pPr>
              <w:rPr>
                <w:rFonts w:ascii="Arial" w:hAnsi="Arial" w:cs="Arial"/>
                <w:sz w:val="18"/>
                <w:szCs w:val="18"/>
              </w:rPr>
            </w:pPr>
          </w:p>
        </w:tc>
        <w:tc>
          <w:tcPr>
            <w:tcW w:w="1677" w:type="dxa"/>
            <w:noWrap/>
            <w:vAlign w:val="bottom"/>
          </w:tcPr>
          <w:p w:rsidR="00C44B3D" w:rsidRPr="009C5C9E" w:rsidRDefault="00C44B3D" w:rsidP="009C5C9E">
            <w:pPr>
              <w:jc w:val="right"/>
              <w:rPr>
                <w:rFonts w:ascii="Arial" w:hAnsi="Arial" w:cs="Arial"/>
                <w:sz w:val="18"/>
                <w:szCs w:val="18"/>
              </w:rPr>
            </w:pPr>
          </w:p>
        </w:tc>
        <w:tc>
          <w:tcPr>
            <w:tcW w:w="1087" w:type="dxa"/>
            <w:noWrap/>
            <w:vAlign w:val="bottom"/>
          </w:tcPr>
          <w:p w:rsidR="00C44B3D" w:rsidRPr="009C5C9E" w:rsidRDefault="00C44B3D" w:rsidP="009C5C9E">
            <w:pPr>
              <w:jc w:val="right"/>
              <w:rPr>
                <w:rFonts w:ascii="Arial" w:hAnsi="Arial" w:cs="Arial"/>
                <w:sz w:val="18"/>
                <w:szCs w:val="18"/>
              </w:rPr>
            </w:pPr>
          </w:p>
        </w:tc>
        <w:tc>
          <w:tcPr>
            <w:tcW w:w="1140" w:type="dxa"/>
            <w:noWrap/>
            <w:vAlign w:val="bottom"/>
          </w:tcPr>
          <w:p w:rsidR="00C44B3D" w:rsidRPr="009C5C9E" w:rsidRDefault="00C44B3D" w:rsidP="009C5C9E">
            <w:pPr>
              <w:jc w:val="right"/>
              <w:rPr>
                <w:rFonts w:ascii="Arial" w:hAnsi="Arial" w:cs="Arial"/>
                <w:sz w:val="18"/>
                <w:szCs w:val="18"/>
              </w:rPr>
            </w:pPr>
          </w:p>
        </w:tc>
        <w:tc>
          <w:tcPr>
            <w:tcW w:w="1176" w:type="dxa"/>
            <w:noWrap/>
            <w:vAlign w:val="bottom"/>
          </w:tcPr>
          <w:p w:rsidR="00C44B3D" w:rsidRPr="009C5C9E" w:rsidRDefault="00C44B3D" w:rsidP="009C5C9E">
            <w:pPr>
              <w:jc w:val="right"/>
              <w:rPr>
                <w:rFonts w:ascii="Arial" w:hAnsi="Arial" w:cs="Arial"/>
                <w:sz w:val="18"/>
                <w:szCs w:val="18"/>
              </w:rPr>
            </w:pPr>
          </w:p>
        </w:tc>
        <w:tc>
          <w:tcPr>
            <w:tcW w:w="1536" w:type="dxa"/>
            <w:noWrap/>
            <w:vAlign w:val="bottom"/>
          </w:tcPr>
          <w:p w:rsidR="00C44B3D" w:rsidRPr="009C5C9E" w:rsidRDefault="00C44B3D" w:rsidP="009C5C9E">
            <w:pPr>
              <w:jc w:val="right"/>
              <w:rPr>
                <w:rFonts w:ascii="Arial" w:hAnsi="Arial" w:cs="Arial"/>
                <w:sz w:val="18"/>
                <w:szCs w:val="18"/>
              </w:rPr>
            </w:pPr>
          </w:p>
        </w:tc>
      </w:tr>
    </w:tbl>
    <w:p w:rsidR="00C44B3D" w:rsidRDefault="00C44B3D" w:rsidP="0086718D">
      <w:pPr>
        <w:pStyle w:val="odstavec"/>
      </w:pPr>
    </w:p>
    <w:p w:rsidR="00C44B3D" w:rsidRDefault="00C44B3D" w:rsidP="0086718D">
      <w:pPr>
        <w:pStyle w:val="odstavec"/>
      </w:pPr>
    </w:p>
    <w:p w:rsidR="00C44B3D" w:rsidRPr="00A82800" w:rsidRDefault="00C44B3D" w:rsidP="000110DF">
      <w:pPr>
        <w:pStyle w:val="Heading2"/>
      </w:pPr>
      <w:r w:rsidRPr="00A82800">
        <w:t>c/   Záväzky</w:t>
      </w:r>
    </w:p>
    <w:p w:rsidR="00C44B3D" w:rsidRPr="00A82800" w:rsidRDefault="00C44B3D" w:rsidP="0086718D">
      <w:pPr>
        <w:pStyle w:val="odstavec"/>
        <w:rPr>
          <w:i/>
        </w:rPr>
      </w:pPr>
      <w:r w:rsidRPr="00A82800">
        <w:rPr>
          <w:i/>
        </w:rPr>
        <w:t>Informácie k prílohe č.3 k časti G. písm.c) a d) o záväzkoch</w:t>
      </w:r>
    </w:p>
    <w:p w:rsidR="00C44B3D" w:rsidRDefault="00C44B3D" w:rsidP="0086718D">
      <w:pPr>
        <w:pStyle w:val="odstavec"/>
      </w:pPr>
      <w:r>
        <w:t xml:space="preserve">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40"/>
        <w:gridCol w:w="2600"/>
        <w:gridCol w:w="2600"/>
      </w:tblGrid>
      <w:tr w:rsidR="00C44B3D" w:rsidRPr="009C5C9E" w:rsidTr="002919A7">
        <w:trPr>
          <w:trHeight w:val="720"/>
        </w:trPr>
        <w:tc>
          <w:tcPr>
            <w:tcW w:w="404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260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2600"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w:t>
            </w:r>
            <w:r w:rsidRPr="009C5C9E">
              <w:rPr>
                <w:rFonts w:ascii="Arial" w:hAnsi="Arial" w:cs="Arial"/>
                <w:b/>
                <w:bCs/>
                <w:sz w:val="18"/>
                <w:szCs w:val="18"/>
              </w:rPr>
              <w:t>a</w:t>
            </w:r>
            <w:r w:rsidRPr="009C5C9E">
              <w:rPr>
                <w:rFonts w:ascii="Arial" w:hAnsi="Arial" w:cs="Arial"/>
                <w:b/>
                <w:bCs/>
                <w:sz w:val="18"/>
                <w:szCs w:val="18"/>
              </w:rPr>
              <w:t>júce účtovné obdobie</w:t>
            </w:r>
          </w:p>
        </w:tc>
      </w:tr>
      <w:tr w:rsidR="00C44B3D" w:rsidRPr="009C5C9E" w:rsidTr="00DC1590">
        <w:trPr>
          <w:trHeight w:val="240"/>
        </w:trPr>
        <w:tc>
          <w:tcPr>
            <w:tcW w:w="4040" w:type="dxa"/>
            <w:tcBorders>
              <w:top w:val="single" w:sz="18" w:space="0" w:color="auto"/>
              <w:bottom w:val="single" w:sz="12" w:space="0" w:color="auto"/>
            </w:tcBorders>
            <w:vAlign w:val="bottom"/>
          </w:tcPr>
          <w:p w:rsidR="00C44B3D" w:rsidRPr="009E4CD1" w:rsidRDefault="00C44B3D" w:rsidP="009C5C9E">
            <w:pPr>
              <w:rPr>
                <w:rFonts w:ascii="Arial" w:hAnsi="Arial" w:cs="Arial"/>
                <w:b/>
                <w:sz w:val="18"/>
                <w:szCs w:val="18"/>
              </w:rPr>
            </w:pPr>
            <w:r w:rsidRPr="009E4CD1">
              <w:rPr>
                <w:rFonts w:ascii="Arial" w:hAnsi="Arial" w:cs="Arial"/>
                <w:b/>
                <w:sz w:val="18"/>
                <w:szCs w:val="18"/>
              </w:rPr>
              <w:t>Dlhodobé záväzky spolu</w:t>
            </w:r>
          </w:p>
        </w:tc>
        <w:tc>
          <w:tcPr>
            <w:tcW w:w="2600" w:type="dxa"/>
            <w:tcBorders>
              <w:top w:val="single" w:sz="18" w:space="0" w:color="auto"/>
              <w:bottom w:val="single" w:sz="12" w:space="0" w:color="auto"/>
            </w:tcBorders>
            <w:noWrap/>
            <w:vAlign w:val="bottom"/>
          </w:tcPr>
          <w:p w:rsidR="00C44B3D" w:rsidRPr="009E4CD1" w:rsidRDefault="00C44B3D" w:rsidP="009C5C9E">
            <w:pPr>
              <w:jc w:val="right"/>
              <w:rPr>
                <w:rFonts w:ascii="Arial" w:hAnsi="Arial" w:cs="Arial"/>
                <w:b/>
                <w:sz w:val="18"/>
                <w:szCs w:val="18"/>
              </w:rPr>
            </w:pPr>
            <w:r>
              <w:rPr>
                <w:rFonts w:ascii="Arial" w:hAnsi="Arial" w:cs="Arial"/>
                <w:b/>
                <w:sz w:val="18"/>
                <w:szCs w:val="18"/>
              </w:rPr>
              <w:t>2.618</w:t>
            </w:r>
            <w:r w:rsidRPr="009E4CD1">
              <w:rPr>
                <w:rFonts w:ascii="Arial" w:hAnsi="Arial" w:cs="Arial"/>
                <w:b/>
                <w:sz w:val="18"/>
                <w:szCs w:val="18"/>
              </w:rPr>
              <w:t>.</w:t>
            </w:r>
            <w:r>
              <w:rPr>
                <w:rFonts w:ascii="Arial" w:hAnsi="Arial" w:cs="Arial"/>
                <w:b/>
                <w:sz w:val="18"/>
                <w:szCs w:val="18"/>
              </w:rPr>
              <w:t>131</w:t>
            </w:r>
          </w:p>
        </w:tc>
        <w:tc>
          <w:tcPr>
            <w:tcW w:w="2600" w:type="dxa"/>
            <w:tcBorders>
              <w:top w:val="single" w:sz="18" w:space="0" w:color="auto"/>
              <w:bottom w:val="single" w:sz="12" w:space="0" w:color="auto"/>
            </w:tcBorders>
            <w:vAlign w:val="bottom"/>
          </w:tcPr>
          <w:p w:rsidR="00C44B3D" w:rsidRPr="009E4CD1" w:rsidRDefault="00C44B3D" w:rsidP="009C5C9E">
            <w:pPr>
              <w:jc w:val="right"/>
              <w:rPr>
                <w:rFonts w:ascii="Arial" w:hAnsi="Arial" w:cs="Arial"/>
                <w:b/>
                <w:sz w:val="18"/>
                <w:szCs w:val="18"/>
              </w:rPr>
            </w:pPr>
            <w:r w:rsidRPr="009E4CD1">
              <w:rPr>
                <w:rFonts w:ascii="Arial" w:hAnsi="Arial" w:cs="Arial"/>
                <w:b/>
                <w:sz w:val="18"/>
                <w:szCs w:val="18"/>
              </w:rPr>
              <w:t>2.750.018</w:t>
            </w:r>
          </w:p>
        </w:tc>
      </w:tr>
      <w:tr w:rsidR="00C44B3D" w:rsidRPr="009C5C9E" w:rsidTr="00DC1590">
        <w:trPr>
          <w:trHeight w:val="480"/>
        </w:trPr>
        <w:tc>
          <w:tcPr>
            <w:tcW w:w="4040" w:type="dxa"/>
            <w:tcBorders>
              <w:top w:val="single" w:sz="12" w:space="0" w:color="auto"/>
            </w:tcBorders>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 xml:space="preserve">Záväzky so zostatkovou dobou splatnosti </w:t>
            </w:r>
            <w:r>
              <w:rPr>
                <w:rFonts w:ascii="Arial" w:hAnsi="Arial" w:cs="Arial"/>
                <w:sz w:val="18"/>
                <w:szCs w:val="18"/>
              </w:rPr>
              <w:t>nad päť rokov</w:t>
            </w:r>
          </w:p>
        </w:tc>
        <w:tc>
          <w:tcPr>
            <w:tcW w:w="2600" w:type="dxa"/>
            <w:tcBorders>
              <w:top w:val="single" w:sz="12"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2.616.773</w:t>
            </w:r>
          </w:p>
        </w:tc>
        <w:tc>
          <w:tcPr>
            <w:tcW w:w="2600" w:type="dxa"/>
            <w:tcBorders>
              <w:top w:val="single" w:sz="12" w:space="0" w:color="auto"/>
            </w:tcBorders>
            <w:vAlign w:val="bottom"/>
          </w:tcPr>
          <w:p w:rsidR="00C44B3D" w:rsidRPr="009C5C9E" w:rsidRDefault="00C44B3D" w:rsidP="009C5C9E">
            <w:pPr>
              <w:jc w:val="right"/>
              <w:rPr>
                <w:rFonts w:ascii="Arial" w:hAnsi="Arial" w:cs="Arial"/>
                <w:sz w:val="18"/>
                <w:szCs w:val="18"/>
              </w:rPr>
            </w:pPr>
            <w:r>
              <w:rPr>
                <w:rFonts w:ascii="Arial" w:hAnsi="Arial" w:cs="Arial"/>
                <w:sz w:val="18"/>
                <w:szCs w:val="18"/>
              </w:rPr>
              <w:t>2.748.283</w:t>
            </w:r>
          </w:p>
        </w:tc>
      </w:tr>
      <w:tr w:rsidR="00C44B3D" w:rsidRPr="009C5C9E" w:rsidTr="00E6136E">
        <w:trPr>
          <w:trHeight w:val="255"/>
        </w:trPr>
        <w:tc>
          <w:tcPr>
            <w:tcW w:w="4040" w:type="dxa"/>
            <w:tcBorders>
              <w:bottom w:val="single" w:sz="12" w:space="0" w:color="auto"/>
            </w:tcBorders>
            <w:noWrap/>
            <w:vAlign w:val="bottom"/>
          </w:tcPr>
          <w:p w:rsidR="00C44B3D" w:rsidRPr="009C5C9E" w:rsidRDefault="00C44B3D" w:rsidP="00C60338">
            <w:pPr>
              <w:rPr>
                <w:rFonts w:ascii="Arial" w:hAnsi="Arial" w:cs="Arial"/>
                <w:sz w:val="18"/>
                <w:szCs w:val="18"/>
              </w:rPr>
            </w:pPr>
            <w:r w:rsidRPr="009C5C9E">
              <w:rPr>
                <w:rFonts w:ascii="Arial" w:hAnsi="Arial" w:cs="Arial"/>
                <w:sz w:val="18"/>
                <w:szCs w:val="18"/>
              </w:rPr>
              <w:t xml:space="preserve">Záväzky so zostatkovou dobou splatnosti </w:t>
            </w:r>
            <w:r>
              <w:rPr>
                <w:rFonts w:ascii="Arial" w:hAnsi="Arial" w:cs="Arial"/>
                <w:sz w:val="18"/>
                <w:szCs w:val="18"/>
              </w:rPr>
              <w:t>jeden rok až päť rokov</w:t>
            </w:r>
          </w:p>
        </w:tc>
        <w:tc>
          <w:tcPr>
            <w:tcW w:w="2600" w:type="dxa"/>
            <w:tcBorders>
              <w:bottom w:val="single" w:sz="12" w:space="0" w:color="auto"/>
            </w:tcBorders>
            <w:noWrap/>
            <w:vAlign w:val="bottom"/>
          </w:tcPr>
          <w:p w:rsidR="00C44B3D" w:rsidRPr="009C5C9E" w:rsidRDefault="00C44B3D" w:rsidP="00C60338">
            <w:pPr>
              <w:jc w:val="right"/>
              <w:rPr>
                <w:rFonts w:ascii="Arial" w:hAnsi="Arial" w:cs="Arial"/>
                <w:sz w:val="18"/>
                <w:szCs w:val="18"/>
              </w:rPr>
            </w:pPr>
            <w:r>
              <w:rPr>
                <w:rFonts w:ascii="Arial" w:hAnsi="Arial" w:cs="Arial"/>
                <w:sz w:val="18"/>
                <w:szCs w:val="18"/>
              </w:rPr>
              <w:t>1.358</w:t>
            </w:r>
          </w:p>
        </w:tc>
        <w:tc>
          <w:tcPr>
            <w:tcW w:w="2600" w:type="dxa"/>
            <w:tcBorders>
              <w:bottom w:val="single" w:sz="12" w:space="0" w:color="auto"/>
            </w:tcBorders>
            <w:noWrap/>
            <w:vAlign w:val="bottom"/>
          </w:tcPr>
          <w:p w:rsidR="00C44B3D" w:rsidRPr="009C5C9E" w:rsidRDefault="00C44B3D" w:rsidP="00C60338">
            <w:pPr>
              <w:jc w:val="right"/>
              <w:rPr>
                <w:rFonts w:ascii="Arial" w:hAnsi="Arial" w:cs="Arial"/>
                <w:sz w:val="18"/>
                <w:szCs w:val="18"/>
              </w:rPr>
            </w:pPr>
            <w:r>
              <w:rPr>
                <w:rFonts w:ascii="Arial" w:hAnsi="Arial" w:cs="Arial"/>
                <w:sz w:val="18"/>
                <w:szCs w:val="18"/>
              </w:rPr>
              <w:t>1.735</w:t>
            </w:r>
          </w:p>
        </w:tc>
      </w:tr>
      <w:tr w:rsidR="00C44B3D" w:rsidRPr="009C5C9E" w:rsidTr="00E6136E">
        <w:trPr>
          <w:trHeight w:val="439"/>
        </w:trPr>
        <w:tc>
          <w:tcPr>
            <w:tcW w:w="4040" w:type="dxa"/>
            <w:tcBorders>
              <w:top w:val="single" w:sz="12" w:space="0" w:color="auto"/>
              <w:bottom w:val="single" w:sz="12" w:space="0" w:color="auto"/>
            </w:tcBorders>
            <w:vAlign w:val="bottom"/>
          </w:tcPr>
          <w:p w:rsidR="00C44B3D" w:rsidRPr="009C5C9E" w:rsidRDefault="00C44B3D" w:rsidP="00C60338">
            <w:pPr>
              <w:rPr>
                <w:rFonts w:ascii="Arial" w:hAnsi="Arial" w:cs="Arial"/>
                <w:b/>
                <w:bCs/>
                <w:sz w:val="18"/>
                <w:szCs w:val="18"/>
              </w:rPr>
            </w:pPr>
            <w:r>
              <w:rPr>
                <w:rFonts w:ascii="Arial" w:hAnsi="Arial" w:cs="Arial"/>
                <w:b/>
                <w:bCs/>
                <w:sz w:val="18"/>
                <w:szCs w:val="18"/>
              </w:rPr>
              <w:t>Krátkodo</w:t>
            </w:r>
            <w:r w:rsidRPr="009C5C9E">
              <w:rPr>
                <w:rFonts w:ascii="Arial" w:hAnsi="Arial" w:cs="Arial"/>
                <w:b/>
                <w:bCs/>
                <w:sz w:val="18"/>
                <w:szCs w:val="18"/>
              </w:rPr>
              <w:t>bé záväzky spolu</w:t>
            </w:r>
          </w:p>
        </w:tc>
        <w:tc>
          <w:tcPr>
            <w:tcW w:w="2600" w:type="dxa"/>
            <w:tcBorders>
              <w:top w:val="single" w:sz="12" w:space="0" w:color="auto"/>
              <w:bottom w:val="single" w:sz="12" w:space="0" w:color="auto"/>
            </w:tcBorders>
            <w:noWrap/>
            <w:vAlign w:val="bottom"/>
          </w:tcPr>
          <w:p w:rsidR="00C44B3D" w:rsidRPr="009C5C9E" w:rsidRDefault="00C44B3D" w:rsidP="00C60338">
            <w:pPr>
              <w:jc w:val="right"/>
              <w:rPr>
                <w:rFonts w:ascii="Arial" w:hAnsi="Arial" w:cs="Arial"/>
                <w:b/>
                <w:bCs/>
                <w:sz w:val="18"/>
                <w:szCs w:val="18"/>
              </w:rPr>
            </w:pPr>
            <w:r>
              <w:rPr>
                <w:rFonts w:ascii="Arial" w:hAnsi="Arial" w:cs="Arial"/>
                <w:b/>
                <w:bCs/>
                <w:sz w:val="18"/>
                <w:szCs w:val="18"/>
              </w:rPr>
              <w:t>51.088</w:t>
            </w:r>
            <w:r w:rsidRPr="009C5C9E">
              <w:rPr>
                <w:rFonts w:ascii="Arial" w:hAnsi="Arial" w:cs="Arial"/>
                <w:b/>
                <w:bCs/>
                <w:sz w:val="18"/>
                <w:szCs w:val="18"/>
              </w:rPr>
              <w:t> </w:t>
            </w:r>
          </w:p>
        </w:tc>
        <w:tc>
          <w:tcPr>
            <w:tcW w:w="2600" w:type="dxa"/>
            <w:tcBorders>
              <w:top w:val="single" w:sz="12" w:space="0" w:color="auto"/>
              <w:bottom w:val="single" w:sz="12" w:space="0" w:color="auto"/>
            </w:tcBorders>
            <w:noWrap/>
            <w:vAlign w:val="bottom"/>
          </w:tcPr>
          <w:p w:rsidR="00C44B3D" w:rsidRPr="009C5C9E" w:rsidRDefault="00C44B3D" w:rsidP="00C60338">
            <w:pPr>
              <w:jc w:val="right"/>
              <w:rPr>
                <w:rFonts w:ascii="Arial" w:hAnsi="Arial" w:cs="Arial"/>
                <w:b/>
                <w:bCs/>
                <w:sz w:val="18"/>
                <w:szCs w:val="18"/>
              </w:rPr>
            </w:pPr>
            <w:r>
              <w:rPr>
                <w:rFonts w:ascii="Arial" w:hAnsi="Arial" w:cs="Arial"/>
                <w:b/>
                <w:bCs/>
                <w:sz w:val="18"/>
                <w:szCs w:val="18"/>
              </w:rPr>
              <w:t>39.895</w:t>
            </w:r>
            <w:r w:rsidRPr="009C5C9E">
              <w:rPr>
                <w:rFonts w:ascii="Arial" w:hAnsi="Arial" w:cs="Arial"/>
                <w:b/>
                <w:bCs/>
                <w:sz w:val="18"/>
                <w:szCs w:val="18"/>
              </w:rPr>
              <w:t> </w:t>
            </w:r>
          </w:p>
        </w:tc>
      </w:tr>
      <w:tr w:rsidR="00C44B3D" w:rsidRPr="009C5C9E" w:rsidTr="00E6136E">
        <w:trPr>
          <w:trHeight w:val="480"/>
        </w:trPr>
        <w:tc>
          <w:tcPr>
            <w:tcW w:w="4040" w:type="dxa"/>
            <w:tcBorders>
              <w:top w:val="single" w:sz="12" w:space="0" w:color="auto"/>
            </w:tcBorders>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Záväzky so zostatkovou dobou splatnosti d</w:t>
            </w:r>
            <w:r>
              <w:rPr>
                <w:rFonts w:ascii="Arial" w:hAnsi="Arial" w:cs="Arial"/>
                <w:sz w:val="18"/>
                <w:szCs w:val="18"/>
              </w:rPr>
              <w:t>o</w:t>
            </w:r>
            <w:r w:rsidRPr="009C5C9E">
              <w:rPr>
                <w:rFonts w:ascii="Arial" w:hAnsi="Arial" w:cs="Arial"/>
                <w:sz w:val="18"/>
                <w:szCs w:val="18"/>
              </w:rPr>
              <w:t xml:space="preserve"> </w:t>
            </w:r>
            <w:r>
              <w:rPr>
                <w:rFonts w:ascii="Arial" w:hAnsi="Arial" w:cs="Arial"/>
                <w:sz w:val="18"/>
                <w:szCs w:val="18"/>
              </w:rPr>
              <w:t>jedného roka vrátane</w:t>
            </w:r>
          </w:p>
        </w:tc>
        <w:tc>
          <w:tcPr>
            <w:tcW w:w="2600" w:type="dxa"/>
            <w:tcBorders>
              <w:top w:val="single" w:sz="12"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31.604</w:t>
            </w:r>
          </w:p>
        </w:tc>
        <w:tc>
          <w:tcPr>
            <w:tcW w:w="2600" w:type="dxa"/>
            <w:tcBorders>
              <w:top w:val="single" w:sz="12"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33.879</w:t>
            </w:r>
          </w:p>
        </w:tc>
      </w:tr>
      <w:tr w:rsidR="00C44B3D" w:rsidRPr="009C5C9E" w:rsidTr="009C4EB1">
        <w:trPr>
          <w:trHeight w:val="255"/>
        </w:trPr>
        <w:tc>
          <w:tcPr>
            <w:tcW w:w="4040" w:type="dxa"/>
            <w:noWrap/>
            <w:vAlign w:val="bottom"/>
          </w:tcPr>
          <w:p w:rsidR="00C44B3D" w:rsidRPr="009E4CD1" w:rsidRDefault="00C44B3D" w:rsidP="009C5C9E">
            <w:pPr>
              <w:rPr>
                <w:rFonts w:ascii="Arial" w:hAnsi="Arial" w:cs="Arial"/>
                <w:bCs/>
                <w:sz w:val="18"/>
                <w:szCs w:val="18"/>
              </w:rPr>
            </w:pPr>
            <w:r w:rsidRPr="009E4CD1">
              <w:rPr>
                <w:rFonts w:ascii="Arial" w:hAnsi="Arial" w:cs="Arial"/>
                <w:bCs/>
                <w:sz w:val="18"/>
                <w:szCs w:val="18"/>
              </w:rPr>
              <w:t>Záväzky po lehote splatností</w:t>
            </w:r>
          </w:p>
        </w:tc>
        <w:tc>
          <w:tcPr>
            <w:tcW w:w="2600" w:type="dxa"/>
            <w:noWrap/>
            <w:vAlign w:val="bottom"/>
          </w:tcPr>
          <w:p w:rsidR="00C44B3D" w:rsidRPr="009E4CD1" w:rsidRDefault="00C44B3D" w:rsidP="009C5C9E">
            <w:pPr>
              <w:jc w:val="right"/>
              <w:rPr>
                <w:rFonts w:ascii="Arial" w:hAnsi="Arial" w:cs="Arial"/>
                <w:bCs/>
                <w:sz w:val="18"/>
                <w:szCs w:val="18"/>
              </w:rPr>
            </w:pPr>
            <w:r>
              <w:rPr>
                <w:rFonts w:ascii="Arial" w:hAnsi="Arial" w:cs="Arial"/>
                <w:bCs/>
                <w:sz w:val="18"/>
                <w:szCs w:val="18"/>
              </w:rPr>
              <w:t>19.484</w:t>
            </w:r>
          </w:p>
        </w:tc>
        <w:tc>
          <w:tcPr>
            <w:tcW w:w="2600" w:type="dxa"/>
            <w:noWrap/>
            <w:vAlign w:val="bottom"/>
          </w:tcPr>
          <w:p w:rsidR="00C44B3D" w:rsidRPr="009E4CD1" w:rsidRDefault="00C44B3D" w:rsidP="009C5C9E">
            <w:pPr>
              <w:jc w:val="right"/>
              <w:rPr>
                <w:rFonts w:ascii="Arial" w:hAnsi="Arial" w:cs="Arial"/>
                <w:bCs/>
                <w:sz w:val="18"/>
                <w:szCs w:val="18"/>
              </w:rPr>
            </w:pPr>
            <w:r w:rsidRPr="009E4CD1">
              <w:rPr>
                <w:rFonts w:ascii="Arial" w:hAnsi="Arial" w:cs="Arial"/>
                <w:bCs/>
                <w:sz w:val="18"/>
                <w:szCs w:val="18"/>
              </w:rPr>
              <w:t>6.016</w:t>
            </w:r>
          </w:p>
        </w:tc>
      </w:tr>
    </w:tbl>
    <w:p w:rsidR="00C44B3D" w:rsidRDefault="00C44B3D" w:rsidP="0086718D">
      <w:pPr>
        <w:pStyle w:val="odstavec"/>
      </w:pPr>
    </w:p>
    <w:p w:rsidR="00C44B3D" w:rsidRDefault="00C44B3D" w:rsidP="0086718D">
      <w:pPr>
        <w:pStyle w:val="odstavec"/>
      </w:pPr>
      <w:r>
        <w:t>Krátkodobé záväzky po lehote splatnosti z obchodného styku do 30 dní predstavujú sumu 3.336 €, viac ako 30 a menej ako 90 dní sumu 3.706 €, viac ako 90 a menej ako 180 dní sumu 4.278 €, viac ako 180 a menej ako 360 dní sumu 6.427 € a nad jeden rok sumu 1.154 €.</w:t>
      </w:r>
    </w:p>
    <w:p w:rsidR="00C44B3D" w:rsidRDefault="00C44B3D" w:rsidP="009A51E1">
      <w:pPr>
        <w:pStyle w:val="odstavec"/>
        <w:ind w:left="0"/>
      </w:pPr>
    </w:p>
    <w:p w:rsidR="00C44B3D" w:rsidRPr="00DC1590" w:rsidRDefault="00C44B3D" w:rsidP="000110DF">
      <w:pPr>
        <w:pStyle w:val="Heading2"/>
      </w:pPr>
      <w:r w:rsidRPr="00DC1590">
        <w:t>g/   Sociálny fond</w:t>
      </w:r>
    </w:p>
    <w:p w:rsidR="00C44B3D" w:rsidRPr="00E6136E" w:rsidRDefault="00C44B3D" w:rsidP="0086718D">
      <w:pPr>
        <w:pStyle w:val="odstavec"/>
        <w:rPr>
          <w:i/>
        </w:rPr>
      </w:pPr>
      <w:r w:rsidRPr="00E6136E">
        <w:rPr>
          <w:i/>
        </w:rPr>
        <w:t>Informácie k prílohe č.3 k časti G. písm.g) o záväzkoch zo sociálneho fondu</w:t>
      </w:r>
    </w:p>
    <w:p w:rsidR="00C44B3D" w:rsidRDefault="00C44B3D" w:rsidP="0086718D">
      <w:pPr>
        <w:pStyle w:val="odstavec"/>
      </w:pP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56"/>
        <w:gridCol w:w="2616"/>
        <w:gridCol w:w="2568"/>
      </w:tblGrid>
      <w:tr w:rsidR="00C44B3D" w:rsidRPr="009C5C9E" w:rsidTr="002919A7">
        <w:trPr>
          <w:trHeight w:val="679"/>
        </w:trPr>
        <w:tc>
          <w:tcPr>
            <w:tcW w:w="4056" w:type="dxa"/>
            <w:tcBorders>
              <w:bottom w:val="single" w:sz="18" w:space="0" w:color="auto"/>
            </w:tcBorders>
            <w:noWrap/>
            <w:vAlign w:val="bottom"/>
          </w:tcPr>
          <w:p w:rsidR="00C44B3D" w:rsidRPr="009C5C9E" w:rsidRDefault="00C44B3D" w:rsidP="009C5C9E">
            <w:pPr>
              <w:jc w:val="center"/>
              <w:rPr>
                <w:rFonts w:ascii="Arial" w:hAnsi="Arial" w:cs="Arial"/>
                <w:b/>
                <w:bCs/>
                <w:sz w:val="18"/>
                <w:szCs w:val="18"/>
              </w:rPr>
            </w:pPr>
            <w:r>
              <w:t xml:space="preserve"> </w:t>
            </w:r>
            <w:r w:rsidRPr="009C5C9E">
              <w:rPr>
                <w:rFonts w:ascii="Arial" w:hAnsi="Arial" w:cs="Arial"/>
                <w:b/>
                <w:bCs/>
                <w:sz w:val="18"/>
                <w:szCs w:val="18"/>
              </w:rPr>
              <w:t>Názov položky</w:t>
            </w:r>
          </w:p>
        </w:tc>
        <w:tc>
          <w:tcPr>
            <w:tcW w:w="2616" w:type="dxa"/>
            <w:tcBorders>
              <w:bottom w:val="single" w:sz="18" w:space="0" w:color="auto"/>
            </w:tcBorders>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2568"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w:t>
            </w:r>
            <w:r w:rsidRPr="009C5C9E">
              <w:rPr>
                <w:rFonts w:ascii="Arial" w:hAnsi="Arial" w:cs="Arial"/>
                <w:b/>
                <w:bCs/>
                <w:sz w:val="18"/>
                <w:szCs w:val="18"/>
              </w:rPr>
              <w:t>a</w:t>
            </w:r>
            <w:r w:rsidRPr="009C5C9E">
              <w:rPr>
                <w:rFonts w:ascii="Arial" w:hAnsi="Arial" w:cs="Arial"/>
                <w:b/>
                <w:bCs/>
                <w:sz w:val="18"/>
                <w:szCs w:val="18"/>
              </w:rPr>
              <w:t>júce účtovné obdobie</w:t>
            </w:r>
          </w:p>
        </w:tc>
      </w:tr>
      <w:tr w:rsidR="00C44B3D" w:rsidRPr="009C5C9E" w:rsidTr="002919A7">
        <w:trPr>
          <w:trHeight w:val="240"/>
        </w:trPr>
        <w:tc>
          <w:tcPr>
            <w:tcW w:w="4056" w:type="dxa"/>
            <w:tcBorders>
              <w:top w:val="single" w:sz="18" w:space="0" w:color="auto"/>
            </w:tcBorders>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Začiatočný stav sociálneho fondu</w:t>
            </w:r>
          </w:p>
        </w:tc>
        <w:tc>
          <w:tcPr>
            <w:tcW w:w="2616"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1.735</w:t>
            </w:r>
          </w:p>
        </w:tc>
        <w:tc>
          <w:tcPr>
            <w:tcW w:w="2568"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2.075</w:t>
            </w:r>
          </w:p>
        </w:tc>
      </w:tr>
      <w:tr w:rsidR="00C44B3D" w:rsidRPr="009C5C9E" w:rsidTr="009C4EB1">
        <w:trPr>
          <w:trHeight w:val="240"/>
        </w:trPr>
        <w:tc>
          <w:tcPr>
            <w:tcW w:w="4056"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Tvorba sociálneho fondu na ťarchu nákladov</w:t>
            </w:r>
          </w:p>
        </w:tc>
        <w:tc>
          <w:tcPr>
            <w:tcW w:w="261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748</w:t>
            </w:r>
          </w:p>
        </w:tc>
        <w:tc>
          <w:tcPr>
            <w:tcW w:w="2568"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726</w:t>
            </w:r>
          </w:p>
        </w:tc>
      </w:tr>
      <w:tr w:rsidR="00C44B3D" w:rsidRPr="009C5C9E" w:rsidTr="009C4EB1">
        <w:trPr>
          <w:trHeight w:val="240"/>
        </w:trPr>
        <w:tc>
          <w:tcPr>
            <w:tcW w:w="4056"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Tvorba sociálneho fondu zo zisku</w:t>
            </w:r>
          </w:p>
        </w:tc>
        <w:tc>
          <w:tcPr>
            <w:tcW w:w="2616" w:type="dxa"/>
            <w:noWrap/>
            <w:vAlign w:val="bottom"/>
          </w:tcPr>
          <w:p w:rsidR="00C44B3D" w:rsidRPr="009C5C9E" w:rsidRDefault="00C44B3D" w:rsidP="009C5C9E">
            <w:pPr>
              <w:jc w:val="right"/>
              <w:rPr>
                <w:rFonts w:ascii="Arial" w:hAnsi="Arial" w:cs="Arial"/>
                <w:sz w:val="18"/>
                <w:szCs w:val="18"/>
              </w:rPr>
            </w:pPr>
          </w:p>
        </w:tc>
        <w:tc>
          <w:tcPr>
            <w:tcW w:w="2568"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4056"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Ostatná tvorba sociálneho fondu</w:t>
            </w:r>
          </w:p>
        </w:tc>
        <w:tc>
          <w:tcPr>
            <w:tcW w:w="2616" w:type="dxa"/>
            <w:noWrap/>
            <w:vAlign w:val="bottom"/>
          </w:tcPr>
          <w:p w:rsidR="00C44B3D" w:rsidRPr="009C5C9E" w:rsidRDefault="00C44B3D" w:rsidP="009C5C9E">
            <w:pPr>
              <w:jc w:val="right"/>
              <w:rPr>
                <w:rFonts w:ascii="Arial" w:hAnsi="Arial" w:cs="Arial"/>
                <w:sz w:val="18"/>
                <w:szCs w:val="18"/>
              </w:rPr>
            </w:pPr>
          </w:p>
        </w:tc>
        <w:tc>
          <w:tcPr>
            <w:tcW w:w="2568"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55"/>
        </w:trPr>
        <w:tc>
          <w:tcPr>
            <w:tcW w:w="4056"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Tvorba sociálneho fondu spolu</w:t>
            </w:r>
          </w:p>
        </w:tc>
        <w:tc>
          <w:tcPr>
            <w:tcW w:w="261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748</w:t>
            </w:r>
          </w:p>
        </w:tc>
        <w:tc>
          <w:tcPr>
            <w:tcW w:w="2568"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726</w:t>
            </w:r>
          </w:p>
        </w:tc>
      </w:tr>
      <w:tr w:rsidR="00C44B3D" w:rsidRPr="009C5C9E" w:rsidTr="009C4EB1">
        <w:trPr>
          <w:trHeight w:val="255"/>
        </w:trPr>
        <w:tc>
          <w:tcPr>
            <w:tcW w:w="4056"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 xml:space="preserve">Čerpanie sociálneho fondu </w:t>
            </w:r>
          </w:p>
        </w:tc>
        <w:tc>
          <w:tcPr>
            <w:tcW w:w="2616"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1.125</w:t>
            </w:r>
          </w:p>
        </w:tc>
        <w:tc>
          <w:tcPr>
            <w:tcW w:w="2568"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1.066</w:t>
            </w:r>
          </w:p>
        </w:tc>
      </w:tr>
      <w:tr w:rsidR="00C44B3D" w:rsidRPr="009C5C9E" w:rsidTr="009C4EB1">
        <w:trPr>
          <w:trHeight w:val="255"/>
        </w:trPr>
        <w:tc>
          <w:tcPr>
            <w:tcW w:w="4056"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Konečný zostatok sociálneho fondu</w:t>
            </w:r>
          </w:p>
        </w:tc>
        <w:tc>
          <w:tcPr>
            <w:tcW w:w="2616"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1.358</w:t>
            </w:r>
            <w:r w:rsidRPr="009C5C9E">
              <w:rPr>
                <w:rFonts w:ascii="Arial" w:hAnsi="Arial" w:cs="Arial"/>
                <w:b/>
                <w:bCs/>
                <w:sz w:val="18"/>
                <w:szCs w:val="18"/>
              </w:rPr>
              <w:t> </w:t>
            </w:r>
          </w:p>
        </w:tc>
        <w:tc>
          <w:tcPr>
            <w:tcW w:w="2568"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1.735</w:t>
            </w:r>
          </w:p>
        </w:tc>
      </w:tr>
    </w:tbl>
    <w:p w:rsidR="00C44B3D" w:rsidRDefault="00C44B3D" w:rsidP="000110DF">
      <w:pPr>
        <w:pStyle w:val="Heading2"/>
      </w:pPr>
    </w:p>
    <w:p w:rsidR="00C44B3D" w:rsidRDefault="00C44B3D" w:rsidP="000110DF">
      <w:pPr>
        <w:pStyle w:val="Heading2"/>
      </w:pPr>
      <w:r w:rsidRPr="000110DF">
        <w:t>i/   Bankové úvery, pôžičky a návratné finančné výpomoci</w:t>
      </w:r>
    </w:p>
    <w:p w:rsidR="00C44B3D" w:rsidRPr="000110DF" w:rsidRDefault="00C44B3D" w:rsidP="000110DF">
      <w:pPr>
        <w:ind w:left="600" w:hanging="600"/>
        <w:rPr>
          <w:rFonts w:ascii="Arial" w:hAnsi="Arial" w:cs="Arial"/>
          <w:i/>
          <w:sz w:val="20"/>
          <w:szCs w:val="20"/>
        </w:rPr>
      </w:pPr>
      <w:r>
        <w:t xml:space="preserve">          </w:t>
      </w:r>
      <w:r w:rsidRPr="000110DF">
        <w:rPr>
          <w:rFonts w:ascii="Arial" w:hAnsi="Arial" w:cs="Arial"/>
          <w:i/>
          <w:sz w:val="20"/>
          <w:szCs w:val="20"/>
        </w:rPr>
        <w:t xml:space="preserve">Informácie k prílohe č.3 k časti G. písm. i) o bankových </w:t>
      </w:r>
      <w:r>
        <w:rPr>
          <w:rFonts w:ascii="Arial" w:hAnsi="Arial" w:cs="Arial"/>
          <w:i/>
          <w:sz w:val="20"/>
          <w:szCs w:val="20"/>
        </w:rPr>
        <w:t>úveroch</w:t>
      </w:r>
    </w:p>
    <w:tbl>
      <w:tblPr>
        <w:tblW w:w="0" w:type="auto"/>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817"/>
        <w:gridCol w:w="796"/>
        <w:gridCol w:w="1112"/>
        <w:gridCol w:w="994"/>
        <w:gridCol w:w="1766"/>
        <w:gridCol w:w="1735"/>
      </w:tblGrid>
      <w:tr w:rsidR="00C44B3D" w:rsidRPr="009C5C9E" w:rsidTr="00C15748">
        <w:trPr>
          <w:trHeight w:val="1200"/>
        </w:trPr>
        <w:tc>
          <w:tcPr>
            <w:tcW w:w="2817" w:type="dxa"/>
            <w:noWrap/>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Názov položky</w:t>
            </w:r>
          </w:p>
        </w:tc>
        <w:tc>
          <w:tcPr>
            <w:tcW w:w="796" w:type="dxa"/>
            <w:noWrap/>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Mena</w:t>
            </w:r>
          </w:p>
        </w:tc>
        <w:tc>
          <w:tcPr>
            <w:tcW w:w="1112" w:type="dxa"/>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Úrok p. a. v %</w:t>
            </w:r>
          </w:p>
        </w:tc>
        <w:tc>
          <w:tcPr>
            <w:tcW w:w="994" w:type="dxa"/>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Dátum splatnosti</w:t>
            </w:r>
          </w:p>
        </w:tc>
        <w:tc>
          <w:tcPr>
            <w:tcW w:w="1766" w:type="dxa"/>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Suma istiny v príslušnej mene za bežné účtovné obdobie</w:t>
            </w:r>
          </w:p>
        </w:tc>
        <w:tc>
          <w:tcPr>
            <w:tcW w:w="1735" w:type="dxa"/>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Suma istiny v príslušnej mene za bezprostredne predchádzajúce účtovné obdobie</w:t>
            </w:r>
          </w:p>
        </w:tc>
      </w:tr>
      <w:tr w:rsidR="00C44B3D" w:rsidRPr="009C5C9E" w:rsidTr="00C15748">
        <w:trPr>
          <w:trHeight w:val="240"/>
        </w:trPr>
        <w:tc>
          <w:tcPr>
            <w:tcW w:w="2817" w:type="dxa"/>
            <w:tcBorders>
              <w:bottom w:val="single" w:sz="18" w:space="0" w:color="auto"/>
            </w:tcBorders>
            <w:noWrap/>
            <w:vAlign w:val="bottom"/>
          </w:tcPr>
          <w:p w:rsidR="00C44B3D" w:rsidRPr="009C5C9E" w:rsidRDefault="00C44B3D" w:rsidP="002A2A45">
            <w:pPr>
              <w:jc w:val="center"/>
              <w:rPr>
                <w:rFonts w:ascii="Arial" w:hAnsi="Arial" w:cs="Arial"/>
                <w:sz w:val="18"/>
                <w:szCs w:val="18"/>
              </w:rPr>
            </w:pPr>
            <w:r w:rsidRPr="009C5C9E">
              <w:rPr>
                <w:rFonts w:ascii="Arial" w:hAnsi="Arial" w:cs="Arial"/>
                <w:sz w:val="18"/>
                <w:szCs w:val="18"/>
              </w:rPr>
              <w:t>a</w:t>
            </w:r>
          </w:p>
        </w:tc>
        <w:tc>
          <w:tcPr>
            <w:tcW w:w="796" w:type="dxa"/>
            <w:tcBorders>
              <w:bottom w:val="single" w:sz="18" w:space="0" w:color="auto"/>
            </w:tcBorders>
            <w:noWrap/>
            <w:vAlign w:val="bottom"/>
          </w:tcPr>
          <w:p w:rsidR="00C44B3D" w:rsidRPr="009C5C9E" w:rsidRDefault="00C44B3D" w:rsidP="002A2A45">
            <w:pPr>
              <w:jc w:val="center"/>
              <w:rPr>
                <w:rFonts w:ascii="Arial" w:hAnsi="Arial" w:cs="Arial"/>
                <w:sz w:val="18"/>
                <w:szCs w:val="18"/>
              </w:rPr>
            </w:pPr>
            <w:r w:rsidRPr="009C5C9E">
              <w:rPr>
                <w:rFonts w:ascii="Arial" w:hAnsi="Arial" w:cs="Arial"/>
                <w:sz w:val="18"/>
                <w:szCs w:val="18"/>
              </w:rPr>
              <w:t>b</w:t>
            </w:r>
          </w:p>
        </w:tc>
        <w:tc>
          <w:tcPr>
            <w:tcW w:w="1112" w:type="dxa"/>
            <w:tcBorders>
              <w:bottom w:val="single" w:sz="18" w:space="0" w:color="auto"/>
            </w:tcBorders>
            <w:noWrap/>
            <w:vAlign w:val="bottom"/>
          </w:tcPr>
          <w:p w:rsidR="00C44B3D" w:rsidRPr="009C5C9E" w:rsidRDefault="00C44B3D" w:rsidP="002A2A45">
            <w:pPr>
              <w:jc w:val="center"/>
              <w:rPr>
                <w:rFonts w:ascii="Arial" w:hAnsi="Arial" w:cs="Arial"/>
                <w:sz w:val="18"/>
                <w:szCs w:val="18"/>
              </w:rPr>
            </w:pPr>
            <w:r w:rsidRPr="009C5C9E">
              <w:rPr>
                <w:rFonts w:ascii="Arial" w:hAnsi="Arial" w:cs="Arial"/>
                <w:sz w:val="18"/>
                <w:szCs w:val="18"/>
              </w:rPr>
              <w:t>c</w:t>
            </w:r>
          </w:p>
        </w:tc>
        <w:tc>
          <w:tcPr>
            <w:tcW w:w="994" w:type="dxa"/>
            <w:tcBorders>
              <w:bottom w:val="single" w:sz="18" w:space="0" w:color="auto"/>
            </w:tcBorders>
            <w:noWrap/>
            <w:vAlign w:val="bottom"/>
          </w:tcPr>
          <w:p w:rsidR="00C44B3D" w:rsidRPr="009C5C9E" w:rsidRDefault="00C44B3D" w:rsidP="002A2A45">
            <w:pPr>
              <w:jc w:val="center"/>
              <w:rPr>
                <w:rFonts w:ascii="Arial" w:hAnsi="Arial" w:cs="Arial"/>
                <w:sz w:val="18"/>
                <w:szCs w:val="18"/>
              </w:rPr>
            </w:pPr>
            <w:r w:rsidRPr="009C5C9E">
              <w:rPr>
                <w:rFonts w:ascii="Arial" w:hAnsi="Arial" w:cs="Arial"/>
                <w:sz w:val="18"/>
                <w:szCs w:val="18"/>
              </w:rPr>
              <w:t>d</w:t>
            </w:r>
          </w:p>
        </w:tc>
        <w:tc>
          <w:tcPr>
            <w:tcW w:w="1766" w:type="dxa"/>
            <w:tcBorders>
              <w:bottom w:val="single" w:sz="18" w:space="0" w:color="auto"/>
            </w:tcBorders>
            <w:noWrap/>
            <w:vAlign w:val="bottom"/>
          </w:tcPr>
          <w:p w:rsidR="00C44B3D" w:rsidRPr="009C5C9E" w:rsidRDefault="00C44B3D" w:rsidP="002A2A45">
            <w:pPr>
              <w:jc w:val="center"/>
              <w:rPr>
                <w:rFonts w:ascii="Arial" w:hAnsi="Arial" w:cs="Arial"/>
                <w:sz w:val="18"/>
                <w:szCs w:val="18"/>
              </w:rPr>
            </w:pPr>
            <w:r w:rsidRPr="009C5C9E">
              <w:rPr>
                <w:rFonts w:ascii="Arial" w:hAnsi="Arial" w:cs="Arial"/>
                <w:sz w:val="18"/>
                <w:szCs w:val="18"/>
              </w:rPr>
              <w:t>e</w:t>
            </w:r>
          </w:p>
        </w:tc>
        <w:tc>
          <w:tcPr>
            <w:tcW w:w="1735" w:type="dxa"/>
            <w:tcBorders>
              <w:bottom w:val="single" w:sz="18" w:space="0" w:color="auto"/>
            </w:tcBorders>
            <w:noWrap/>
            <w:vAlign w:val="bottom"/>
          </w:tcPr>
          <w:p w:rsidR="00C44B3D" w:rsidRPr="009C5C9E" w:rsidRDefault="00C44B3D" w:rsidP="002A2A45">
            <w:pPr>
              <w:jc w:val="center"/>
              <w:rPr>
                <w:rFonts w:ascii="Arial" w:hAnsi="Arial" w:cs="Arial"/>
                <w:sz w:val="18"/>
                <w:szCs w:val="18"/>
              </w:rPr>
            </w:pPr>
            <w:r w:rsidRPr="009C5C9E">
              <w:rPr>
                <w:rFonts w:ascii="Arial" w:hAnsi="Arial" w:cs="Arial"/>
                <w:sz w:val="18"/>
                <w:szCs w:val="18"/>
              </w:rPr>
              <w:t>f</w:t>
            </w:r>
          </w:p>
        </w:tc>
      </w:tr>
      <w:tr w:rsidR="00C44B3D" w:rsidRPr="009C5C9E" w:rsidTr="00C15748">
        <w:trPr>
          <w:trHeight w:val="240"/>
        </w:trPr>
        <w:tc>
          <w:tcPr>
            <w:tcW w:w="9220" w:type="dxa"/>
            <w:gridSpan w:val="6"/>
            <w:tcBorders>
              <w:top w:val="single" w:sz="18" w:space="0" w:color="auto"/>
            </w:tcBorders>
            <w:noWrap/>
            <w:vAlign w:val="bottom"/>
          </w:tcPr>
          <w:p w:rsidR="00C44B3D" w:rsidRPr="009C5C9E" w:rsidRDefault="00C44B3D" w:rsidP="002A2A45">
            <w:pPr>
              <w:rPr>
                <w:rFonts w:ascii="Arial" w:hAnsi="Arial" w:cs="Arial"/>
                <w:b/>
                <w:bCs/>
                <w:sz w:val="18"/>
                <w:szCs w:val="18"/>
              </w:rPr>
            </w:pPr>
            <w:r w:rsidRPr="009C5C9E">
              <w:rPr>
                <w:rFonts w:ascii="Arial" w:hAnsi="Arial" w:cs="Arial"/>
                <w:b/>
                <w:bCs/>
                <w:sz w:val="18"/>
                <w:szCs w:val="18"/>
              </w:rPr>
              <w:t>Dlhodobé bankové úvery</w:t>
            </w:r>
          </w:p>
        </w:tc>
      </w:tr>
      <w:tr w:rsidR="00C44B3D" w:rsidRPr="009C5C9E" w:rsidTr="00C15748">
        <w:trPr>
          <w:trHeight w:val="240"/>
        </w:trPr>
        <w:tc>
          <w:tcPr>
            <w:tcW w:w="2817" w:type="dxa"/>
            <w:noWrap/>
            <w:vAlign w:val="bottom"/>
          </w:tcPr>
          <w:p w:rsidR="00C44B3D" w:rsidRPr="009C5C9E" w:rsidRDefault="00C44B3D" w:rsidP="002A2A45">
            <w:pPr>
              <w:rPr>
                <w:rFonts w:ascii="Arial" w:hAnsi="Arial" w:cs="Arial"/>
                <w:sz w:val="18"/>
                <w:szCs w:val="18"/>
              </w:rPr>
            </w:pPr>
            <w:r>
              <w:rPr>
                <w:rFonts w:ascii="Arial" w:hAnsi="Arial" w:cs="Arial"/>
                <w:sz w:val="18"/>
                <w:szCs w:val="18"/>
              </w:rPr>
              <w:t>Slovenská sporiteľňa, a.s.</w:t>
            </w:r>
          </w:p>
        </w:tc>
        <w:tc>
          <w:tcPr>
            <w:tcW w:w="796" w:type="dxa"/>
            <w:noWrap/>
            <w:vAlign w:val="bottom"/>
          </w:tcPr>
          <w:p w:rsidR="00C44B3D" w:rsidRPr="009C5C9E" w:rsidRDefault="00C44B3D" w:rsidP="002A2A45">
            <w:pPr>
              <w:jc w:val="center"/>
              <w:rPr>
                <w:rFonts w:ascii="Arial" w:hAnsi="Arial" w:cs="Arial"/>
                <w:sz w:val="18"/>
                <w:szCs w:val="18"/>
              </w:rPr>
            </w:pPr>
            <w:r>
              <w:rPr>
                <w:rFonts w:ascii="Arial" w:hAnsi="Arial" w:cs="Arial"/>
                <w:sz w:val="18"/>
                <w:szCs w:val="18"/>
              </w:rPr>
              <w:t>EUR</w:t>
            </w:r>
          </w:p>
        </w:tc>
        <w:tc>
          <w:tcPr>
            <w:tcW w:w="1112" w:type="dxa"/>
            <w:noWrap/>
            <w:vAlign w:val="bottom"/>
          </w:tcPr>
          <w:p w:rsidR="00C44B3D" w:rsidRPr="00C15748" w:rsidRDefault="00C44B3D" w:rsidP="00C15748">
            <w:pPr>
              <w:jc w:val="center"/>
              <w:rPr>
                <w:rFonts w:ascii="Arial" w:hAnsi="Arial" w:cs="Arial"/>
                <w:sz w:val="16"/>
                <w:szCs w:val="16"/>
              </w:rPr>
            </w:pPr>
            <w:r w:rsidRPr="00C15748">
              <w:rPr>
                <w:rFonts w:ascii="Arial" w:hAnsi="Arial" w:cs="Arial"/>
                <w:sz w:val="16"/>
                <w:szCs w:val="16"/>
              </w:rPr>
              <w:t>3M BR</w:t>
            </w:r>
            <w:r>
              <w:rPr>
                <w:rFonts w:ascii="Arial" w:hAnsi="Arial" w:cs="Arial"/>
                <w:sz w:val="16"/>
                <w:szCs w:val="16"/>
              </w:rPr>
              <w:t>I</w:t>
            </w:r>
            <w:r w:rsidRPr="00C15748">
              <w:rPr>
                <w:rFonts w:ascii="Arial" w:hAnsi="Arial" w:cs="Arial"/>
                <w:sz w:val="16"/>
                <w:szCs w:val="16"/>
              </w:rPr>
              <w:t>BOR</w:t>
            </w:r>
          </w:p>
          <w:p w:rsidR="00C44B3D" w:rsidRPr="009C5C9E" w:rsidRDefault="00C44B3D" w:rsidP="00C15748">
            <w:pPr>
              <w:jc w:val="center"/>
              <w:rPr>
                <w:rFonts w:ascii="Arial" w:hAnsi="Arial" w:cs="Arial"/>
                <w:sz w:val="18"/>
                <w:szCs w:val="18"/>
              </w:rPr>
            </w:pPr>
            <w:r>
              <w:rPr>
                <w:rFonts w:ascii="Arial" w:hAnsi="Arial" w:cs="Arial"/>
                <w:sz w:val="18"/>
                <w:szCs w:val="18"/>
              </w:rPr>
              <w:t>+ prem.ÚS</w:t>
            </w:r>
          </w:p>
        </w:tc>
        <w:tc>
          <w:tcPr>
            <w:tcW w:w="994" w:type="dxa"/>
            <w:noWrap/>
            <w:vAlign w:val="bottom"/>
          </w:tcPr>
          <w:p w:rsidR="00C44B3D" w:rsidRPr="00C15748" w:rsidRDefault="00C44B3D" w:rsidP="002A2A45">
            <w:pPr>
              <w:jc w:val="right"/>
              <w:rPr>
                <w:rFonts w:ascii="Arial" w:hAnsi="Arial" w:cs="Arial"/>
                <w:sz w:val="16"/>
                <w:szCs w:val="16"/>
              </w:rPr>
            </w:pPr>
            <w:r w:rsidRPr="00C15748">
              <w:rPr>
                <w:rFonts w:ascii="Arial" w:hAnsi="Arial" w:cs="Arial"/>
                <w:sz w:val="16"/>
                <w:szCs w:val="16"/>
              </w:rPr>
              <w:t>20.12.2017</w:t>
            </w:r>
          </w:p>
        </w:tc>
        <w:tc>
          <w:tcPr>
            <w:tcW w:w="1766" w:type="dxa"/>
            <w:noWrap/>
            <w:vAlign w:val="bottom"/>
          </w:tcPr>
          <w:p w:rsidR="00C44B3D" w:rsidRPr="009C5C9E" w:rsidRDefault="00C44B3D" w:rsidP="002A2A45">
            <w:pPr>
              <w:jc w:val="right"/>
              <w:rPr>
                <w:rFonts w:ascii="Arial" w:hAnsi="Arial" w:cs="Arial"/>
                <w:sz w:val="18"/>
                <w:szCs w:val="18"/>
              </w:rPr>
            </w:pPr>
            <w:r>
              <w:rPr>
                <w:rFonts w:ascii="Arial" w:hAnsi="Arial" w:cs="Arial"/>
                <w:sz w:val="18"/>
                <w:szCs w:val="18"/>
              </w:rPr>
              <w:t>275.377</w:t>
            </w:r>
          </w:p>
        </w:tc>
        <w:tc>
          <w:tcPr>
            <w:tcW w:w="1735" w:type="dxa"/>
            <w:noWrap/>
            <w:vAlign w:val="bottom"/>
          </w:tcPr>
          <w:p w:rsidR="00C44B3D" w:rsidRPr="009C5C9E" w:rsidRDefault="00C44B3D" w:rsidP="002A2A45">
            <w:pPr>
              <w:jc w:val="right"/>
              <w:rPr>
                <w:rFonts w:ascii="Arial" w:hAnsi="Arial" w:cs="Arial"/>
                <w:sz w:val="18"/>
                <w:szCs w:val="18"/>
              </w:rPr>
            </w:pPr>
            <w:r>
              <w:rPr>
                <w:rFonts w:ascii="Arial" w:hAnsi="Arial" w:cs="Arial"/>
                <w:sz w:val="18"/>
                <w:szCs w:val="18"/>
              </w:rPr>
              <w:t>367.789</w:t>
            </w:r>
          </w:p>
        </w:tc>
      </w:tr>
      <w:tr w:rsidR="00C44B3D" w:rsidRPr="009C5C9E" w:rsidTr="00C15748">
        <w:trPr>
          <w:trHeight w:val="240"/>
        </w:trPr>
        <w:tc>
          <w:tcPr>
            <w:tcW w:w="2817" w:type="dxa"/>
            <w:noWrap/>
            <w:vAlign w:val="bottom"/>
          </w:tcPr>
          <w:p w:rsidR="00C44B3D" w:rsidRPr="009C5C9E" w:rsidRDefault="00C44B3D" w:rsidP="002A2A45">
            <w:pPr>
              <w:rPr>
                <w:rFonts w:ascii="Arial" w:hAnsi="Arial" w:cs="Arial"/>
                <w:sz w:val="18"/>
                <w:szCs w:val="18"/>
              </w:rPr>
            </w:pPr>
          </w:p>
        </w:tc>
        <w:tc>
          <w:tcPr>
            <w:tcW w:w="796" w:type="dxa"/>
            <w:noWrap/>
            <w:vAlign w:val="bottom"/>
          </w:tcPr>
          <w:p w:rsidR="00C44B3D" w:rsidRPr="009C5C9E" w:rsidRDefault="00C44B3D" w:rsidP="002A2A45">
            <w:pPr>
              <w:jc w:val="center"/>
              <w:rPr>
                <w:rFonts w:ascii="Arial" w:hAnsi="Arial" w:cs="Arial"/>
                <w:sz w:val="18"/>
                <w:szCs w:val="18"/>
              </w:rPr>
            </w:pPr>
          </w:p>
        </w:tc>
        <w:tc>
          <w:tcPr>
            <w:tcW w:w="1112" w:type="dxa"/>
            <w:noWrap/>
            <w:vAlign w:val="bottom"/>
          </w:tcPr>
          <w:p w:rsidR="00C44B3D" w:rsidRPr="009C5C9E" w:rsidRDefault="00C44B3D" w:rsidP="002A2A45">
            <w:pPr>
              <w:jc w:val="right"/>
              <w:rPr>
                <w:rFonts w:ascii="Arial" w:hAnsi="Arial" w:cs="Arial"/>
                <w:sz w:val="18"/>
                <w:szCs w:val="18"/>
              </w:rPr>
            </w:pPr>
          </w:p>
        </w:tc>
        <w:tc>
          <w:tcPr>
            <w:tcW w:w="994" w:type="dxa"/>
            <w:noWrap/>
            <w:vAlign w:val="bottom"/>
          </w:tcPr>
          <w:p w:rsidR="00C44B3D" w:rsidRPr="009C5C9E" w:rsidRDefault="00C44B3D" w:rsidP="002A2A45">
            <w:pPr>
              <w:jc w:val="right"/>
              <w:rPr>
                <w:rFonts w:ascii="Arial" w:hAnsi="Arial" w:cs="Arial"/>
                <w:sz w:val="18"/>
                <w:szCs w:val="18"/>
              </w:rPr>
            </w:pPr>
          </w:p>
        </w:tc>
        <w:tc>
          <w:tcPr>
            <w:tcW w:w="1766" w:type="dxa"/>
            <w:noWrap/>
            <w:vAlign w:val="bottom"/>
          </w:tcPr>
          <w:p w:rsidR="00C44B3D" w:rsidRPr="009C5C9E" w:rsidRDefault="00C44B3D" w:rsidP="002A2A45">
            <w:pPr>
              <w:jc w:val="right"/>
              <w:rPr>
                <w:rFonts w:ascii="Arial" w:hAnsi="Arial" w:cs="Arial"/>
                <w:sz w:val="18"/>
                <w:szCs w:val="18"/>
              </w:rPr>
            </w:pPr>
          </w:p>
        </w:tc>
        <w:tc>
          <w:tcPr>
            <w:tcW w:w="1735" w:type="dxa"/>
            <w:noWrap/>
            <w:vAlign w:val="bottom"/>
          </w:tcPr>
          <w:p w:rsidR="00C44B3D" w:rsidRPr="009C5C9E" w:rsidRDefault="00C44B3D" w:rsidP="002A2A45">
            <w:pPr>
              <w:jc w:val="right"/>
              <w:rPr>
                <w:rFonts w:ascii="Arial" w:hAnsi="Arial" w:cs="Arial"/>
                <w:sz w:val="18"/>
                <w:szCs w:val="18"/>
              </w:rPr>
            </w:pPr>
          </w:p>
        </w:tc>
      </w:tr>
      <w:tr w:rsidR="00C44B3D" w:rsidRPr="009C5C9E" w:rsidTr="00C15748">
        <w:trPr>
          <w:trHeight w:val="240"/>
        </w:trPr>
        <w:tc>
          <w:tcPr>
            <w:tcW w:w="9220" w:type="dxa"/>
            <w:gridSpan w:val="6"/>
            <w:noWrap/>
            <w:vAlign w:val="bottom"/>
          </w:tcPr>
          <w:p w:rsidR="00C44B3D" w:rsidRPr="009C5C9E" w:rsidRDefault="00C44B3D" w:rsidP="002A2A45">
            <w:pPr>
              <w:rPr>
                <w:rFonts w:ascii="Arial" w:hAnsi="Arial" w:cs="Arial"/>
                <w:b/>
                <w:bCs/>
                <w:sz w:val="18"/>
                <w:szCs w:val="18"/>
              </w:rPr>
            </w:pPr>
            <w:r w:rsidRPr="009C5C9E">
              <w:rPr>
                <w:rFonts w:ascii="Arial" w:hAnsi="Arial" w:cs="Arial"/>
                <w:b/>
                <w:bCs/>
                <w:sz w:val="18"/>
                <w:szCs w:val="18"/>
              </w:rPr>
              <w:t>Krátkodobé bankové úvery</w:t>
            </w:r>
          </w:p>
        </w:tc>
      </w:tr>
      <w:tr w:rsidR="00C44B3D" w:rsidRPr="009C5C9E" w:rsidTr="00C15748">
        <w:trPr>
          <w:trHeight w:val="240"/>
        </w:trPr>
        <w:tc>
          <w:tcPr>
            <w:tcW w:w="2817" w:type="dxa"/>
            <w:noWrap/>
            <w:vAlign w:val="bottom"/>
          </w:tcPr>
          <w:p w:rsidR="00C44B3D" w:rsidRPr="009C5C9E" w:rsidRDefault="00C44B3D" w:rsidP="002A2A45">
            <w:pPr>
              <w:rPr>
                <w:rFonts w:ascii="Arial" w:hAnsi="Arial" w:cs="Arial"/>
                <w:sz w:val="18"/>
                <w:szCs w:val="18"/>
              </w:rPr>
            </w:pPr>
          </w:p>
        </w:tc>
        <w:tc>
          <w:tcPr>
            <w:tcW w:w="796" w:type="dxa"/>
            <w:noWrap/>
            <w:vAlign w:val="bottom"/>
          </w:tcPr>
          <w:p w:rsidR="00C44B3D" w:rsidRPr="009C5C9E" w:rsidRDefault="00C44B3D" w:rsidP="002A2A45">
            <w:pPr>
              <w:jc w:val="center"/>
              <w:rPr>
                <w:rFonts w:ascii="Arial" w:hAnsi="Arial" w:cs="Arial"/>
                <w:sz w:val="18"/>
                <w:szCs w:val="18"/>
              </w:rPr>
            </w:pPr>
          </w:p>
        </w:tc>
        <w:tc>
          <w:tcPr>
            <w:tcW w:w="1112" w:type="dxa"/>
            <w:noWrap/>
            <w:vAlign w:val="bottom"/>
          </w:tcPr>
          <w:p w:rsidR="00C44B3D" w:rsidRPr="009C5C9E" w:rsidRDefault="00C44B3D" w:rsidP="002A2A45">
            <w:pPr>
              <w:jc w:val="right"/>
              <w:rPr>
                <w:rFonts w:ascii="Arial" w:hAnsi="Arial" w:cs="Arial"/>
                <w:sz w:val="18"/>
                <w:szCs w:val="18"/>
              </w:rPr>
            </w:pPr>
          </w:p>
        </w:tc>
        <w:tc>
          <w:tcPr>
            <w:tcW w:w="994" w:type="dxa"/>
            <w:noWrap/>
            <w:vAlign w:val="bottom"/>
          </w:tcPr>
          <w:p w:rsidR="00C44B3D" w:rsidRPr="009C5C9E" w:rsidRDefault="00C44B3D" w:rsidP="002A2A45">
            <w:pPr>
              <w:jc w:val="right"/>
              <w:rPr>
                <w:rFonts w:ascii="Arial" w:hAnsi="Arial" w:cs="Arial"/>
                <w:sz w:val="18"/>
                <w:szCs w:val="18"/>
              </w:rPr>
            </w:pPr>
          </w:p>
        </w:tc>
        <w:tc>
          <w:tcPr>
            <w:tcW w:w="1766" w:type="dxa"/>
            <w:noWrap/>
            <w:vAlign w:val="bottom"/>
          </w:tcPr>
          <w:p w:rsidR="00C44B3D" w:rsidRPr="009C5C9E" w:rsidRDefault="00C44B3D" w:rsidP="002A2A45">
            <w:pPr>
              <w:jc w:val="right"/>
              <w:rPr>
                <w:rFonts w:ascii="Arial" w:hAnsi="Arial" w:cs="Arial"/>
                <w:sz w:val="18"/>
                <w:szCs w:val="18"/>
              </w:rPr>
            </w:pPr>
          </w:p>
        </w:tc>
        <w:tc>
          <w:tcPr>
            <w:tcW w:w="1735" w:type="dxa"/>
            <w:noWrap/>
            <w:vAlign w:val="bottom"/>
          </w:tcPr>
          <w:p w:rsidR="00C44B3D" w:rsidRPr="009C5C9E" w:rsidRDefault="00C44B3D" w:rsidP="002A2A45">
            <w:pPr>
              <w:jc w:val="right"/>
              <w:rPr>
                <w:rFonts w:ascii="Arial" w:hAnsi="Arial" w:cs="Arial"/>
                <w:sz w:val="18"/>
                <w:szCs w:val="18"/>
              </w:rPr>
            </w:pPr>
          </w:p>
        </w:tc>
      </w:tr>
    </w:tbl>
    <w:p w:rsidR="00C44B3D" w:rsidRDefault="00C44B3D" w:rsidP="006B5074">
      <w:pPr>
        <w:pStyle w:val="odstavec"/>
      </w:pPr>
    </w:p>
    <w:p w:rsidR="00C44B3D" w:rsidRPr="006B5074" w:rsidRDefault="00C44B3D" w:rsidP="006B5074">
      <w:pPr>
        <w:pStyle w:val="odstavec"/>
      </w:pPr>
      <w:r w:rsidRPr="006B5074">
        <w:t>Spoločnosť  16.06.2008 uzatvorila Zmluvu o úvere so Slovenskou sporiteľňou, a.s. na financovanie projektu dostavba a výstavba budovy vrátane pozemkov. Výška úveru bola 829.84</w:t>
      </w:r>
      <w:r>
        <w:t>8</w:t>
      </w:r>
      <w:r w:rsidRPr="006B5074">
        <w:t xml:space="preserve"> € a bol poskytovaný tranžovo. Výška úrokovej sadzby je stanovená referenčnou sadzbou 3M BRIBOR+úroková marža 1,75% p.a., pričom úroková sadzba je premenlivá. Dohodnutá doba splatnosti úveru je 20.12.2017, mesačná splátka istiny je 7.70</w:t>
      </w:r>
      <w:r>
        <w:t>1</w:t>
      </w:r>
      <w:r w:rsidRPr="006B5074">
        <w:t xml:space="preserve"> € okrem poslednej splátky, ktorá je stanovená vo výške 5.842 €. Úver je zabezpečený záložným právom k nehnuteľnostiam zapísaným na liste vlastníctva č.11102 (hodnota založených nehnuteľností podľa znaleckého posudku predstavuje 2.</w:t>
      </w:r>
      <w:r>
        <w:t>990</w:t>
      </w:r>
      <w:r w:rsidRPr="006B5074">
        <w:t>.</w:t>
      </w:r>
      <w:r>
        <w:t>000</w:t>
      </w:r>
      <w:r w:rsidRPr="006B5074">
        <w:t xml:space="preserve"> €), vinkuláciou poistného plnenia. Zároveň bola zo strany banky uzatvorená Dohoda o nadriadenosti záväzku dlžníka voči banke pred záväzkami dlžníka voči spoločníkovi. Zostatok úveru k 31.12.201</w:t>
      </w:r>
      <w:r>
        <w:t xml:space="preserve">4 predstavuje sumu 275.377 €, z toho splatnosť istiny do jedného roka </w:t>
      </w:r>
      <w:r w:rsidRPr="006B5074">
        <w:t xml:space="preserve">je </w:t>
      </w:r>
      <w:r>
        <w:t>vo výške 92</w:t>
      </w:r>
      <w:r w:rsidRPr="006B5074">
        <w:t>.4</w:t>
      </w:r>
      <w:r>
        <w:t>12</w:t>
      </w:r>
      <w:r w:rsidRPr="006B5074">
        <w:t xml:space="preserve"> €</w:t>
      </w:r>
      <w:r>
        <w:t>, splatnosť nad jeden a menej ako päť rokov je vo výške  182.965 €.</w:t>
      </w:r>
    </w:p>
    <w:p w:rsidR="00C44B3D" w:rsidRDefault="00C44B3D" w:rsidP="006B5074">
      <w:pPr>
        <w:pStyle w:val="odstavec"/>
      </w:pPr>
      <w:r>
        <w:t xml:space="preserve">    </w:t>
      </w:r>
    </w:p>
    <w:p w:rsidR="00C44B3D" w:rsidRDefault="00C44B3D" w:rsidP="006B5074">
      <w:pPr>
        <w:pStyle w:val="odstavec"/>
      </w:pPr>
    </w:p>
    <w:p w:rsidR="00C44B3D" w:rsidRDefault="00C44B3D" w:rsidP="006B5074">
      <w:pPr>
        <w:pStyle w:val="odstavec"/>
      </w:pPr>
    </w:p>
    <w:p w:rsidR="00C44B3D" w:rsidRDefault="00C44B3D" w:rsidP="006B5074">
      <w:pPr>
        <w:pStyle w:val="odstavec"/>
      </w:pPr>
    </w:p>
    <w:p w:rsidR="00C44B3D" w:rsidRDefault="00C44B3D" w:rsidP="006B5074">
      <w:pPr>
        <w:pStyle w:val="odstavec"/>
      </w:pPr>
    </w:p>
    <w:p w:rsidR="00C44B3D" w:rsidRDefault="00C44B3D" w:rsidP="006B5074">
      <w:pPr>
        <w:pStyle w:val="odstavec"/>
      </w:pPr>
    </w:p>
    <w:p w:rsidR="00C44B3D" w:rsidRDefault="00C44B3D" w:rsidP="006B5074">
      <w:pPr>
        <w:pStyle w:val="odstavec"/>
      </w:pPr>
    </w:p>
    <w:p w:rsidR="00C44B3D" w:rsidRDefault="00C44B3D" w:rsidP="006B5074">
      <w:pPr>
        <w:pStyle w:val="odstavec"/>
      </w:pPr>
    </w:p>
    <w:p w:rsidR="00C44B3D" w:rsidRDefault="00C44B3D" w:rsidP="006B5074">
      <w:pPr>
        <w:pStyle w:val="odstavec"/>
      </w:pPr>
    </w:p>
    <w:p w:rsidR="00C44B3D" w:rsidRDefault="00C44B3D" w:rsidP="006B5074">
      <w:pPr>
        <w:pStyle w:val="odstavec"/>
      </w:pPr>
    </w:p>
    <w:p w:rsidR="00C44B3D" w:rsidRDefault="00C44B3D" w:rsidP="006B5074">
      <w:pPr>
        <w:pStyle w:val="odstavec"/>
      </w:pPr>
    </w:p>
    <w:p w:rsidR="00C44B3D" w:rsidRPr="00182875" w:rsidRDefault="00C44B3D" w:rsidP="0086718D">
      <w:pPr>
        <w:pStyle w:val="odstavec"/>
        <w:rPr>
          <w:i/>
        </w:rPr>
      </w:pPr>
      <w:r w:rsidRPr="00182875">
        <w:rPr>
          <w:i/>
        </w:rPr>
        <w:t>Informácie k prílohe č.3 časti G. písm. i) o pôžičkách a návratných finančných výpomociach</w:t>
      </w:r>
    </w:p>
    <w:p w:rsidR="00C44B3D" w:rsidRPr="00E63C40" w:rsidRDefault="00C44B3D" w:rsidP="0086718D">
      <w:pPr>
        <w:pStyle w:val="odstavec"/>
      </w:pPr>
      <w:r>
        <w:t xml:space="preserve">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2817"/>
        <w:gridCol w:w="796"/>
        <w:gridCol w:w="1010"/>
        <w:gridCol w:w="1096"/>
        <w:gridCol w:w="1669"/>
        <w:gridCol w:w="1832"/>
      </w:tblGrid>
      <w:tr w:rsidR="00C44B3D" w:rsidRPr="009C5C9E" w:rsidTr="002919A7">
        <w:trPr>
          <w:trHeight w:val="1200"/>
        </w:trPr>
        <w:tc>
          <w:tcPr>
            <w:tcW w:w="2817"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796"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Mena</w:t>
            </w:r>
          </w:p>
        </w:tc>
        <w:tc>
          <w:tcPr>
            <w:tcW w:w="1010"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Úrok p. a. v %</w:t>
            </w:r>
          </w:p>
        </w:tc>
        <w:tc>
          <w:tcPr>
            <w:tcW w:w="1096"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Dátum splatnosti</w:t>
            </w:r>
          </w:p>
        </w:tc>
        <w:tc>
          <w:tcPr>
            <w:tcW w:w="1669"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Suma istiny v príslušnej mene za bežné účtovné obdobie</w:t>
            </w:r>
          </w:p>
        </w:tc>
        <w:tc>
          <w:tcPr>
            <w:tcW w:w="1832"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Suma istiny v pr</w:t>
            </w:r>
            <w:r w:rsidRPr="009C5C9E">
              <w:rPr>
                <w:rFonts w:ascii="Arial" w:hAnsi="Arial" w:cs="Arial"/>
                <w:b/>
                <w:bCs/>
                <w:sz w:val="18"/>
                <w:szCs w:val="18"/>
              </w:rPr>
              <w:t>í</w:t>
            </w:r>
            <w:r w:rsidRPr="009C5C9E">
              <w:rPr>
                <w:rFonts w:ascii="Arial" w:hAnsi="Arial" w:cs="Arial"/>
                <w:b/>
                <w:bCs/>
                <w:sz w:val="18"/>
                <w:szCs w:val="18"/>
              </w:rPr>
              <w:t>slušnej mene za bezprostredne predchádzajúce účtovné obdobie</w:t>
            </w:r>
          </w:p>
        </w:tc>
      </w:tr>
      <w:tr w:rsidR="00C44B3D" w:rsidRPr="009C5C9E" w:rsidTr="00AA13AB">
        <w:trPr>
          <w:trHeight w:val="240"/>
        </w:trPr>
        <w:tc>
          <w:tcPr>
            <w:tcW w:w="2817"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796"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1010"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1096"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669"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1832"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r>
      <w:tr w:rsidR="00C44B3D" w:rsidRPr="009C5C9E" w:rsidTr="00AA13AB">
        <w:trPr>
          <w:trHeight w:val="240"/>
        </w:trPr>
        <w:tc>
          <w:tcPr>
            <w:tcW w:w="2817" w:type="dxa"/>
            <w:tcBorders>
              <w:top w:val="single" w:sz="18" w:space="0" w:color="auto"/>
            </w:tcBorders>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 xml:space="preserve">Dlhodobé </w:t>
            </w:r>
            <w:r>
              <w:rPr>
                <w:rFonts w:ascii="Arial" w:hAnsi="Arial" w:cs="Arial"/>
                <w:b/>
                <w:bCs/>
                <w:sz w:val="18"/>
                <w:szCs w:val="18"/>
              </w:rPr>
              <w:t>pôžič</w:t>
            </w:r>
            <w:r w:rsidRPr="009C5C9E">
              <w:rPr>
                <w:rFonts w:ascii="Arial" w:hAnsi="Arial" w:cs="Arial"/>
                <w:b/>
                <w:bCs/>
                <w:sz w:val="18"/>
                <w:szCs w:val="18"/>
              </w:rPr>
              <w:t>ky </w:t>
            </w:r>
          </w:p>
        </w:tc>
        <w:tc>
          <w:tcPr>
            <w:tcW w:w="796" w:type="dxa"/>
            <w:tcBorders>
              <w:top w:val="single" w:sz="18" w:space="0" w:color="auto"/>
              <w:right w:val="nil"/>
            </w:tcBorders>
            <w:noWrap/>
            <w:vAlign w:val="bottom"/>
          </w:tcPr>
          <w:p w:rsidR="00C44B3D" w:rsidRPr="00AA56B1" w:rsidRDefault="00C44B3D" w:rsidP="009C5C9E">
            <w:pPr>
              <w:rPr>
                <w:rFonts w:ascii="Arial" w:hAnsi="Arial" w:cs="Arial"/>
                <w:bCs/>
                <w:sz w:val="18"/>
                <w:szCs w:val="18"/>
              </w:rPr>
            </w:pPr>
          </w:p>
        </w:tc>
        <w:tc>
          <w:tcPr>
            <w:tcW w:w="1010" w:type="dxa"/>
            <w:tcBorders>
              <w:top w:val="single" w:sz="18" w:space="0" w:color="auto"/>
              <w:left w:val="nil"/>
              <w:right w:val="nil"/>
            </w:tcBorders>
            <w:noWrap/>
            <w:vAlign w:val="bottom"/>
          </w:tcPr>
          <w:p w:rsidR="00C44B3D" w:rsidRPr="00AA56B1" w:rsidRDefault="00C44B3D" w:rsidP="009C5C9E">
            <w:pPr>
              <w:rPr>
                <w:rFonts w:ascii="Arial" w:hAnsi="Arial" w:cs="Arial"/>
                <w:bCs/>
                <w:sz w:val="18"/>
                <w:szCs w:val="18"/>
              </w:rPr>
            </w:pPr>
          </w:p>
        </w:tc>
        <w:tc>
          <w:tcPr>
            <w:tcW w:w="1096" w:type="dxa"/>
            <w:tcBorders>
              <w:top w:val="single" w:sz="18" w:space="0" w:color="auto"/>
              <w:left w:val="nil"/>
              <w:right w:val="nil"/>
            </w:tcBorders>
            <w:noWrap/>
            <w:vAlign w:val="bottom"/>
          </w:tcPr>
          <w:p w:rsidR="00C44B3D" w:rsidRPr="00AA56B1" w:rsidRDefault="00C44B3D" w:rsidP="009C5C9E">
            <w:pPr>
              <w:rPr>
                <w:rFonts w:ascii="Arial" w:hAnsi="Arial" w:cs="Arial"/>
                <w:bCs/>
                <w:sz w:val="18"/>
                <w:szCs w:val="18"/>
              </w:rPr>
            </w:pPr>
          </w:p>
        </w:tc>
        <w:tc>
          <w:tcPr>
            <w:tcW w:w="1669" w:type="dxa"/>
            <w:tcBorders>
              <w:top w:val="single" w:sz="18" w:space="0" w:color="auto"/>
              <w:left w:val="nil"/>
              <w:right w:val="nil"/>
            </w:tcBorders>
            <w:noWrap/>
            <w:vAlign w:val="bottom"/>
          </w:tcPr>
          <w:p w:rsidR="00C44B3D" w:rsidRPr="00AA56B1" w:rsidRDefault="00C44B3D" w:rsidP="009C5C9E">
            <w:pPr>
              <w:rPr>
                <w:rFonts w:ascii="Arial" w:hAnsi="Arial" w:cs="Arial"/>
                <w:bCs/>
                <w:sz w:val="18"/>
                <w:szCs w:val="18"/>
              </w:rPr>
            </w:pPr>
          </w:p>
        </w:tc>
        <w:tc>
          <w:tcPr>
            <w:tcW w:w="1832" w:type="dxa"/>
            <w:tcBorders>
              <w:top w:val="single" w:sz="18" w:space="0" w:color="auto"/>
              <w:left w:val="nil"/>
            </w:tcBorders>
            <w:noWrap/>
            <w:vAlign w:val="bottom"/>
          </w:tcPr>
          <w:p w:rsidR="00C44B3D" w:rsidRPr="00AA56B1" w:rsidRDefault="00C44B3D" w:rsidP="009C5C9E">
            <w:pPr>
              <w:rPr>
                <w:rFonts w:ascii="Arial" w:hAnsi="Arial" w:cs="Arial"/>
                <w:sz w:val="18"/>
                <w:szCs w:val="18"/>
              </w:rPr>
            </w:pPr>
          </w:p>
        </w:tc>
      </w:tr>
      <w:tr w:rsidR="00C44B3D" w:rsidRPr="009C5C9E" w:rsidTr="009C4EB1">
        <w:trPr>
          <w:trHeight w:val="240"/>
        </w:trPr>
        <w:tc>
          <w:tcPr>
            <w:tcW w:w="2817"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Prijatá v roku 2008</w:t>
            </w:r>
          </w:p>
        </w:tc>
        <w:tc>
          <w:tcPr>
            <w:tcW w:w="796"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EUR</w:t>
            </w:r>
          </w:p>
        </w:tc>
        <w:tc>
          <w:tcPr>
            <w:tcW w:w="1010" w:type="dxa"/>
            <w:noWrap/>
            <w:vAlign w:val="bottom"/>
          </w:tcPr>
          <w:p w:rsidR="00C44B3D" w:rsidRPr="009C5C9E" w:rsidRDefault="00C44B3D" w:rsidP="00C60338">
            <w:pPr>
              <w:jc w:val="right"/>
              <w:rPr>
                <w:rFonts w:ascii="Arial" w:hAnsi="Arial" w:cs="Arial"/>
                <w:sz w:val="18"/>
                <w:szCs w:val="18"/>
              </w:rPr>
            </w:pPr>
          </w:p>
        </w:tc>
        <w:tc>
          <w:tcPr>
            <w:tcW w:w="1096"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dľa fin.sit.</w:t>
            </w:r>
          </w:p>
        </w:tc>
        <w:tc>
          <w:tcPr>
            <w:tcW w:w="1669" w:type="dxa"/>
            <w:noWrap/>
            <w:vAlign w:val="bottom"/>
          </w:tcPr>
          <w:p w:rsidR="00C44B3D" w:rsidRPr="009C5C9E" w:rsidRDefault="00C44B3D" w:rsidP="00C60338">
            <w:pPr>
              <w:jc w:val="center"/>
              <w:rPr>
                <w:rFonts w:ascii="Arial" w:hAnsi="Arial" w:cs="Arial"/>
                <w:sz w:val="18"/>
                <w:szCs w:val="18"/>
              </w:rPr>
            </w:pPr>
            <w:r>
              <w:rPr>
                <w:rFonts w:ascii="Arial" w:hAnsi="Arial" w:cs="Arial"/>
                <w:sz w:val="18"/>
                <w:szCs w:val="18"/>
              </w:rPr>
              <w:t xml:space="preserve">  570.935</w:t>
            </w:r>
          </w:p>
        </w:tc>
        <w:tc>
          <w:tcPr>
            <w:tcW w:w="1832"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 xml:space="preserve">            420.935</w:t>
            </w:r>
          </w:p>
        </w:tc>
      </w:tr>
      <w:tr w:rsidR="00C44B3D" w:rsidRPr="009C5C9E" w:rsidTr="009C4EB1">
        <w:trPr>
          <w:trHeight w:val="240"/>
        </w:trPr>
        <w:tc>
          <w:tcPr>
            <w:tcW w:w="2817"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Prijatá v roku 2009</w:t>
            </w:r>
          </w:p>
        </w:tc>
        <w:tc>
          <w:tcPr>
            <w:tcW w:w="796"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EUR</w:t>
            </w:r>
          </w:p>
        </w:tc>
        <w:tc>
          <w:tcPr>
            <w:tcW w:w="1010" w:type="dxa"/>
            <w:noWrap/>
            <w:vAlign w:val="bottom"/>
          </w:tcPr>
          <w:p w:rsidR="00C44B3D" w:rsidRPr="009C5C9E" w:rsidRDefault="00C44B3D" w:rsidP="00C60338">
            <w:pPr>
              <w:jc w:val="center"/>
              <w:rPr>
                <w:rFonts w:ascii="Arial" w:hAnsi="Arial" w:cs="Arial"/>
                <w:sz w:val="18"/>
                <w:szCs w:val="18"/>
              </w:rPr>
            </w:pPr>
          </w:p>
        </w:tc>
        <w:tc>
          <w:tcPr>
            <w:tcW w:w="1096"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dľa fin.sit.</w:t>
            </w:r>
          </w:p>
        </w:tc>
        <w:tc>
          <w:tcPr>
            <w:tcW w:w="1669" w:type="dxa"/>
            <w:noWrap/>
            <w:vAlign w:val="bottom"/>
          </w:tcPr>
          <w:p w:rsidR="00C44B3D" w:rsidRPr="009C5C9E" w:rsidRDefault="00C44B3D" w:rsidP="00C60338">
            <w:pPr>
              <w:jc w:val="center"/>
              <w:rPr>
                <w:rFonts w:ascii="Arial" w:hAnsi="Arial" w:cs="Arial"/>
                <w:sz w:val="18"/>
                <w:szCs w:val="18"/>
              </w:rPr>
            </w:pPr>
            <w:r>
              <w:rPr>
                <w:rFonts w:ascii="Arial" w:hAnsi="Arial" w:cs="Arial"/>
                <w:sz w:val="18"/>
                <w:szCs w:val="18"/>
              </w:rPr>
              <w:t>2.002.943</w:t>
            </w:r>
          </w:p>
        </w:tc>
        <w:tc>
          <w:tcPr>
            <w:tcW w:w="1832"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 xml:space="preserve">         2.002.943</w:t>
            </w:r>
          </w:p>
        </w:tc>
      </w:tr>
      <w:tr w:rsidR="00C44B3D" w:rsidRPr="009C5C9E" w:rsidTr="009C4EB1">
        <w:trPr>
          <w:trHeight w:val="240"/>
        </w:trPr>
        <w:tc>
          <w:tcPr>
            <w:tcW w:w="2817"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Prijatá v roku 2010</w:t>
            </w:r>
          </w:p>
        </w:tc>
        <w:tc>
          <w:tcPr>
            <w:tcW w:w="796"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EUR</w:t>
            </w:r>
          </w:p>
        </w:tc>
        <w:tc>
          <w:tcPr>
            <w:tcW w:w="1010" w:type="dxa"/>
            <w:noWrap/>
            <w:vAlign w:val="bottom"/>
          </w:tcPr>
          <w:p w:rsidR="00C44B3D" w:rsidRPr="009C5C9E" w:rsidRDefault="00C44B3D" w:rsidP="00C60338">
            <w:pPr>
              <w:jc w:val="right"/>
              <w:rPr>
                <w:rFonts w:ascii="Arial" w:hAnsi="Arial" w:cs="Arial"/>
                <w:sz w:val="18"/>
                <w:szCs w:val="18"/>
              </w:rPr>
            </w:pPr>
          </w:p>
        </w:tc>
        <w:tc>
          <w:tcPr>
            <w:tcW w:w="1096" w:type="dxa"/>
            <w:noWrap/>
            <w:vAlign w:val="bottom"/>
          </w:tcPr>
          <w:p w:rsidR="00C44B3D" w:rsidRPr="009C5C9E" w:rsidRDefault="00C44B3D" w:rsidP="00C60338">
            <w:pPr>
              <w:rPr>
                <w:rFonts w:ascii="Arial" w:hAnsi="Arial" w:cs="Arial"/>
                <w:sz w:val="18"/>
                <w:szCs w:val="18"/>
              </w:rPr>
            </w:pPr>
            <w:r>
              <w:rPr>
                <w:rFonts w:ascii="Arial" w:hAnsi="Arial" w:cs="Arial"/>
                <w:sz w:val="18"/>
                <w:szCs w:val="18"/>
              </w:rPr>
              <w:t>dľa fin.sit.</w:t>
            </w:r>
          </w:p>
        </w:tc>
        <w:tc>
          <w:tcPr>
            <w:tcW w:w="1669" w:type="dxa"/>
            <w:noWrap/>
            <w:vAlign w:val="bottom"/>
          </w:tcPr>
          <w:p w:rsidR="00C44B3D" w:rsidRPr="009C5C9E" w:rsidRDefault="00C44B3D" w:rsidP="00C60338">
            <w:pPr>
              <w:jc w:val="center"/>
              <w:rPr>
                <w:rFonts w:ascii="Arial" w:hAnsi="Arial" w:cs="Arial"/>
                <w:sz w:val="18"/>
                <w:szCs w:val="18"/>
              </w:rPr>
            </w:pPr>
            <w:r>
              <w:rPr>
                <w:rFonts w:ascii="Arial" w:hAnsi="Arial" w:cs="Arial"/>
                <w:sz w:val="18"/>
                <w:szCs w:val="18"/>
              </w:rPr>
              <w:t xml:space="preserve">   173.605</w:t>
            </w:r>
          </w:p>
        </w:tc>
        <w:tc>
          <w:tcPr>
            <w:tcW w:w="1832" w:type="dxa"/>
            <w:noWrap/>
            <w:vAlign w:val="bottom"/>
          </w:tcPr>
          <w:p w:rsidR="00C44B3D" w:rsidRPr="009C5C9E" w:rsidRDefault="00C44B3D" w:rsidP="00C60338">
            <w:pPr>
              <w:jc w:val="center"/>
              <w:rPr>
                <w:rFonts w:ascii="Arial" w:hAnsi="Arial" w:cs="Arial"/>
                <w:sz w:val="18"/>
                <w:szCs w:val="18"/>
              </w:rPr>
            </w:pPr>
            <w:r>
              <w:rPr>
                <w:rFonts w:ascii="Arial" w:hAnsi="Arial" w:cs="Arial"/>
                <w:sz w:val="18"/>
                <w:szCs w:val="18"/>
              </w:rPr>
              <w:t xml:space="preserve">    173.605</w:t>
            </w:r>
          </w:p>
        </w:tc>
      </w:tr>
      <w:tr w:rsidR="00C44B3D" w:rsidRPr="009C5C9E" w:rsidTr="009C4EB1">
        <w:trPr>
          <w:trHeight w:val="240"/>
        </w:trPr>
        <w:tc>
          <w:tcPr>
            <w:tcW w:w="2817" w:type="dxa"/>
            <w:noWrap/>
            <w:vAlign w:val="bottom"/>
          </w:tcPr>
          <w:p w:rsidR="00C44B3D" w:rsidRPr="009C5C9E" w:rsidRDefault="00C44B3D" w:rsidP="00853BB1">
            <w:pPr>
              <w:rPr>
                <w:rFonts w:ascii="Arial" w:hAnsi="Arial" w:cs="Arial"/>
                <w:sz w:val="18"/>
                <w:szCs w:val="18"/>
              </w:rPr>
            </w:pPr>
            <w:r>
              <w:rPr>
                <w:rFonts w:ascii="Arial" w:hAnsi="Arial" w:cs="Arial"/>
                <w:sz w:val="18"/>
                <w:szCs w:val="18"/>
              </w:rPr>
              <w:t>Prijatá v roku 2014</w:t>
            </w:r>
          </w:p>
        </w:tc>
        <w:tc>
          <w:tcPr>
            <w:tcW w:w="796" w:type="dxa"/>
            <w:noWrap/>
            <w:vAlign w:val="bottom"/>
          </w:tcPr>
          <w:p w:rsidR="00C44B3D" w:rsidRPr="009C5C9E" w:rsidRDefault="00C44B3D" w:rsidP="002A2A45">
            <w:pPr>
              <w:rPr>
                <w:rFonts w:ascii="Arial" w:hAnsi="Arial" w:cs="Arial"/>
                <w:sz w:val="18"/>
                <w:szCs w:val="18"/>
              </w:rPr>
            </w:pPr>
            <w:r>
              <w:rPr>
                <w:rFonts w:ascii="Arial" w:hAnsi="Arial" w:cs="Arial"/>
                <w:sz w:val="18"/>
                <w:szCs w:val="18"/>
              </w:rPr>
              <w:t>EUR</w:t>
            </w:r>
          </w:p>
        </w:tc>
        <w:tc>
          <w:tcPr>
            <w:tcW w:w="1010" w:type="dxa"/>
            <w:noWrap/>
            <w:vAlign w:val="bottom"/>
          </w:tcPr>
          <w:p w:rsidR="00C44B3D" w:rsidRPr="009C5C9E" w:rsidRDefault="00C44B3D" w:rsidP="002A2A45">
            <w:pPr>
              <w:jc w:val="right"/>
              <w:rPr>
                <w:rFonts w:ascii="Arial" w:hAnsi="Arial" w:cs="Arial"/>
                <w:sz w:val="18"/>
                <w:szCs w:val="18"/>
              </w:rPr>
            </w:pPr>
          </w:p>
        </w:tc>
        <w:tc>
          <w:tcPr>
            <w:tcW w:w="1096" w:type="dxa"/>
            <w:noWrap/>
            <w:vAlign w:val="bottom"/>
          </w:tcPr>
          <w:p w:rsidR="00C44B3D" w:rsidRPr="009C5C9E" w:rsidRDefault="00C44B3D" w:rsidP="002A2A45">
            <w:pPr>
              <w:rPr>
                <w:rFonts w:ascii="Arial" w:hAnsi="Arial" w:cs="Arial"/>
                <w:sz w:val="18"/>
                <w:szCs w:val="18"/>
              </w:rPr>
            </w:pPr>
            <w:r>
              <w:rPr>
                <w:rFonts w:ascii="Arial" w:hAnsi="Arial" w:cs="Arial"/>
                <w:sz w:val="18"/>
                <w:szCs w:val="18"/>
              </w:rPr>
              <w:t>dľa fin.sit.</w:t>
            </w:r>
          </w:p>
        </w:tc>
        <w:tc>
          <w:tcPr>
            <w:tcW w:w="1669" w:type="dxa"/>
            <w:noWrap/>
            <w:vAlign w:val="bottom"/>
          </w:tcPr>
          <w:p w:rsidR="00C44B3D" w:rsidRPr="009C5C9E" w:rsidRDefault="00C44B3D" w:rsidP="002A2A45">
            <w:pPr>
              <w:jc w:val="center"/>
              <w:rPr>
                <w:rFonts w:ascii="Arial" w:hAnsi="Arial" w:cs="Arial"/>
                <w:sz w:val="18"/>
                <w:szCs w:val="18"/>
              </w:rPr>
            </w:pPr>
            <w:r>
              <w:rPr>
                <w:rFonts w:ascii="Arial" w:hAnsi="Arial" w:cs="Arial"/>
                <w:sz w:val="18"/>
                <w:szCs w:val="18"/>
              </w:rPr>
              <w:t xml:space="preserve">      18.890</w:t>
            </w:r>
          </w:p>
        </w:tc>
        <w:tc>
          <w:tcPr>
            <w:tcW w:w="1832" w:type="dxa"/>
            <w:noWrap/>
            <w:vAlign w:val="bottom"/>
          </w:tcPr>
          <w:p w:rsidR="00C44B3D" w:rsidRPr="009C5C9E" w:rsidRDefault="00C44B3D" w:rsidP="002A2A45">
            <w:pPr>
              <w:jc w:val="center"/>
              <w:rPr>
                <w:rFonts w:ascii="Arial" w:hAnsi="Arial" w:cs="Arial"/>
                <w:sz w:val="18"/>
                <w:szCs w:val="18"/>
              </w:rPr>
            </w:pPr>
            <w:r>
              <w:rPr>
                <w:rFonts w:ascii="Arial" w:hAnsi="Arial" w:cs="Arial"/>
                <w:sz w:val="18"/>
                <w:szCs w:val="18"/>
              </w:rPr>
              <w:t xml:space="preserve">      18.890</w:t>
            </w:r>
          </w:p>
        </w:tc>
      </w:tr>
      <w:tr w:rsidR="00C44B3D" w:rsidRPr="009C5C9E" w:rsidTr="009C4EB1">
        <w:trPr>
          <w:trHeight w:val="240"/>
        </w:trPr>
        <w:tc>
          <w:tcPr>
            <w:tcW w:w="2817"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Krátkodobé pôžičky </w:t>
            </w:r>
          </w:p>
        </w:tc>
        <w:tc>
          <w:tcPr>
            <w:tcW w:w="796" w:type="dxa"/>
            <w:noWrap/>
            <w:vAlign w:val="bottom"/>
          </w:tcPr>
          <w:p w:rsidR="00C44B3D" w:rsidRPr="009C5C9E" w:rsidRDefault="00C44B3D" w:rsidP="009C5C9E">
            <w:pPr>
              <w:rPr>
                <w:rFonts w:ascii="Arial" w:hAnsi="Arial" w:cs="Arial"/>
                <w:b/>
                <w:bCs/>
                <w:sz w:val="18"/>
                <w:szCs w:val="18"/>
              </w:rPr>
            </w:pPr>
          </w:p>
        </w:tc>
        <w:tc>
          <w:tcPr>
            <w:tcW w:w="1010" w:type="dxa"/>
            <w:noWrap/>
            <w:vAlign w:val="bottom"/>
          </w:tcPr>
          <w:p w:rsidR="00C44B3D" w:rsidRPr="009C5C9E" w:rsidRDefault="00C44B3D" w:rsidP="009C5C9E">
            <w:pPr>
              <w:rPr>
                <w:rFonts w:ascii="Arial" w:hAnsi="Arial" w:cs="Arial"/>
                <w:b/>
                <w:bCs/>
                <w:sz w:val="18"/>
                <w:szCs w:val="18"/>
              </w:rPr>
            </w:pPr>
          </w:p>
        </w:tc>
        <w:tc>
          <w:tcPr>
            <w:tcW w:w="1096" w:type="dxa"/>
            <w:noWrap/>
            <w:vAlign w:val="bottom"/>
          </w:tcPr>
          <w:p w:rsidR="00C44B3D" w:rsidRPr="009C5C9E" w:rsidRDefault="00C44B3D" w:rsidP="009C5C9E">
            <w:pPr>
              <w:rPr>
                <w:rFonts w:ascii="Arial" w:hAnsi="Arial" w:cs="Arial"/>
                <w:b/>
                <w:bCs/>
                <w:sz w:val="18"/>
                <w:szCs w:val="18"/>
              </w:rPr>
            </w:pPr>
          </w:p>
        </w:tc>
        <w:tc>
          <w:tcPr>
            <w:tcW w:w="1669" w:type="dxa"/>
            <w:noWrap/>
            <w:vAlign w:val="bottom"/>
          </w:tcPr>
          <w:p w:rsidR="00C44B3D" w:rsidRPr="009C5C9E" w:rsidRDefault="00C44B3D" w:rsidP="009C5C9E">
            <w:pPr>
              <w:rPr>
                <w:rFonts w:ascii="Arial" w:hAnsi="Arial" w:cs="Arial"/>
                <w:b/>
                <w:bCs/>
                <w:sz w:val="18"/>
                <w:szCs w:val="18"/>
              </w:rPr>
            </w:pPr>
          </w:p>
        </w:tc>
        <w:tc>
          <w:tcPr>
            <w:tcW w:w="1832" w:type="dxa"/>
            <w:noWrap/>
            <w:vAlign w:val="bottom"/>
          </w:tcPr>
          <w:p w:rsidR="00C44B3D" w:rsidRPr="009C5C9E" w:rsidRDefault="00C44B3D" w:rsidP="009C5C9E">
            <w:pPr>
              <w:rPr>
                <w:rFonts w:ascii="Arial" w:hAnsi="Arial" w:cs="Arial"/>
                <w:b/>
                <w:bCs/>
                <w:sz w:val="18"/>
                <w:szCs w:val="18"/>
              </w:rPr>
            </w:pPr>
          </w:p>
        </w:tc>
      </w:tr>
      <w:tr w:rsidR="00C44B3D" w:rsidRPr="009C5C9E" w:rsidTr="009C4EB1">
        <w:trPr>
          <w:trHeight w:val="240"/>
        </w:trPr>
        <w:tc>
          <w:tcPr>
            <w:tcW w:w="2817" w:type="dxa"/>
            <w:noWrap/>
            <w:vAlign w:val="bottom"/>
          </w:tcPr>
          <w:p w:rsidR="00C44B3D" w:rsidRPr="009C5C9E" w:rsidRDefault="00C44B3D" w:rsidP="009C5C9E">
            <w:pPr>
              <w:rPr>
                <w:rFonts w:ascii="Arial" w:hAnsi="Arial" w:cs="Arial"/>
                <w:sz w:val="18"/>
                <w:szCs w:val="18"/>
              </w:rPr>
            </w:pPr>
          </w:p>
        </w:tc>
        <w:tc>
          <w:tcPr>
            <w:tcW w:w="796" w:type="dxa"/>
            <w:noWrap/>
            <w:vAlign w:val="bottom"/>
          </w:tcPr>
          <w:p w:rsidR="00C44B3D" w:rsidRPr="009C5C9E" w:rsidRDefault="00C44B3D" w:rsidP="009C5C9E">
            <w:pPr>
              <w:jc w:val="center"/>
              <w:rPr>
                <w:rFonts w:ascii="Arial" w:hAnsi="Arial" w:cs="Arial"/>
                <w:sz w:val="18"/>
                <w:szCs w:val="18"/>
              </w:rPr>
            </w:pPr>
          </w:p>
        </w:tc>
        <w:tc>
          <w:tcPr>
            <w:tcW w:w="1010" w:type="dxa"/>
            <w:noWrap/>
            <w:vAlign w:val="bottom"/>
          </w:tcPr>
          <w:p w:rsidR="00C44B3D" w:rsidRPr="009C5C9E" w:rsidRDefault="00C44B3D" w:rsidP="009C5C9E">
            <w:pPr>
              <w:jc w:val="right"/>
              <w:rPr>
                <w:rFonts w:ascii="Arial" w:hAnsi="Arial" w:cs="Arial"/>
                <w:sz w:val="18"/>
                <w:szCs w:val="18"/>
              </w:rPr>
            </w:pPr>
          </w:p>
        </w:tc>
        <w:tc>
          <w:tcPr>
            <w:tcW w:w="1096" w:type="dxa"/>
            <w:noWrap/>
            <w:vAlign w:val="bottom"/>
          </w:tcPr>
          <w:p w:rsidR="00C44B3D" w:rsidRPr="009C5C9E" w:rsidRDefault="00C44B3D" w:rsidP="009C5C9E">
            <w:pPr>
              <w:jc w:val="right"/>
              <w:rPr>
                <w:rFonts w:ascii="Arial" w:hAnsi="Arial" w:cs="Arial"/>
                <w:sz w:val="18"/>
                <w:szCs w:val="18"/>
              </w:rPr>
            </w:pPr>
          </w:p>
        </w:tc>
        <w:tc>
          <w:tcPr>
            <w:tcW w:w="1669" w:type="dxa"/>
            <w:noWrap/>
            <w:vAlign w:val="bottom"/>
          </w:tcPr>
          <w:p w:rsidR="00C44B3D" w:rsidRPr="009C5C9E" w:rsidRDefault="00C44B3D" w:rsidP="009C5C9E">
            <w:pPr>
              <w:jc w:val="right"/>
              <w:rPr>
                <w:rFonts w:ascii="Arial" w:hAnsi="Arial" w:cs="Arial"/>
                <w:sz w:val="18"/>
                <w:szCs w:val="18"/>
              </w:rPr>
            </w:pPr>
          </w:p>
        </w:tc>
        <w:tc>
          <w:tcPr>
            <w:tcW w:w="1832"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9220" w:type="dxa"/>
            <w:gridSpan w:val="6"/>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Krátkodobé finančné výpomoci </w:t>
            </w:r>
          </w:p>
        </w:tc>
      </w:tr>
      <w:tr w:rsidR="00C44B3D" w:rsidRPr="009C5C9E" w:rsidTr="009C4EB1">
        <w:trPr>
          <w:trHeight w:val="240"/>
        </w:trPr>
        <w:tc>
          <w:tcPr>
            <w:tcW w:w="2817" w:type="dxa"/>
            <w:noWrap/>
            <w:vAlign w:val="bottom"/>
          </w:tcPr>
          <w:p w:rsidR="00C44B3D" w:rsidRPr="009C5C9E" w:rsidRDefault="00C44B3D" w:rsidP="009C5C9E">
            <w:pPr>
              <w:rPr>
                <w:rFonts w:ascii="Arial" w:hAnsi="Arial" w:cs="Arial"/>
                <w:sz w:val="18"/>
                <w:szCs w:val="18"/>
              </w:rPr>
            </w:pPr>
          </w:p>
        </w:tc>
        <w:tc>
          <w:tcPr>
            <w:tcW w:w="796" w:type="dxa"/>
            <w:noWrap/>
            <w:vAlign w:val="bottom"/>
          </w:tcPr>
          <w:p w:rsidR="00C44B3D" w:rsidRPr="009C5C9E" w:rsidRDefault="00C44B3D" w:rsidP="00263102">
            <w:pPr>
              <w:rPr>
                <w:rFonts w:ascii="Arial" w:hAnsi="Arial" w:cs="Arial"/>
                <w:sz w:val="18"/>
                <w:szCs w:val="18"/>
              </w:rPr>
            </w:pPr>
          </w:p>
        </w:tc>
        <w:tc>
          <w:tcPr>
            <w:tcW w:w="1010" w:type="dxa"/>
            <w:noWrap/>
            <w:vAlign w:val="bottom"/>
          </w:tcPr>
          <w:p w:rsidR="00C44B3D" w:rsidRPr="009C5C9E" w:rsidRDefault="00C44B3D" w:rsidP="00263102">
            <w:pPr>
              <w:jc w:val="center"/>
              <w:rPr>
                <w:rFonts w:ascii="Arial" w:hAnsi="Arial" w:cs="Arial"/>
                <w:sz w:val="18"/>
                <w:szCs w:val="18"/>
              </w:rPr>
            </w:pPr>
          </w:p>
        </w:tc>
        <w:tc>
          <w:tcPr>
            <w:tcW w:w="1096" w:type="dxa"/>
            <w:noWrap/>
            <w:vAlign w:val="bottom"/>
          </w:tcPr>
          <w:p w:rsidR="00C44B3D" w:rsidRPr="009C5C9E" w:rsidRDefault="00C44B3D" w:rsidP="009C5C9E">
            <w:pPr>
              <w:jc w:val="right"/>
              <w:rPr>
                <w:rFonts w:ascii="Arial" w:hAnsi="Arial" w:cs="Arial"/>
                <w:sz w:val="18"/>
                <w:szCs w:val="18"/>
              </w:rPr>
            </w:pPr>
          </w:p>
        </w:tc>
        <w:tc>
          <w:tcPr>
            <w:tcW w:w="1669" w:type="dxa"/>
            <w:noWrap/>
            <w:vAlign w:val="bottom"/>
          </w:tcPr>
          <w:p w:rsidR="00C44B3D" w:rsidRPr="009C5C9E" w:rsidRDefault="00C44B3D" w:rsidP="00263102">
            <w:pPr>
              <w:jc w:val="center"/>
              <w:rPr>
                <w:rFonts w:ascii="Arial" w:hAnsi="Arial" w:cs="Arial"/>
                <w:sz w:val="18"/>
                <w:szCs w:val="18"/>
              </w:rPr>
            </w:pPr>
          </w:p>
        </w:tc>
        <w:tc>
          <w:tcPr>
            <w:tcW w:w="1832" w:type="dxa"/>
            <w:noWrap/>
            <w:vAlign w:val="bottom"/>
          </w:tcPr>
          <w:p w:rsidR="00C44B3D" w:rsidRPr="009C5C9E" w:rsidRDefault="00C44B3D" w:rsidP="00263102">
            <w:pPr>
              <w:jc w:val="center"/>
              <w:rPr>
                <w:rFonts w:ascii="Arial" w:hAnsi="Arial" w:cs="Arial"/>
                <w:sz w:val="18"/>
                <w:szCs w:val="18"/>
              </w:rPr>
            </w:pPr>
          </w:p>
        </w:tc>
      </w:tr>
    </w:tbl>
    <w:p w:rsidR="00C44B3D" w:rsidRDefault="00C44B3D" w:rsidP="0086718D">
      <w:pPr>
        <w:pStyle w:val="odstavec"/>
      </w:pPr>
    </w:p>
    <w:p w:rsidR="00C44B3D" w:rsidRDefault="00C44B3D" w:rsidP="0086718D">
      <w:pPr>
        <w:pStyle w:val="odstavec"/>
      </w:pPr>
      <w:r>
        <w:t>Všetky prijaté dlhodobé finančné výpomoci od spoločníka sa bezúročné, bez zabezpečenia s podriadenosťou voči záväzku z investičného úveru od Slovenskej sporiteľne, a.s.</w:t>
      </w:r>
    </w:p>
    <w:p w:rsidR="00C44B3D" w:rsidRDefault="00C44B3D" w:rsidP="0086718D">
      <w:pPr>
        <w:pStyle w:val="odstavec"/>
      </w:pPr>
    </w:p>
    <w:p w:rsidR="00C44B3D" w:rsidRDefault="00C44B3D" w:rsidP="000110DF">
      <w:pPr>
        <w:pStyle w:val="Heading2"/>
      </w:pPr>
      <w:r>
        <w:t>j/   Časové rozlíšenie na strane pasív</w:t>
      </w:r>
    </w:p>
    <w:p w:rsidR="00C44B3D" w:rsidRPr="00182875" w:rsidRDefault="00C44B3D" w:rsidP="00C15748">
      <w:pPr>
        <w:pStyle w:val="odstavec"/>
        <w:ind w:left="505"/>
        <w:rPr>
          <w:i/>
        </w:rPr>
      </w:pPr>
      <w:r w:rsidRPr="00182875">
        <w:rPr>
          <w:i/>
        </w:rPr>
        <w:t>Informácie k prílohe č.3 časti G. písm. j) o položkách časového rozlíšenia pasív</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56"/>
        <w:gridCol w:w="2590"/>
        <w:gridCol w:w="2594"/>
      </w:tblGrid>
      <w:tr w:rsidR="00C44B3D" w:rsidRPr="009C5C9E" w:rsidTr="00C15748">
        <w:trPr>
          <w:trHeight w:val="679"/>
        </w:trPr>
        <w:tc>
          <w:tcPr>
            <w:tcW w:w="4056" w:type="dxa"/>
            <w:tcBorders>
              <w:bottom w:val="single" w:sz="18" w:space="0" w:color="auto"/>
            </w:tcBorders>
            <w:noWrap/>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Názov položky</w:t>
            </w:r>
          </w:p>
        </w:tc>
        <w:tc>
          <w:tcPr>
            <w:tcW w:w="2590" w:type="dxa"/>
            <w:tcBorders>
              <w:bottom w:val="single" w:sz="18" w:space="0" w:color="auto"/>
            </w:tcBorders>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Bežné účtovné obdobie</w:t>
            </w:r>
          </w:p>
        </w:tc>
        <w:tc>
          <w:tcPr>
            <w:tcW w:w="2594" w:type="dxa"/>
            <w:tcBorders>
              <w:bottom w:val="single" w:sz="18" w:space="0" w:color="auto"/>
            </w:tcBorders>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Bezprostredne predchádz</w:t>
            </w:r>
            <w:r w:rsidRPr="009C5C9E">
              <w:rPr>
                <w:rFonts w:ascii="Arial" w:hAnsi="Arial" w:cs="Arial"/>
                <w:b/>
                <w:bCs/>
                <w:sz w:val="18"/>
                <w:szCs w:val="18"/>
              </w:rPr>
              <w:t>a</w:t>
            </w:r>
            <w:r w:rsidRPr="009C5C9E">
              <w:rPr>
                <w:rFonts w:ascii="Arial" w:hAnsi="Arial" w:cs="Arial"/>
                <w:b/>
                <w:bCs/>
                <w:sz w:val="18"/>
                <w:szCs w:val="18"/>
              </w:rPr>
              <w:t>júce účtovné obdobie</w:t>
            </w:r>
          </w:p>
        </w:tc>
      </w:tr>
      <w:tr w:rsidR="00C44B3D" w:rsidRPr="009C5C9E" w:rsidTr="00C15748">
        <w:trPr>
          <w:trHeight w:val="255"/>
        </w:trPr>
        <w:tc>
          <w:tcPr>
            <w:tcW w:w="4056" w:type="dxa"/>
            <w:tcBorders>
              <w:top w:val="single" w:sz="18" w:space="0" w:color="auto"/>
            </w:tcBorders>
            <w:noWrap/>
            <w:vAlign w:val="bottom"/>
          </w:tcPr>
          <w:p w:rsidR="00C44B3D" w:rsidRPr="009C5C9E" w:rsidRDefault="00C44B3D" w:rsidP="002A2A45">
            <w:pPr>
              <w:rPr>
                <w:rFonts w:ascii="Arial" w:hAnsi="Arial" w:cs="Arial"/>
                <w:b/>
                <w:bCs/>
                <w:sz w:val="18"/>
                <w:szCs w:val="18"/>
              </w:rPr>
            </w:pPr>
            <w:r w:rsidRPr="009C5C9E">
              <w:rPr>
                <w:rFonts w:ascii="Arial" w:hAnsi="Arial" w:cs="Arial"/>
                <w:b/>
                <w:bCs/>
                <w:sz w:val="18"/>
                <w:szCs w:val="18"/>
              </w:rPr>
              <w:t>Výdavky budúcich období dlhodobé, z toho:</w:t>
            </w:r>
          </w:p>
        </w:tc>
        <w:tc>
          <w:tcPr>
            <w:tcW w:w="2590" w:type="dxa"/>
            <w:tcBorders>
              <w:top w:val="single" w:sz="18" w:space="0" w:color="auto"/>
            </w:tcBorders>
            <w:noWrap/>
            <w:vAlign w:val="bottom"/>
          </w:tcPr>
          <w:p w:rsidR="00C44B3D" w:rsidRPr="009C5C9E" w:rsidRDefault="00C44B3D" w:rsidP="002A2A45">
            <w:pPr>
              <w:jc w:val="right"/>
              <w:rPr>
                <w:rFonts w:ascii="Arial" w:hAnsi="Arial" w:cs="Arial"/>
                <w:b/>
                <w:bCs/>
                <w:sz w:val="18"/>
                <w:szCs w:val="18"/>
              </w:rPr>
            </w:pPr>
            <w:r w:rsidRPr="009C5C9E">
              <w:rPr>
                <w:rFonts w:ascii="Arial" w:hAnsi="Arial" w:cs="Arial"/>
                <w:b/>
                <w:bCs/>
                <w:sz w:val="18"/>
                <w:szCs w:val="18"/>
              </w:rPr>
              <w:t> </w:t>
            </w:r>
          </w:p>
        </w:tc>
        <w:tc>
          <w:tcPr>
            <w:tcW w:w="2594" w:type="dxa"/>
            <w:tcBorders>
              <w:top w:val="single" w:sz="18" w:space="0" w:color="auto"/>
            </w:tcBorders>
            <w:noWrap/>
            <w:vAlign w:val="bottom"/>
          </w:tcPr>
          <w:p w:rsidR="00C44B3D" w:rsidRPr="009C5C9E" w:rsidRDefault="00C44B3D" w:rsidP="002A2A45">
            <w:pPr>
              <w:jc w:val="right"/>
              <w:rPr>
                <w:rFonts w:ascii="Arial" w:hAnsi="Arial" w:cs="Arial"/>
                <w:b/>
                <w:bCs/>
                <w:sz w:val="18"/>
                <w:szCs w:val="18"/>
              </w:rPr>
            </w:pPr>
            <w:r w:rsidRPr="009C5C9E">
              <w:rPr>
                <w:rFonts w:ascii="Arial" w:hAnsi="Arial" w:cs="Arial"/>
                <w:b/>
                <w:bCs/>
                <w:sz w:val="18"/>
                <w:szCs w:val="18"/>
              </w:rPr>
              <w:t> </w:t>
            </w:r>
          </w:p>
        </w:tc>
      </w:tr>
      <w:tr w:rsidR="00C44B3D" w:rsidRPr="009C5C9E" w:rsidTr="00C15748">
        <w:trPr>
          <w:trHeight w:val="255"/>
        </w:trPr>
        <w:tc>
          <w:tcPr>
            <w:tcW w:w="4056" w:type="dxa"/>
            <w:noWrap/>
            <w:vAlign w:val="bottom"/>
          </w:tcPr>
          <w:p w:rsidR="00C44B3D" w:rsidRPr="009C5C9E" w:rsidRDefault="00C44B3D" w:rsidP="002A2A45">
            <w:pPr>
              <w:rPr>
                <w:rFonts w:ascii="Arial" w:hAnsi="Arial" w:cs="Arial"/>
                <w:sz w:val="18"/>
                <w:szCs w:val="18"/>
              </w:rPr>
            </w:pPr>
          </w:p>
        </w:tc>
        <w:tc>
          <w:tcPr>
            <w:tcW w:w="2590" w:type="dxa"/>
            <w:noWrap/>
            <w:vAlign w:val="bottom"/>
          </w:tcPr>
          <w:p w:rsidR="00C44B3D" w:rsidRPr="009C5C9E" w:rsidRDefault="00C44B3D" w:rsidP="002A2A45">
            <w:pPr>
              <w:jc w:val="right"/>
              <w:rPr>
                <w:rFonts w:ascii="Arial" w:hAnsi="Arial" w:cs="Arial"/>
                <w:sz w:val="18"/>
                <w:szCs w:val="18"/>
              </w:rPr>
            </w:pPr>
          </w:p>
        </w:tc>
        <w:tc>
          <w:tcPr>
            <w:tcW w:w="2594" w:type="dxa"/>
            <w:noWrap/>
            <w:vAlign w:val="bottom"/>
          </w:tcPr>
          <w:p w:rsidR="00C44B3D" w:rsidRPr="009C5C9E" w:rsidRDefault="00C44B3D" w:rsidP="002A2A45">
            <w:pPr>
              <w:jc w:val="right"/>
              <w:rPr>
                <w:rFonts w:ascii="Arial" w:hAnsi="Arial" w:cs="Arial"/>
                <w:sz w:val="18"/>
                <w:szCs w:val="18"/>
              </w:rPr>
            </w:pPr>
          </w:p>
        </w:tc>
      </w:tr>
      <w:tr w:rsidR="00C44B3D" w:rsidRPr="009C5C9E" w:rsidTr="00C15748">
        <w:trPr>
          <w:trHeight w:val="255"/>
        </w:trPr>
        <w:tc>
          <w:tcPr>
            <w:tcW w:w="4056" w:type="dxa"/>
            <w:noWrap/>
            <w:vAlign w:val="bottom"/>
          </w:tcPr>
          <w:p w:rsidR="00C44B3D" w:rsidRPr="009C5C9E" w:rsidRDefault="00C44B3D" w:rsidP="002A2A45">
            <w:pPr>
              <w:rPr>
                <w:rFonts w:ascii="Arial" w:hAnsi="Arial" w:cs="Arial"/>
                <w:b/>
                <w:bCs/>
                <w:sz w:val="18"/>
                <w:szCs w:val="18"/>
              </w:rPr>
            </w:pPr>
            <w:r w:rsidRPr="009C5C9E">
              <w:rPr>
                <w:rFonts w:ascii="Arial" w:hAnsi="Arial" w:cs="Arial"/>
                <w:b/>
                <w:bCs/>
                <w:sz w:val="18"/>
                <w:szCs w:val="18"/>
              </w:rPr>
              <w:t>Výdavky budúcich období krátkodobé, z toho:</w:t>
            </w:r>
          </w:p>
        </w:tc>
        <w:tc>
          <w:tcPr>
            <w:tcW w:w="2590" w:type="dxa"/>
            <w:noWrap/>
            <w:vAlign w:val="bottom"/>
          </w:tcPr>
          <w:p w:rsidR="00C44B3D" w:rsidRPr="009C5C9E" w:rsidRDefault="00C44B3D" w:rsidP="002A2A45">
            <w:pPr>
              <w:jc w:val="right"/>
              <w:rPr>
                <w:rFonts w:ascii="Arial" w:hAnsi="Arial" w:cs="Arial"/>
                <w:b/>
                <w:bCs/>
                <w:sz w:val="18"/>
                <w:szCs w:val="18"/>
              </w:rPr>
            </w:pPr>
          </w:p>
        </w:tc>
        <w:tc>
          <w:tcPr>
            <w:tcW w:w="2594" w:type="dxa"/>
            <w:noWrap/>
            <w:vAlign w:val="bottom"/>
          </w:tcPr>
          <w:p w:rsidR="00C44B3D" w:rsidRPr="009C5C9E" w:rsidRDefault="00C44B3D" w:rsidP="002A2A45">
            <w:pPr>
              <w:jc w:val="right"/>
              <w:rPr>
                <w:rFonts w:ascii="Arial" w:hAnsi="Arial" w:cs="Arial"/>
                <w:b/>
                <w:bCs/>
                <w:sz w:val="18"/>
                <w:szCs w:val="18"/>
              </w:rPr>
            </w:pPr>
            <w:r w:rsidRPr="009C5C9E">
              <w:rPr>
                <w:rFonts w:ascii="Arial" w:hAnsi="Arial" w:cs="Arial"/>
                <w:b/>
                <w:bCs/>
                <w:sz w:val="18"/>
                <w:szCs w:val="18"/>
              </w:rPr>
              <w:t> </w:t>
            </w:r>
          </w:p>
        </w:tc>
      </w:tr>
      <w:tr w:rsidR="00C44B3D" w:rsidRPr="009C5C9E" w:rsidTr="00C15748">
        <w:trPr>
          <w:trHeight w:val="255"/>
        </w:trPr>
        <w:tc>
          <w:tcPr>
            <w:tcW w:w="4056" w:type="dxa"/>
            <w:noWrap/>
            <w:vAlign w:val="bottom"/>
          </w:tcPr>
          <w:p w:rsidR="00C44B3D" w:rsidRPr="009C5C9E" w:rsidRDefault="00C44B3D" w:rsidP="002A2A45">
            <w:pPr>
              <w:rPr>
                <w:rFonts w:ascii="Arial" w:hAnsi="Arial" w:cs="Arial"/>
                <w:sz w:val="18"/>
                <w:szCs w:val="18"/>
              </w:rPr>
            </w:pPr>
            <w:r>
              <w:rPr>
                <w:rFonts w:ascii="Arial" w:hAnsi="Arial" w:cs="Arial"/>
                <w:sz w:val="18"/>
                <w:szCs w:val="18"/>
              </w:rPr>
              <w:t>Preplatky nájomcov za energie r.2012</w:t>
            </w:r>
          </w:p>
        </w:tc>
        <w:tc>
          <w:tcPr>
            <w:tcW w:w="2590" w:type="dxa"/>
            <w:noWrap/>
            <w:vAlign w:val="bottom"/>
          </w:tcPr>
          <w:p w:rsidR="00C44B3D" w:rsidRPr="009C5C9E" w:rsidRDefault="00C44B3D" w:rsidP="002A2A45">
            <w:pPr>
              <w:jc w:val="right"/>
              <w:rPr>
                <w:rFonts w:ascii="Arial" w:hAnsi="Arial" w:cs="Arial"/>
                <w:sz w:val="18"/>
                <w:szCs w:val="18"/>
              </w:rPr>
            </w:pPr>
          </w:p>
        </w:tc>
        <w:tc>
          <w:tcPr>
            <w:tcW w:w="2594" w:type="dxa"/>
            <w:noWrap/>
            <w:vAlign w:val="bottom"/>
          </w:tcPr>
          <w:p w:rsidR="00C44B3D" w:rsidRPr="009C5C9E" w:rsidRDefault="00C44B3D" w:rsidP="002A2A45">
            <w:pPr>
              <w:jc w:val="right"/>
              <w:rPr>
                <w:rFonts w:ascii="Arial" w:hAnsi="Arial" w:cs="Arial"/>
                <w:sz w:val="18"/>
                <w:szCs w:val="18"/>
              </w:rPr>
            </w:pPr>
          </w:p>
        </w:tc>
      </w:tr>
      <w:tr w:rsidR="00C44B3D" w:rsidRPr="009C5C9E" w:rsidTr="00C15748">
        <w:trPr>
          <w:trHeight w:val="255"/>
        </w:trPr>
        <w:tc>
          <w:tcPr>
            <w:tcW w:w="4056" w:type="dxa"/>
            <w:noWrap/>
            <w:vAlign w:val="bottom"/>
          </w:tcPr>
          <w:p w:rsidR="00C44B3D" w:rsidRPr="009C5C9E" w:rsidRDefault="00C44B3D" w:rsidP="002A2A45">
            <w:pPr>
              <w:rPr>
                <w:rFonts w:ascii="Arial" w:hAnsi="Arial" w:cs="Arial"/>
                <w:b/>
                <w:bCs/>
                <w:sz w:val="18"/>
                <w:szCs w:val="18"/>
              </w:rPr>
            </w:pPr>
            <w:r w:rsidRPr="009C5C9E">
              <w:rPr>
                <w:rFonts w:ascii="Arial" w:hAnsi="Arial" w:cs="Arial"/>
                <w:b/>
                <w:bCs/>
                <w:sz w:val="18"/>
                <w:szCs w:val="18"/>
              </w:rPr>
              <w:t>Výnosy budúcich období dlhodobé, z toho:</w:t>
            </w:r>
          </w:p>
        </w:tc>
        <w:tc>
          <w:tcPr>
            <w:tcW w:w="2590" w:type="dxa"/>
            <w:noWrap/>
            <w:vAlign w:val="bottom"/>
          </w:tcPr>
          <w:p w:rsidR="00C44B3D" w:rsidRPr="009C5C9E" w:rsidRDefault="00C44B3D" w:rsidP="002A2A45">
            <w:pPr>
              <w:jc w:val="right"/>
              <w:rPr>
                <w:rFonts w:ascii="Arial" w:hAnsi="Arial" w:cs="Arial"/>
                <w:b/>
                <w:bCs/>
                <w:sz w:val="18"/>
                <w:szCs w:val="18"/>
              </w:rPr>
            </w:pPr>
            <w:r>
              <w:rPr>
                <w:rFonts w:ascii="Arial" w:hAnsi="Arial" w:cs="Arial"/>
                <w:b/>
                <w:bCs/>
                <w:sz w:val="18"/>
                <w:szCs w:val="18"/>
              </w:rPr>
              <w:t>291.979</w:t>
            </w:r>
            <w:r w:rsidRPr="009C5C9E">
              <w:rPr>
                <w:rFonts w:ascii="Arial" w:hAnsi="Arial" w:cs="Arial"/>
                <w:b/>
                <w:bCs/>
                <w:sz w:val="18"/>
                <w:szCs w:val="18"/>
              </w:rPr>
              <w:t> </w:t>
            </w:r>
          </w:p>
        </w:tc>
        <w:tc>
          <w:tcPr>
            <w:tcW w:w="2594" w:type="dxa"/>
            <w:noWrap/>
            <w:vAlign w:val="bottom"/>
          </w:tcPr>
          <w:p w:rsidR="00C44B3D" w:rsidRPr="009C5C9E" w:rsidRDefault="00C44B3D" w:rsidP="002A2A45">
            <w:pPr>
              <w:jc w:val="right"/>
              <w:rPr>
                <w:rFonts w:ascii="Arial" w:hAnsi="Arial" w:cs="Arial"/>
                <w:b/>
                <w:bCs/>
                <w:sz w:val="18"/>
                <w:szCs w:val="18"/>
              </w:rPr>
            </w:pPr>
            <w:r>
              <w:rPr>
                <w:rFonts w:ascii="Arial" w:hAnsi="Arial" w:cs="Arial"/>
                <w:b/>
                <w:bCs/>
                <w:sz w:val="18"/>
                <w:szCs w:val="18"/>
              </w:rPr>
              <w:t>340.699</w:t>
            </w:r>
            <w:r w:rsidRPr="009C5C9E">
              <w:rPr>
                <w:rFonts w:ascii="Arial" w:hAnsi="Arial" w:cs="Arial"/>
                <w:b/>
                <w:bCs/>
                <w:sz w:val="18"/>
                <w:szCs w:val="18"/>
              </w:rPr>
              <w:t> </w:t>
            </w:r>
          </w:p>
        </w:tc>
      </w:tr>
      <w:tr w:rsidR="00C44B3D" w:rsidRPr="009C5C9E" w:rsidTr="00C15748">
        <w:trPr>
          <w:trHeight w:val="255"/>
        </w:trPr>
        <w:tc>
          <w:tcPr>
            <w:tcW w:w="4056" w:type="dxa"/>
            <w:noWrap/>
            <w:vAlign w:val="bottom"/>
          </w:tcPr>
          <w:p w:rsidR="00C44B3D" w:rsidRPr="009C5C9E" w:rsidRDefault="00C44B3D" w:rsidP="002A2A45">
            <w:pPr>
              <w:rPr>
                <w:rFonts w:ascii="Arial" w:hAnsi="Arial" w:cs="Arial"/>
                <w:sz w:val="18"/>
                <w:szCs w:val="18"/>
              </w:rPr>
            </w:pPr>
            <w:r>
              <w:rPr>
                <w:rFonts w:ascii="Arial" w:hAnsi="Arial" w:cs="Arial"/>
                <w:sz w:val="18"/>
                <w:szCs w:val="18"/>
              </w:rPr>
              <w:t>Zúčtovanie dotácií na majetok (NFP) vo vecnej a časovej súvislosti s odpismi</w:t>
            </w:r>
          </w:p>
        </w:tc>
        <w:tc>
          <w:tcPr>
            <w:tcW w:w="2590" w:type="dxa"/>
            <w:noWrap/>
            <w:vAlign w:val="bottom"/>
          </w:tcPr>
          <w:p w:rsidR="00C44B3D" w:rsidRPr="009C5C9E" w:rsidRDefault="00C44B3D" w:rsidP="002A2A45">
            <w:pPr>
              <w:jc w:val="right"/>
              <w:rPr>
                <w:rFonts w:ascii="Arial" w:hAnsi="Arial" w:cs="Arial"/>
                <w:sz w:val="18"/>
                <w:szCs w:val="18"/>
              </w:rPr>
            </w:pPr>
            <w:r>
              <w:rPr>
                <w:rFonts w:ascii="Arial" w:hAnsi="Arial" w:cs="Arial"/>
                <w:sz w:val="18"/>
                <w:szCs w:val="18"/>
              </w:rPr>
              <w:t>291.979</w:t>
            </w:r>
          </w:p>
        </w:tc>
        <w:tc>
          <w:tcPr>
            <w:tcW w:w="2594" w:type="dxa"/>
            <w:noWrap/>
            <w:vAlign w:val="bottom"/>
          </w:tcPr>
          <w:p w:rsidR="00C44B3D" w:rsidRPr="009C5C9E" w:rsidRDefault="00C44B3D" w:rsidP="002A2A45">
            <w:pPr>
              <w:jc w:val="right"/>
              <w:rPr>
                <w:rFonts w:ascii="Arial" w:hAnsi="Arial" w:cs="Arial"/>
                <w:sz w:val="18"/>
                <w:szCs w:val="18"/>
              </w:rPr>
            </w:pPr>
            <w:r>
              <w:rPr>
                <w:rFonts w:ascii="Arial" w:hAnsi="Arial" w:cs="Arial"/>
                <w:sz w:val="18"/>
                <w:szCs w:val="18"/>
              </w:rPr>
              <w:t>340.699</w:t>
            </w:r>
          </w:p>
        </w:tc>
      </w:tr>
      <w:tr w:rsidR="00C44B3D" w:rsidRPr="009C5C9E" w:rsidTr="00C15748">
        <w:trPr>
          <w:trHeight w:val="240"/>
        </w:trPr>
        <w:tc>
          <w:tcPr>
            <w:tcW w:w="4056" w:type="dxa"/>
            <w:noWrap/>
            <w:vAlign w:val="bottom"/>
          </w:tcPr>
          <w:p w:rsidR="00C44B3D" w:rsidRPr="009C5C9E" w:rsidRDefault="00C44B3D" w:rsidP="002A2A45">
            <w:pPr>
              <w:rPr>
                <w:rFonts w:ascii="Arial" w:hAnsi="Arial" w:cs="Arial"/>
                <w:sz w:val="18"/>
                <w:szCs w:val="18"/>
              </w:rPr>
            </w:pPr>
          </w:p>
        </w:tc>
        <w:tc>
          <w:tcPr>
            <w:tcW w:w="2590" w:type="dxa"/>
            <w:noWrap/>
            <w:vAlign w:val="bottom"/>
          </w:tcPr>
          <w:p w:rsidR="00C44B3D" w:rsidRPr="009C5C9E" w:rsidRDefault="00C44B3D" w:rsidP="002A2A45">
            <w:pPr>
              <w:jc w:val="right"/>
              <w:rPr>
                <w:rFonts w:ascii="Arial" w:hAnsi="Arial" w:cs="Arial"/>
                <w:sz w:val="18"/>
                <w:szCs w:val="18"/>
              </w:rPr>
            </w:pPr>
          </w:p>
        </w:tc>
        <w:tc>
          <w:tcPr>
            <w:tcW w:w="2594" w:type="dxa"/>
            <w:noWrap/>
            <w:vAlign w:val="bottom"/>
          </w:tcPr>
          <w:p w:rsidR="00C44B3D" w:rsidRPr="009C5C9E" w:rsidRDefault="00C44B3D" w:rsidP="002A2A45">
            <w:pPr>
              <w:jc w:val="right"/>
              <w:rPr>
                <w:rFonts w:ascii="Arial" w:hAnsi="Arial" w:cs="Arial"/>
                <w:sz w:val="18"/>
                <w:szCs w:val="18"/>
              </w:rPr>
            </w:pPr>
          </w:p>
        </w:tc>
      </w:tr>
      <w:tr w:rsidR="00C44B3D" w:rsidRPr="009C5C9E" w:rsidTr="00C15748">
        <w:trPr>
          <w:trHeight w:val="255"/>
        </w:trPr>
        <w:tc>
          <w:tcPr>
            <w:tcW w:w="4056" w:type="dxa"/>
            <w:noWrap/>
            <w:vAlign w:val="bottom"/>
          </w:tcPr>
          <w:p w:rsidR="00C44B3D" w:rsidRPr="009C5C9E" w:rsidRDefault="00C44B3D" w:rsidP="002A2A45">
            <w:pPr>
              <w:rPr>
                <w:rFonts w:ascii="Arial" w:hAnsi="Arial" w:cs="Arial"/>
                <w:b/>
                <w:bCs/>
                <w:sz w:val="18"/>
                <w:szCs w:val="18"/>
              </w:rPr>
            </w:pPr>
            <w:r w:rsidRPr="009C5C9E">
              <w:rPr>
                <w:rFonts w:ascii="Arial" w:hAnsi="Arial" w:cs="Arial"/>
                <w:b/>
                <w:bCs/>
                <w:sz w:val="18"/>
                <w:szCs w:val="18"/>
              </w:rPr>
              <w:t>Výnosy budúcich období krátkodobé, z toho:</w:t>
            </w:r>
          </w:p>
        </w:tc>
        <w:tc>
          <w:tcPr>
            <w:tcW w:w="2590" w:type="dxa"/>
            <w:noWrap/>
            <w:vAlign w:val="bottom"/>
          </w:tcPr>
          <w:p w:rsidR="00C44B3D" w:rsidRPr="009C5C9E" w:rsidRDefault="00C44B3D" w:rsidP="002A2A45">
            <w:pPr>
              <w:jc w:val="right"/>
              <w:rPr>
                <w:rFonts w:ascii="Arial" w:hAnsi="Arial" w:cs="Arial"/>
                <w:b/>
                <w:bCs/>
                <w:sz w:val="18"/>
                <w:szCs w:val="18"/>
              </w:rPr>
            </w:pPr>
            <w:r>
              <w:rPr>
                <w:rFonts w:ascii="Arial" w:hAnsi="Arial" w:cs="Arial"/>
                <w:b/>
                <w:bCs/>
                <w:sz w:val="18"/>
                <w:szCs w:val="18"/>
              </w:rPr>
              <w:t>48.819</w:t>
            </w:r>
            <w:r w:rsidRPr="009C5C9E">
              <w:rPr>
                <w:rFonts w:ascii="Arial" w:hAnsi="Arial" w:cs="Arial"/>
                <w:b/>
                <w:bCs/>
                <w:sz w:val="18"/>
                <w:szCs w:val="18"/>
              </w:rPr>
              <w:t> </w:t>
            </w:r>
          </w:p>
        </w:tc>
        <w:tc>
          <w:tcPr>
            <w:tcW w:w="2594" w:type="dxa"/>
            <w:noWrap/>
            <w:vAlign w:val="bottom"/>
          </w:tcPr>
          <w:p w:rsidR="00C44B3D" w:rsidRPr="009C5C9E" w:rsidRDefault="00C44B3D" w:rsidP="002A2A45">
            <w:pPr>
              <w:jc w:val="right"/>
              <w:rPr>
                <w:rFonts w:ascii="Arial" w:hAnsi="Arial" w:cs="Arial"/>
                <w:b/>
                <w:bCs/>
                <w:sz w:val="18"/>
                <w:szCs w:val="18"/>
              </w:rPr>
            </w:pPr>
            <w:r>
              <w:rPr>
                <w:rFonts w:ascii="Arial" w:hAnsi="Arial" w:cs="Arial"/>
                <w:b/>
                <w:bCs/>
                <w:sz w:val="18"/>
                <w:szCs w:val="18"/>
              </w:rPr>
              <w:t>48.819</w:t>
            </w:r>
            <w:r w:rsidRPr="009C5C9E">
              <w:rPr>
                <w:rFonts w:ascii="Arial" w:hAnsi="Arial" w:cs="Arial"/>
                <w:b/>
                <w:bCs/>
                <w:sz w:val="18"/>
                <w:szCs w:val="18"/>
              </w:rPr>
              <w:t> </w:t>
            </w:r>
          </w:p>
        </w:tc>
      </w:tr>
      <w:tr w:rsidR="00C44B3D" w:rsidRPr="009C5C9E" w:rsidTr="00C15748">
        <w:trPr>
          <w:trHeight w:val="255"/>
        </w:trPr>
        <w:tc>
          <w:tcPr>
            <w:tcW w:w="4056" w:type="dxa"/>
            <w:noWrap/>
            <w:vAlign w:val="bottom"/>
          </w:tcPr>
          <w:p w:rsidR="00C44B3D" w:rsidRPr="009C5C9E" w:rsidRDefault="00C44B3D" w:rsidP="002A2A45">
            <w:pPr>
              <w:rPr>
                <w:rFonts w:ascii="Arial" w:hAnsi="Arial" w:cs="Arial"/>
                <w:sz w:val="18"/>
                <w:szCs w:val="18"/>
              </w:rPr>
            </w:pPr>
            <w:r>
              <w:rPr>
                <w:rFonts w:ascii="Arial" w:hAnsi="Arial" w:cs="Arial"/>
                <w:sz w:val="18"/>
                <w:szCs w:val="18"/>
              </w:rPr>
              <w:t>Zúčtovanie dotácií na majetok (NFP) vo vecnej a časovej súvislosti s odpismi</w:t>
            </w:r>
          </w:p>
        </w:tc>
        <w:tc>
          <w:tcPr>
            <w:tcW w:w="2590" w:type="dxa"/>
            <w:noWrap/>
            <w:vAlign w:val="bottom"/>
          </w:tcPr>
          <w:p w:rsidR="00C44B3D" w:rsidRPr="009C5C9E" w:rsidRDefault="00C44B3D" w:rsidP="00CB6B9B">
            <w:pPr>
              <w:jc w:val="center"/>
              <w:rPr>
                <w:rFonts w:ascii="Arial" w:hAnsi="Arial" w:cs="Arial"/>
                <w:sz w:val="18"/>
                <w:szCs w:val="18"/>
              </w:rPr>
            </w:pPr>
            <w:r>
              <w:rPr>
                <w:rFonts w:ascii="Arial" w:hAnsi="Arial" w:cs="Arial"/>
                <w:sz w:val="18"/>
                <w:szCs w:val="18"/>
              </w:rPr>
              <w:t xml:space="preserve">                                    48.720</w:t>
            </w:r>
          </w:p>
        </w:tc>
        <w:tc>
          <w:tcPr>
            <w:tcW w:w="2594" w:type="dxa"/>
            <w:noWrap/>
            <w:vAlign w:val="bottom"/>
          </w:tcPr>
          <w:p w:rsidR="00C44B3D" w:rsidRPr="009C5C9E" w:rsidRDefault="00C44B3D" w:rsidP="00CB6B9B">
            <w:pPr>
              <w:jc w:val="center"/>
              <w:rPr>
                <w:rFonts w:ascii="Arial" w:hAnsi="Arial" w:cs="Arial"/>
                <w:sz w:val="18"/>
                <w:szCs w:val="18"/>
              </w:rPr>
            </w:pPr>
            <w:r>
              <w:rPr>
                <w:rFonts w:ascii="Arial" w:hAnsi="Arial" w:cs="Arial"/>
                <w:sz w:val="18"/>
                <w:szCs w:val="18"/>
              </w:rPr>
              <w:t xml:space="preserve">                                     48.720       </w:t>
            </w:r>
          </w:p>
        </w:tc>
      </w:tr>
      <w:tr w:rsidR="00C44B3D" w:rsidRPr="009C5C9E" w:rsidTr="00C15748">
        <w:trPr>
          <w:trHeight w:val="240"/>
        </w:trPr>
        <w:tc>
          <w:tcPr>
            <w:tcW w:w="4056" w:type="dxa"/>
            <w:noWrap/>
            <w:vAlign w:val="bottom"/>
          </w:tcPr>
          <w:p w:rsidR="00C44B3D" w:rsidRPr="009C5C9E" w:rsidRDefault="00C44B3D" w:rsidP="002A2A45">
            <w:pPr>
              <w:rPr>
                <w:rFonts w:ascii="Arial" w:hAnsi="Arial" w:cs="Arial"/>
                <w:sz w:val="18"/>
                <w:szCs w:val="18"/>
              </w:rPr>
            </w:pPr>
            <w:r>
              <w:rPr>
                <w:rFonts w:ascii="Arial" w:hAnsi="Arial" w:cs="Arial"/>
                <w:sz w:val="18"/>
                <w:szCs w:val="18"/>
              </w:rPr>
              <w:t>Preúčtovanie poistenia spoluvlastníkovi r.2013</w:t>
            </w:r>
          </w:p>
        </w:tc>
        <w:tc>
          <w:tcPr>
            <w:tcW w:w="2590" w:type="dxa"/>
            <w:noWrap/>
            <w:vAlign w:val="bottom"/>
          </w:tcPr>
          <w:p w:rsidR="00C44B3D" w:rsidRPr="009C5C9E" w:rsidRDefault="00C44B3D" w:rsidP="00CB6B9B">
            <w:pPr>
              <w:jc w:val="center"/>
              <w:rPr>
                <w:rFonts w:ascii="Arial" w:hAnsi="Arial" w:cs="Arial"/>
                <w:sz w:val="18"/>
                <w:szCs w:val="18"/>
              </w:rPr>
            </w:pPr>
            <w:r>
              <w:rPr>
                <w:rFonts w:ascii="Arial" w:hAnsi="Arial" w:cs="Arial"/>
                <w:sz w:val="18"/>
                <w:szCs w:val="18"/>
              </w:rPr>
              <w:t xml:space="preserve">                                           99</w:t>
            </w:r>
          </w:p>
        </w:tc>
        <w:tc>
          <w:tcPr>
            <w:tcW w:w="2594" w:type="dxa"/>
            <w:noWrap/>
            <w:vAlign w:val="bottom"/>
          </w:tcPr>
          <w:p w:rsidR="00C44B3D" w:rsidRPr="009C5C9E" w:rsidRDefault="00C44B3D" w:rsidP="002A2A45">
            <w:pPr>
              <w:jc w:val="right"/>
              <w:rPr>
                <w:rFonts w:ascii="Arial" w:hAnsi="Arial" w:cs="Arial"/>
                <w:sz w:val="18"/>
                <w:szCs w:val="18"/>
              </w:rPr>
            </w:pPr>
            <w:r>
              <w:rPr>
                <w:rFonts w:ascii="Arial" w:hAnsi="Arial" w:cs="Arial"/>
                <w:sz w:val="18"/>
                <w:szCs w:val="18"/>
              </w:rPr>
              <w:t>99</w:t>
            </w:r>
          </w:p>
        </w:tc>
      </w:tr>
      <w:tr w:rsidR="00C44B3D" w:rsidRPr="009C5C9E" w:rsidTr="00C15748">
        <w:trPr>
          <w:trHeight w:val="240"/>
        </w:trPr>
        <w:tc>
          <w:tcPr>
            <w:tcW w:w="4056" w:type="dxa"/>
            <w:noWrap/>
            <w:vAlign w:val="bottom"/>
          </w:tcPr>
          <w:p w:rsidR="00C44B3D" w:rsidRPr="009C5C9E" w:rsidRDefault="00C44B3D" w:rsidP="002A2A45">
            <w:pPr>
              <w:rPr>
                <w:rFonts w:ascii="Arial" w:hAnsi="Arial" w:cs="Arial"/>
                <w:sz w:val="18"/>
                <w:szCs w:val="18"/>
              </w:rPr>
            </w:pPr>
          </w:p>
        </w:tc>
        <w:tc>
          <w:tcPr>
            <w:tcW w:w="2590" w:type="dxa"/>
            <w:noWrap/>
            <w:vAlign w:val="bottom"/>
          </w:tcPr>
          <w:p w:rsidR="00C44B3D" w:rsidRPr="009C5C9E" w:rsidRDefault="00C44B3D" w:rsidP="002A2A45">
            <w:pPr>
              <w:jc w:val="right"/>
              <w:rPr>
                <w:rFonts w:ascii="Arial" w:hAnsi="Arial" w:cs="Arial"/>
                <w:sz w:val="18"/>
                <w:szCs w:val="18"/>
              </w:rPr>
            </w:pPr>
          </w:p>
        </w:tc>
        <w:tc>
          <w:tcPr>
            <w:tcW w:w="2594" w:type="dxa"/>
            <w:noWrap/>
            <w:vAlign w:val="bottom"/>
          </w:tcPr>
          <w:p w:rsidR="00C44B3D" w:rsidRPr="009C5C9E" w:rsidRDefault="00C44B3D" w:rsidP="002A2A45">
            <w:pPr>
              <w:jc w:val="right"/>
              <w:rPr>
                <w:rFonts w:ascii="Arial" w:hAnsi="Arial" w:cs="Arial"/>
                <w:sz w:val="18"/>
                <w:szCs w:val="18"/>
              </w:rPr>
            </w:pPr>
          </w:p>
        </w:tc>
      </w:tr>
    </w:tbl>
    <w:p w:rsidR="00C44B3D" w:rsidRDefault="00C44B3D" w:rsidP="00C15748">
      <w:pPr>
        <w:pStyle w:val="odstavec"/>
        <w:ind w:left="505"/>
      </w:pPr>
    </w:p>
    <w:p w:rsidR="00C44B3D" w:rsidRDefault="00C44B3D" w:rsidP="00C15748">
      <w:pPr>
        <w:pStyle w:val="odstavec"/>
        <w:ind w:left="505"/>
      </w:pPr>
    </w:p>
    <w:p w:rsidR="00C44B3D" w:rsidRPr="00E63C40" w:rsidRDefault="00C44B3D" w:rsidP="00172BA8">
      <w:pPr>
        <w:pStyle w:val="Heading1"/>
        <w:keepNext w:val="0"/>
        <w:numPr>
          <w:ilvl w:val="0"/>
          <w:numId w:val="17"/>
        </w:numPr>
        <w:suppressAutoHyphens/>
        <w:ind w:left="419"/>
        <w:rPr>
          <w:rFonts w:ascii="Arial" w:hAnsi="Arial"/>
        </w:rPr>
      </w:pPr>
      <w:r w:rsidRPr="00E63C40">
        <w:rPr>
          <w:rFonts w:ascii="Arial" w:hAnsi="Arial"/>
        </w:rPr>
        <w:t>VÝNOSY</w:t>
      </w:r>
    </w:p>
    <w:p w:rsidR="00C44B3D" w:rsidRPr="00E63C40" w:rsidRDefault="00C44B3D" w:rsidP="000110DF">
      <w:pPr>
        <w:pStyle w:val="Heading2"/>
      </w:pPr>
      <w:r>
        <w:t xml:space="preserve"> a/  </w:t>
      </w:r>
      <w:r w:rsidRPr="00E63C40">
        <w:t>Tržby za vlastné výkony a tovar</w:t>
      </w:r>
    </w:p>
    <w:p w:rsidR="00C44B3D" w:rsidRDefault="00C44B3D" w:rsidP="0086718D">
      <w:pPr>
        <w:pStyle w:val="odstavec"/>
      </w:pPr>
      <w:r w:rsidRPr="00E63C40">
        <w:t xml:space="preserve">Tržby za vlastné výkony a tovar podľa jednotlivých segmentov, t.j. podľa typov výrobkov a služieb, a podľa hlavných teritórií sú uvedené v nasledujúcej tabuľke: </w:t>
      </w:r>
    </w:p>
    <w:p w:rsidR="00C44B3D" w:rsidRDefault="00C44B3D" w:rsidP="0086718D">
      <w:pPr>
        <w:pStyle w:val="odstavec"/>
      </w:pPr>
      <w:r>
        <w:t xml:space="preserve"> </w:t>
      </w: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rPr>
          <w:i/>
        </w:rPr>
      </w:pPr>
      <w:r w:rsidRPr="00742EEA">
        <w:rPr>
          <w:i/>
        </w:rPr>
        <w:t>Informácie k prílohe č.3 časti H. písm.a) o</w:t>
      </w:r>
      <w:r>
        <w:rPr>
          <w:i/>
        </w:rPr>
        <w:t> </w:t>
      </w:r>
      <w:r w:rsidRPr="00742EEA">
        <w:rPr>
          <w:i/>
        </w:rPr>
        <w:t>tržbách</w:t>
      </w:r>
    </w:p>
    <w:p w:rsidR="00C44B3D" w:rsidRPr="00742EEA" w:rsidRDefault="00C44B3D" w:rsidP="0086718D">
      <w:pPr>
        <w:pStyle w:val="odstavec"/>
        <w:rPr>
          <w:i/>
        </w:rPr>
      </w:pP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1408"/>
        <w:gridCol w:w="1117"/>
        <w:gridCol w:w="1501"/>
        <w:gridCol w:w="1118"/>
        <w:gridCol w:w="1501"/>
        <w:gridCol w:w="1118"/>
        <w:gridCol w:w="1501"/>
      </w:tblGrid>
      <w:tr w:rsidR="00C44B3D" w:rsidRPr="009C5C9E" w:rsidTr="009C4EB1">
        <w:trPr>
          <w:trHeight w:val="240"/>
        </w:trPr>
        <w:tc>
          <w:tcPr>
            <w:tcW w:w="1408" w:type="dxa"/>
            <w:noWrap/>
            <w:vAlign w:val="center"/>
          </w:tcPr>
          <w:p w:rsidR="00C44B3D" w:rsidRPr="009C5C9E" w:rsidRDefault="00C44B3D" w:rsidP="009C5C9E">
            <w:pPr>
              <w:rPr>
                <w:rFonts w:ascii="Arial" w:hAnsi="Arial" w:cs="Arial"/>
                <w:b/>
                <w:bCs/>
                <w:sz w:val="18"/>
                <w:szCs w:val="18"/>
              </w:rPr>
            </w:pPr>
          </w:p>
        </w:tc>
        <w:tc>
          <w:tcPr>
            <w:tcW w:w="2618" w:type="dxa"/>
            <w:gridSpan w:val="2"/>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Typ výrobkov, tovarov, sl</w:t>
            </w:r>
            <w:r w:rsidRPr="009C5C9E">
              <w:rPr>
                <w:rFonts w:ascii="Arial" w:hAnsi="Arial" w:cs="Arial"/>
                <w:b/>
                <w:bCs/>
                <w:sz w:val="18"/>
                <w:szCs w:val="18"/>
              </w:rPr>
              <w:t>u</w:t>
            </w:r>
            <w:r w:rsidRPr="009C5C9E">
              <w:rPr>
                <w:rFonts w:ascii="Arial" w:hAnsi="Arial" w:cs="Arial"/>
                <w:b/>
                <w:bCs/>
                <w:sz w:val="18"/>
                <w:szCs w:val="18"/>
              </w:rPr>
              <w:t>žieb  (</w:t>
            </w:r>
            <w:r>
              <w:rPr>
                <w:rFonts w:ascii="Arial" w:hAnsi="Arial" w:cs="Arial"/>
                <w:b/>
                <w:bCs/>
                <w:sz w:val="18"/>
                <w:szCs w:val="18"/>
              </w:rPr>
              <w:t>ubyt.a rešt.služby)</w:t>
            </w:r>
          </w:p>
        </w:tc>
        <w:tc>
          <w:tcPr>
            <w:tcW w:w="2619" w:type="dxa"/>
            <w:gridSpan w:val="2"/>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Typ výrobkov, tovarov, sl</w:t>
            </w:r>
            <w:r w:rsidRPr="009C5C9E">
              <w:rPr>
                <w:rFonts w:ascii="Arial" w:hAnsi="Arial" w:cs="Arial"/>
                <w:b/>
                <w:bCs/>
                <w:sz w:val="18"/>
                <w:szCs w:val="18"/>
              </w:rPr>
              <w:t>u</w:t>
            </w:r>
            <w:r w:rsidRPr="009C5C9E">
              <w:rPr>
                <w:rFonts w:ascii="Arial" w:hAnsi="Arial" w:cs="Arial"/>
                <w:b/>
                <w:bCs/>
                <w:sz w:val="18"/>
                <w:szCs w:val="18"/>
              </w:rPr>
              <w:t>žieb (</w:t>
            </w:r>
            <w:r>
              <w:rPr>
                <w:rFonts w:ascii="Arial" w:hAnsi="Arial" w:cs="Arial"/>
                <w:b/>
                <w:bCs/>
                <w:sz w:val="18"/>
                <w:szCs w:val="18"/>
              </w:rPr>
              <w:t>doplnk. hotel. služby</w:t>
            </w:r>
            <w:r w:rsidRPr="009C5C9E">
              <w:rPr>
                <w:rFonts w:ascii="Arial" w:hAnsi="Arial" w:cs="Arial"/>
                <w:b/>
                <w:bCs/>
                <w:sz w:val="18"/>
                <w:szCs w:val="18"/>
              </w:rPr>
              <w:t xml:space="preserve">) </w:t>
            </w:r>
          </w:p>
        </w:tc>
        <w:tc>
          <w:tcPr>
            <w:tcW w:w="2619" w:type="dxa"/>
            <w:gridSpan w:val="2"/>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Typ výrobkov, tovarov, sl</w:t>
            </w:r>
            <w:r w:rsidRPr="009C5C9E">
              <w:rPr>
                <w:rFonts w:ascii="Arial" w:hAnsi="Arial" w:cs="Arial"/>
                <w:b/>
                <w:bCs/>
                <w:sz w:val="18"/>
                <w:szCs w:val="18"/>
              </w:rPr>
              <w:t>u</w:t>
            </w:r>
            <w:r w:rsidRPr="009C5C9E">
              <w:rPr>
                <w:rFonts w:ascii="Arial" w:hAnsi="Arial" w:cs="Arial"/>
                <w:b/>
                <w:bCs/>
                <w:sz w:val="18"/>
                <w:szCs w:val="18"/>
              </w:rPr>
              <w:t>žieb  (</w:t>
            </w:r>
            <w:r>
              <w:rPr>
                <w:rFonts w:ascii="Arial" w:hAnsi="Arial" w:cs="Arial"/>
                <w:b/>
                <w:bCs/>
                <w:sz w:val="18"/>
                <w:szCs w:val="18"/>
              </w:rPr>
              <w:t>prenájom+ost.</w:t>
            </w:r>
            <w:r w:rsidRPr="009C5C9E">
              <w:rPr>
                <w:rFonts w:ascii="Arial" w:hAnsi="Arial" w:cs="Arial"/>
                <w:b/>
                <w:bCs/>
                <w:sz w:val="18"/>
                <w:szCs w:val="18"/>
              </w:rPr>
              <w:t>)</w:t>
            </w:r>
          </w:p>
        </w:tc>
      </w:tr>
      <w:tr w:rsidR="00C44B3D" w:rsidRPr="009C5C9E" w:rsidTr="002919A7">
        <w:trPr>
          <w:trHeight w:val="919"/>
        </w:trPr>
        <w:tc>
          <w:tcPr>
            <w:tcW w:w="1408"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Oblasť odbytu</w:t>
            </w:r>
          </w:p>
        </w:tc>
        <w:tc>
          <w:tcPr>
            <w:tcW w:w="1117"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501"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w:t>
            </w:r>
            <w:r w:rsidRPr="009C5C9E">
              <w:rPr>
                <w:rFonts w:ascii="Arial" w:hAnsi="Arial" w:cs="Arial"/>
                <w:b/>
                <w:bCs/>
                <w:sz w:val="18"/>
                <w:szCs w:val="18"/>
              </w:rPr>
              <w:t>o</w:t>
            </w:r>
            <w:r w:rsidRPr="009C5C9E">
              <w:rPr>
                <w:rFonts w:ascii="Arial" w:hAnsi="Arial" w:cs="Arial"/>
                <w:b/>
                <w:bCs/>
                <w:sz w:val="18"/>
                <w:szCs w:val="18"/>
              </w:rPr>
              <w:t>bie</w:t>
            </w:r>
          </w:p>
        </w:tc>
        <w:tc>
          <w:tcPr>
            <w:tcW w:w="1118"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501"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w:t>
            </w:r>
            <w:r w:rsidRPr="009C5C9E">
              <w:rPr>
                <w:rFonts w:ascii="Arial" w:hAnsi="Arial" w:cs="Arial"/>
                <w:b/>
                <w:bCs/>
                <w:sz w:val="18"/>
                <w:szCs w:val="18"/>
              </w:rPr>
              <w:t>o</w:t>
            </w:r>
            <w:r w:rsidRPr="009C5C9E">
              <w:rPr>
                <w:rFonts w:ascii="Arial" w:hAnsi="Arial" w:cs="Arial"/>
                <w:b/>
                <w:bCs/>
                <w:sz w:val="18"/>
                <w:szCs w:val="18"/>
              </w:rPr>
              <w:t>bie</w:t>
            </w:r>
          </w:p>
        </w:tc>
        <w:tc>
          <w:tcPr>
            <w:tcW w:w="1118"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501"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w:t>
            </w:r>
            <w:r w:rsidRPr="009C5C9E">
              <w:rPr>
                <w:rFonts w:ascii="Arial" w:hAnsi="Arial" w:cs="Arial"/>
                <w:b/>
                <w:bCs/>
                <w:sz w:val="18"/>
                <w:szCs w:val="18"/>
              </w:rPr>
              <w:t>o</w:t>
            </w:r>
            <w:r w:rsidRPr="009C5C9E">
              <w:rPr>
                <w:rFonts w:ascii="Arial" w:hAnsi="Arial" w:cs="Arial"/>
                <w:b/>
                <w:bCs/>
                <w:sz w:val="18"/>
                <w:szCs w:val="18"/>
              </w:rPr>
              <w:t>bie</w:t>
            </w:r>
          </w:p>
        </w:tc>
      </w:tr>
      <w:tr w:rsidR="00C44B3D" w:rsidRPr="009C5C9E" w:rsidTr="002919A7">
        <w:trPr>
          <w:trHeight w:val="240"/>
        </w:trPr>
        <w:tc>
          <w:tcPr>
            <w:tcW w:w="1408"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1117"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1501"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1118"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501"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1118"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c>
          <w:tcPr>
            <w:tcW w:w="1501"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g</w:t>
            </w:r>
          </w:p>
        </w:tc>
      </w:tr>
      <w:tr w:rsidR="00C44B3D" w:rsidRPr="009C5C9E" w:rsidTr="002919A7">
        <w:trPr>
          <w:trHeight w:val="240"/>
        </w:trPr>
        <w:tc>
          <w:tcPr>
            <w:tcW w:w="1408" w:type="dxa"/>
            <w:tcBorders>
              <w:top w:val="single" w:sz="18" w:space="0" w:color="auto"/>
            </w:tcBorders>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Slovensko</w:t>
            </w:r>
          </w:p>
        </w:tc>
        <w:tc>
          <w:tcPr>
            <w:tcW w:w="1117" w:type="dxa"/>
            <w:tcBorders>
              <w:top w:val="single" w:sz="1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416.809</w:t>
            </w:r>
          </w:p>
        </w:tc>
        <w:tc>
          <w:tcPr>
            <w:tcW w:w="1501" w:type="dxa"/>
            <w:tcBorders>
              <w:top w:val="single" w:sz="1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462.154</w:t>
            </w:r>
          </w:p>
        </w:tc>
        <w:tc>
          <w:tcPr>
            <w:tcW w:w="1118" w:type="dxa"/>
            <w:tcBorders>
              <w:top w:val="single" w:sz="1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32.565</w:t>
            </w:r>
          </w:p>
        </w:tc>
        <w:tc>
          <w:tcPr>
            <w:tcW w:w="1501" w:type="dxa"/>
            <w:tcBorders>
              <w:top w:val="single" w:sz="1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25.888</w:t>
            </w:r>
          </w:p>
        </w:tc>
        <w:tc>
          <w:tcPr>
            <w:tcW w:w="1118" w:type="dxa"/>
            <w:tcBorders>
              <w:top w:val="single" w:sz="1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22.424</w:t>
            </w:r>
          </w:p>
        </w:tc>
        <w:tc>
          <w:tcPr>
            <w:tcW w:w="1501" w:type="dxa"/>
            <w:tcBorders>
              <w:top w:val="single" w:sz="18" w:space="0" w:color="auto"/>
            </w:tcBorders>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26.802</w:t>
            </w:r>
          </w:p>
        </w:tc>
      </w:tr>
      <w:tr w:rsidR="00C44B3D" w:rsidRPr="009C5C9E" w:rsidTr="009C4EB1">
        <w:trPr>
          <w:trHeight w:val="240"/>
        </w:trPr>
        <w:tc>
          <w:tcPr>
            <w:tcW w:w="1408" w:type="dxa"/>
            <w:noWrap/>
            <w:vAlign w:val="bottom"/>
          </w:tcPr>
          <w:p w:rsidR="00C44B3D" w:rsidRPr="009C5C9E" w:rsidRDefault="00C44B3D" w:rsidP="009C5C9E">
            <w:pPr>
              <w:rPr>
                <w:rFonts w:ascii="Arial" w:hAnsi="Arial" w:cs="Arial"/>
                <w:sz w:val="18"/>
                <w:szCs w:val="18"/>
              </w:rPr>
            </w:pPr>
          </w:p>
        </w:tc>
        <w:tc>
          <w:tcPr>
            <w:tcW w:w="1117"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1408" w:type="dxa"/>
            <w:noWrap/>
            <w:vAlign w:val="bottom"/>
          </w:tcPr>
          <w:p w:rsidR="00C44B3D" w:rsidRPr="009C5C9E" w:rsidRDefault="00C44B3D" w:rsidP="009C5C9E">
            <w:pPr>
              <w:rPr>
                <w:rFonts w:ascii="Arial" w:hAnsi="Arial" w:cs="Arial"/>
                <w:sz w:val="18"/>
                <w:szCs w:val="18"/>
              </w:rPr>
            </w:pPr>
          </w:p>
        </w:tc>
        <w:tc>
          <w:tcPr>
            <w:tcW w:w="1117"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1408" w:type="dxa"/>
            <w:noWrap/>
            <w:vAlign w:val="bottom"/>
          </w:tcPr>
          <w:p w:rsidR="00C44B3D" w:rsidRPr="009C5C9E" w:rsidRDefault="00C44B3D" w:rsidP="009C5C9E">
            <w:pPr>
              <w:rPr>
                <w:rFonts w:ascii="Arial" w:hAnsi="Arial" w:cs="Arial"/>
                <w:sz w:val="18"/>
                <w:szCs w:val="18"/>
              </w:rPr>
            </w:pPr>
          </w:p>
        </w:tc>
        <w:tc>
          <w:tcPr>
            <w:tcW w:w="1117"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1408" w:type="dxa"/>
            <w:noWrap/>
            <w:vAlign w:val="bottom"/>
          </w:tcPr>
          <w:p w:rsidR="00C44B3D" w:rsidRPr="009C5C9E" w:rsidRDefault="00C44B3D" w:rsidP="009C5C9E">
            <w:pPr>
              <w:rPr>
                <w:rFonts w:ascii="Arial" w:hAnsi="Arial" w:cs="Arial"/>
                <w:sz w:val="18"/>
                <w:szCs w:val="18"/>
              </w:rPr>
            </w:pPr>
          </w:p>
        </w:tc>
        <w:tc>
          <w:tcPr>
            <w:tcW w:w="1117"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1408" w:type="dxa"/>
            <w:noWrap/>
            <w:vAlign w:val="bottom"/>
          </w:tcPr>
          <w:p w:rsidR="00C44B3D" w:rsidRPr="009C5C9E" w:rsidRDefault="00C44B3D" w:rsidP="009C5C9E">
            <w:pPr>
              <w:rPr>
                <w:rFonts w:ascii="Arial" w:hAnsi="Arial" w:cs="Arial"/>
                <w:sz w:val="18"/>
                <w:szCs w:val="18"/>
              </w:rPr>
            </w:pPr>
          </w:p>
        </w:tc>
        <w:tc>
          <w:tcPr>
            <w:tcW w:w="1117"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c>
          <w:tcPr>
            <w:tcW w:w="1118" w:type="dxa"/>
            <w:noWrap/>
            <w:vAlign w:val="bottom"/>
          </w:tcPr>
          <w:p w:rsidR="00C44B3D" w:rsidRPr="009C5C9E" w:rsidRDefault="00C44B3D" w:rsidP="009C5C9E">
            <w:pPr>
              <w:jc w:val="right"/>
              <w:rPr>
                <w:rFonts w:ascii="Arial" w:hAnsi="Arial" w:cs="Arial"/>
                <w:sz w:val="18"/>
                <w:szCs w:val="18"/>
              </w:rPr>
            </w:pPr>
          </w:p>
        </w:tc>
        <w:tc>
          <w:tcPr>
            <w:tcW w:w="1501"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55"/>
        </w:trPr>
        <w:tc>
          <w:tcPr>
            <w:tcW w:w="1408"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Spolu</w:t>
            </w:r>
          </w:p>
        </w:tc>
        <w:tc>
          <w:tcPr>
            <w:tcW w:w="1117"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416.809</w:t>
            </w:r>
          </w:p>
        </w:tc>
        <w:tc>
          <w:tcPr>
            <w:tcW w:w="1501"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462.154</w:t>
            </w:r>
            <w:r w:rsidRPr="009C5C9E">
              <w:rPr>
                <w:rFonts w:ascii="Arial" w:hAnsi="Arial" w:cs="Arial"/>
                <w:b/>
                <w:bCs/>
                <w:sz w:val="18"/>
                <w:szCs w:val="18"/>
              </w:rPr>
              <w:t> </w:t>
            </w:r>
          </w:p>
        </w:tc>
        <w:tc>
          <w:tcPr>
            <w:tcW w:w="1118"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32.565</w:t>
            </w:r>
          </w:p>
        </w:tc>
        <w:tc>
          <w:tcPr>
            <w:tcW w:w="1501"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25.888</w:t>
            </w:r>
            <w:r w:rsidRPr="009C5C9E">
              <w:rPr>
                <w:rFonts w:ascii="Arial" w:hAnsi="Arial" w:cs="Arial"/>
                <w:b/>
                <w:bCs/>
                <w:sz w:val="18"/>
                <w:szCs w:val="18"/>
              </w:rPr>
              <w:t> </w:t>
            </w:r>
          </w:p>
        </w:tc>
        <w:tc>
          <w:tcPr>
            <w:tcW w:w="1118"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22.424</w:t>
            </w:r>
          </w:p>
        </w:tc>
        <w:tc>
          <w:tcPr>
            <w:tcW w:w="1501"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26.802</w:t>
            </w:r>
            <w:r w:rsidRPr="009C5C9E">
              <w:rPr>
                <w:rFonts w:ascii="Arial" w:hAnsi="Arial" w:cs="Arial"/>
                <w:b/>
                <w:bCs/>
                <w:sz w:val="18"/>
                <w:szCs w:val="18"/>
              </w:rPr>
              <w:t> </w:t>
            </w:r>
          </w:p>
        </w:tc>
      </w:tr>
    </w:tbl>
    <w:p w:rsidR="00C44B3D" w:rsidRDefault="00C44B3D" w:rsidP="0086718D">
      <w:pPr>
        <w:pStyle w:val="odstavec"/>
      </w:pPr>
    </w:p>
    <w:p w:rsidR="00C44B3D" w:rsidRPr="00E63C40" w:rsidRDefault="00C44B3D" w:rsidP="000110DF">
      <w:pPr>
        <w:pStyle w:val="Heading2"/>
      </w:pPr>
      <w:r>
        <w:t xml:space="preserve"> d/  </w:t>
      </w:r>
      <w:r w:rsidRPr="00E63C40">
        <w:t>Ostatné výnosy z</w:t>
      </w:r>
      <w:r>
        <w:t> </w:t>
      </w:r>
      <w:r w:rsidRPr="00E63C40">
        <w:t>hospodárskej</w:t>
      </w:r>
      <w:r>
        <w:t xml:space="preserve"> </w:t>
      </w:r>
      <w:r w:rsidRPr="00E63C40">
        <w:t>činnosti</w:t>
      </w:r>
    </w:p>
    <w:p w:rsidR="00C44B3D" w:rsidRPr="00C60338" w:rsidRDefault="00C44B3D" w:rsidP="0086718D">
      <w:pPr>
        <w:pStyle w:val="odstavec"/>
        <w:rPr>
          <w:i/>
        </w:rPr>
      </w:pPr>
      <w:r w:rsidRPr="00C60338">
        <w:rPr>
          <w:i/>
        </w:rPr>
        <w:t>Informácie k prílohe č.3 časti H. písm. c) až f) o výnosoch pri aktivácii nákladov a o výnosoch z hospodárskej činnosti, finančnej činnosti a mimoriadnej činnosti</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5882"/>
        <w:gridCol w:w="1659"/>
        <w:gridCol w:w="1699"/>
      </w:tblGrid>
      <w:tr w:rsidR="00C44B3D" w:rsidRPr="009C5C9E" w:rsidTr="002919A7">
        <w:trPr>
          <w:trHeight w:val="679"/>
        </w:trPr>
        <w:tc>
          <w:tcPr>
            <w:tcW w:w="5882" w:type="dxa"/>
            <w:tcBorders>
              <w:bottom w:val="single" w:sz="18" w:space="0" w:color="auto"/>
            </w:tcBorders>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1659"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699"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2919A7">
        <w:trPr>
          <w:trHeight w:val="255"/>
        </w:trPr>
        <w:tc>
          <w:tcPr>
            <w:tcW w:w="5882" w:type="dxa"/>
            <w:tcBorders>
              <w:top w:val="single" w:sz="18" w:space="0" w:color="auto"/>
            </w:tcBorders>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 xml:space="preserve">Významné položky pri aktivácii nákladov, z toho: </w:t>
            </w:r>
          </w:p>
        </w:tc>
        <w:tc>
          <w:tcPr>
            <w:tcW w:w="1659"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5.369</w:t>
            </w:r>
            <w:r w:rsidRPr="009C5C9E">
              <w:rPr>
                <w:rFonts w:ascii="Arial" w:hAnsi="Arial" w:cs="Arial"/>
                <w:b/>
                <w:bCs/>
                <w:sz w:val="18"/>
                <w:szCs w:val="18"/>
              </w:rPr>
              <w:t> </w:t>
            </w:r>
          </w:p>
        </w:tc>
        <w:tc>
          <w:tcPr>
            <w:tcW w:w="1699"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5.087</w:t>
            </w:r>
            <w:r w:rsidRPr="009C5C9E">
              <w:rPr>
                <w:rFonts w:ascii="Arial" w:hAnsi="Arial" w:cs="Arial"/>
                <w:b/>
                <w:bCs/>
                <w:sz w:val="18"/>
                <w:szCs w:val="18"/>
              </w:rPr>
              <w:t> </w:t>
            </w:r>
          </w:p>
        </w:tc>
      </w:tr>
      <w:tr w:rsidR="00C44B3D" w:rsidRPr="009C5C9E" w:rsidTr="009C4EB1">
        <w:trPr>
          <w:trHeight w:val="255"/>
        </w:trPr>
        <w:tc>
          <w:tcPr>
            <w:tcW w:w="588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Dlhodobý hmotný majetok vytvorený vlastnou činnosťou</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Obstaranie zásob vlastnou dopravou</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Zamestnanecké stravovanie</w:t>
            </w:r>
          </w:p>
        </w:tc>
        <w:tc>
          <w:tcPr>
            <w:tcW w:w="165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5.369</w:t>
            </w:r>
          </w:p>
        </w:tc>
        <w:tc>
          <w:tcPr>
            <w:tcW w:w="169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5.087</w:t>
            </w: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Ostatná aktivácia</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55"/>
        </w:trPr>
        <w:tc>
          <w:tcPr>
            <w:tcW w:w="5882"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Ostatné významné položky výnosov z hospodárskej činnosti, z toho:</w:t>
            </w:r>
          </w:p>
        </w:tc>
        <w:tc>
          <w:tcPr>
            <w:tcW w:w="1659"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51.259</w:t>
            </w:r>
            <w:r w:rsidRPr="009C5C9E">
              <w:rPr>
                <w:rFonts w:ascii="Arial" w:hAnsi="Arial" w:cs="Arial"/>
                <w:b/>
                <w:bCs/>
                <w:sz w:val="18"/>
                <w:szCs w:val="18"/>
              </w:rPr>
              <w:t> </w:t>
            </w:r>
          </w:p>
        </w:tc>
        <w:tc>
          <w:tcPr>
            <w:tcW w:w="1699"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58.982</w:t>
            </w:r>
            <w:r w:rsidRPr="009C5C9E">
              <w:rPr>
                <w:rFonts w:ascii="Arial" w:hAnsi="Arial" w:cs="Arial"/>
                <w:b/>
                <w:bCs/>
                <w:sz w:val="18"/>
                <w:szCs w:val="18"/>
              </w:rPr>
              <w:t> </w:t>
            </w:r>
          </w:p>
        </w:tc>
      </w:tr>
      <w:tr w:rsidR="00C44B3D" w:rsidRPr="009C5C9E" w:rsidTr="009C4EB1">
        <w:trPr>
          <w:trHeight w:val="255"/>
        </w:trPr>
        <w:tc>
          <w:tcPr>
            <w:tcW w:w="588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Predaj materiálu</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Prebytky na majetku zistené pri inventarizácii</w:t>
            </w:r>
          </w:p>
        </w:tc>
        <w:tc>
          <w:tcPr>
            <w:tcW w:w="165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716</w:t>
            </w:r>
          </w:p>
        </w:tc>
        <w:tc>
          <w:tcPr>
            <w:tcW w:w="169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1.942</w:t>
            </w: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Výnosy z predaja dlhodobého hmotného a nehmotného majetku</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Výnosy z dotácií</w:t>
            </w:r>
          </w:p>
        </w:tc>
        <w:tc>
          <w:tcPr>
            <w:tcW w:w="165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48.720</w:t>
            </w:r>
          </w:p>
        </w:tc>
        <w:tc>
          <w:tcPr>
            <w:tcW w:w="169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48.720</w:t>
            </w: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Zmluvné a ostatné pokuty, penále, úroky z omeškania</w:t>
            </w:r>
          </w:p>
        </w:tc>
        <w:tc>
          <w:tcPr>
            <w:tcW w:w="165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448</w:t>
            </w:r>
          </w:p>
        </w:tc>
        <w:tc>
          <w:tcPr>
            <w:tcW w:w="169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7.559</w:t>
            </w: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Výnosy z postúpených pohľadávok</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82" w:type="dxa"/>
            <w:noWrap/>
            <w:vAlign w:val="bottom"/>
          </w:tcPr>
          <w:p w:rsidR="00C44B3D" w:rsidRDefault="00C44B3D" w:rsidP="009C5C9E">
            <w:pPr>
              <w:rPr>
                <w:rFonts w:ascii="Arial" w:hAnsi="Arial" w:cs="Arial"/>
                <w:sz w:val="18"/>
                <w:szCs w:val="18"/>
              </w:rPr>
            </w:pPr>
            <w:r>
              <w:rPr>
                <w:rFonts w:ascii="Arial" w:hAnsi="Arial" w:cs="Arial"/>
                <w:sz w:val="18"/>
                <w:szCs w:val="18"/>
              </w:rPr>
              <w:t>Prijaté poistné plnenia pri vzniku poistných udalostí</w:t>
            </w:r>
          </w:p>
        </w:tc>
        <w:tc>
          <w:tcPr>
            <w:tcW w:w="1659" w:type="dxa"/>
            <w:noWrap/>
            <w:vAlign w:val="bottom"/>
          </w:tcPr>
          <w:p w:rsidR="00C44B3D" w:rsidRDefault="00C44B3D" w:rsidP="009C5C9E">
            <w:pPr>
              <w:jc w:val="right"/>
              <w:rPr>
                <w:rFonts w:ascii="Arial" w:hAnsi="Arial" w:cs="Arial"/>
                <w:sz w:val="18"/>
                <w:szCs w:val="18"/>
              </w:rPr>
            </w:pPr>
            <w:r>
              <w:rPr>
                <w:rFonts w:ascii="Arial" w:hAnsi="Arial" w:cs="Arial"/>
                <w:sz w:val="18"/>
                <w:szCs w:val="18"/>
              </w:rPr>
              <w:t>168</w:t>
            </w: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82" w:type="dxa"/>
            <w:noWrap/>
            <w:vAlign w:val="bottom"/>
          </w:tcPr>
          <w:p w:rsidR="00C44B3D" w:rsidRDefault="00C44B3D" w:rsidP="009C5C9E">
            <w:pPr>
              <w:rPr>
                <w:rFonts w:ascii="Arial" w:hAnsi="Arial" w:cs="Arial"/>
                <w:sz w:val="18"/>
                <w:szCs w:val="18"/>
              </w:rPr>
            </w:pPr>
            <w:r>
              <w:rPr>
                <w:rFonts w:ascii="Arial" w:hAnsi="Arial" w:cs="Arial"/>
                <w:sz w:val="18"/>
                <w:szCs w:val="18"/>
              </w:rPr>
              <w:t>Náhrada výdavkov vynaložených v min.obdobiach</w:t>
            </w:r>
          </w:p>
        </w:tc>
        <w:tc>
          <w:tcPr>
            <w:tcW w:w="1659" w:type="dxa"/>
            <w:noWrap/>
            <w:vAlign w:val="bottom"/>
          </w:tcPr>
          <w:p w:rsidR="00C44B3D" w:rsidRDefault="00C44B3D" w:rsidP="009C5C9E">
            <w:pPr>
              <w:jc w:val="right"/>
              <w:rPr>
                <w:rFonts w:ascii="Arial" w:hAnsi="Arial" w:cs="Arial"/>
                <w:sz w:val="18"/>
                <w:szCs w:val="18"/>
              </w:rPr>
            </w:pPr>
          </w:p>
        </w:tc>
        <w:tc>
          <w:tcPr>
            <w:tcW w:w="1699" w:type="dxa"/>
            <w:noWrap/>
            <w:vAlign w:val="bottom"/>
          </w:tcPr>
          <w:p w:rsidR="00C44B3D" w:rsidRDefault="00C44B3D" w:rsidP="009C5C9E">
            <w:pPr>
              <w:jc w:val="right"/>
              <w:rPr>
                <w:rFonts w:ascii="Arial" w:hAnsi="Arial" w:cs="Arial"/>
                <w:sz w:val="18"/>
                <w:szCs w:val="18"/>
              </w:rPr>
            </w:pPr>
            <w:r>
              <w:rPr>
                <w:rFonts w:ascii="Arial" w:hAnsi="Arial" w:cs="Arial"/>
                <w:sz w:val="18"/>
                <w:szCs w:val="18"/>
              </w:rPr>
              <w:t>615</w:t>
            </w:r>
          </w:p>
        </w:tc>
      </w:tr>
      <w:tr w:rsidR="00C44B3D" w:rsidRPr="009C5C9E" w:rsidTr="009C4EB1">
        <w:trPr>
          <w:trHeight w:val="240"/>
        </w:trPr>
        <w:tc>
          <w:tcPr>
            <w:tcW w:w="5882" w:type="dxa"/>
            <w:noWrap/>
            <w:vAlign w:val="bottom"/>
          </w:tcPr>
          <w:p w:rsidR="00C44B3D" w:rsidRDefault="00C44B3D" w:rsidP="009C5C9E">
            <w:pPr>
              <w:rPr>
                <w:rFonts w:ascii="Arial" w:hAnsi="Arial" w:cs="Arial"/>
                <w:sz w:val="18"/>
                <w:szCs w:val="18"/>
              </w:rPr>
            </w:pPr>
            <w:r>
              <w:rPr>
                <w:rFonts w:ascii="Arial" w:hAnsi="Arial" w:cs="Arial"/>
                <w:sz w:val="18"/>
                <w:szCs w:val="18"/>
              </w:rPr>
              <w:t>Odpis záväzkov</w:t>
            </w:r>
          </w:p>
        </w:tc>
        <w:tc>
          <w:tcPr>
            <w:tcW w:w="1659" w:type="dxa"/>
            <w:noWrap/>
            <w:vAlign w:val="bottom"/>
          </w:tcPr>
          <w:p w:rsidR="00C44B3D" w:rsidRDefault="00C44B3D" w:rsidP="009C5C9E">
            <w:pPr>
              <w:jc w:val="right"/>
              <w:rPr>
                <w:rFonts w:ascii="Arial" w:hAnsi="Arial" w:cs="Arial"/>
                <w:sz w:val="18"/>
                <w:szCs w:val="18"/>
              </w:rPr>
            </w:pPr>
            <w:r>
              <w:rPr>
                <w:rFonts w:ascii="Arial" w:hAnsi="Arial" w:cs="Arial"/>
                <w:sz w:val="18"/>
                <w:szCs w:val="18"/>
              </w:rPr>
              <w:t>1.056</w:t>
            </w:r>
          </w:p>
        </w:tc>
        <w:tc>
          <w:tcPr>
            <w:tcW w:w="1699" w:type="dxa"/>
            <w:noWrap/>
            <w:vAlign w:val="bottom"/>
          </w:tcPr>
          <w:p w:rsidR="00C44B3D" w:rsidRDefault="00C44B3D" w:rsidP="009C5C9E">
            <w:pPr>
              <w:jc w:val="right"/>
              <w:rPr>
                <w:rFonts w:ascii="Arial" w:hAnsi="Arial" w:cs="Arial"/>
                <w:sz w:val="18"/>
                <w:szCs w:val="18"/>
              </w:rPr>
            </w:pP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Ostatné</w:t>
            </w:r>
          </w:p>
        </w:tc>
        <w:tc>
          <w:tcPr>
            <w:tcW w:w="165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151</w:t>
            </w:r>
          </w:p>
        </w:tc>
        <w:tc>
          <w:tcPr>
            <w:tcW w:w="169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146</w:t>
            </w:r>
          </w:p>
        </w:tc>
      </w:tr>
      <w:tr w:rsidR="00C44B3D" w:rsidRPr="009C5C9E" w:rsidTr="009C4EB1">
        <w:trPr>
          <w:trHeight w:val="255"/>
        </w:trPr>
        <w:tc>
          <w:tcPr>
            <w:tcW w:w="5882"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Finančné výnosy, z toho:</w:t>
            </w:r>
          </w:p>
        </w:tc>
        <w:tc>
          <w:tcPr>
            <w:tcW w:w="1659" w:type="dxa"/>
            <w:noWrap/>
            <w:vAlign w:val="bottom"/>
          </w:tcPr>
          <w:p w:rsidR="00C44B3D" w:rsidRPr="009C5C9E" w:rsidRDefault="00C44B3D" w:rsidP="009C5C9E">
            <w:pPr>
              <w:jc w:val="right"/>
              <w:rPr>
                <w:rFonts w:ascii="Arial" w:hAnsi="Arial" w:cs="Arial"/>
                <w:b/>
                <w:bCs/>
                <w:sz w:val="18"/>
                <w:szCs w:val="18"/>
              </w:rPr>
            </w:pPr>
          </w:p>
        </w:tc>
        <w:tc>
          <w:tcPr>
            <w:tcW w:w="1699"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3</w:t>
            </w:r>
          </w:p>
        </w:tc>
      </w:tr>
      <w:tr w:rsidR="00C44B3D" w:rsidRPr="009C5C9E" w:rsidTr="009C4EB1">
        <w:trPr>
          <w:trHeight w:val="255"/>
        </w:trPr>
        <w:tc>
          <w:tcPr>
            <w:tcW w:w="5882" w:type="dxa"/>
            <w:noWrap/>
            <w:vAlign w:val="bottom"/>
          </w:tcPr>
          <w:p w:rsidR="00C44B3D" w:rsidRPr="009C5C9E" w:rsidRDefault="00C44B3D" w:rsidP="009C5C9E">
            <w:pPr>
              <w:rPr>
                <w:rFonts w:ascii="Arial" w:hAnsi="Arial" w:cs="Arial"/>
                <w:i/>
                <w:iCs/>
                <w:sz w:val="18"/>
                <w:szCs w:val="18"/>
              </w:rPr>
            </w:pPr>
            <w:r w:rsidRPr="009C5C9E">
              <w:rPr>
                <w:rFonts w:ascii="Arial" w:hAnsi="Arial" w:cs="Arial"/>
                <w:i/>
                <w:iCs/>
                <w:sz w:val="18"/>
                <w:szCs w:val="18"/>
              </w:rPr>
              <w:t>Kurzové zisky, z toho:</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kurzové zisky ku dňu, ku ktorému sa zostavuje účtovná závierka</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i/>
                <w:iCs/>
                <w:sz w:val="18"/>
                <w:szCs w:val="18"/>
              </w:rPr>
            </w:pPr>
            <w:r w:rsidRPr="009C5C9E">
              <w:rPr>
                <w:rFonts w:ascii="Arial" w:hAnsi="Arial" w:cs="Arial"/>
                <w:i/>
                <w:iCs/>
                <w:sz w:val="18"/>
                <w:szCs w:val="18"/>
              </w:rPr>
              <w:t>Ostatné významné položky finančných výnosov, z toho:</w:t>
            </w:r>
          </w:p>
        </w:tc>
        <w:tc>
          <w:tcPr>
            <w:tcW w:w="1659" w:type="dxa"/>
            <w:noWrap/>
            <w:vAlign w:val="bottom"/>
          </w:tcPr>
          <w:p w:rsidR="00C44B3D" w:rsidRPr="009C5C9E" w:rsidRDefault="00C44B3D" w:rsidP="009C5C9E">
            <w:pPr>
              <w:jc w:val="right"/>
              <w:rPr>
                <w:rFonts w:ascii="Arial" w:hAnsi="Arial" w:cs="Arial"/>
                <w:i/>
                <w:iCs/>
                <w:sz w:val="18"/>
                <w:szCs w:val="18"/>
              </w:rPr>
            </w:pPr>
          </w:p>
        </w:tc>
        <w:tc>
          <w:tcPr>
            <w:tcW w:w="1699" w:type="dxa"/>
            <w:noWrap/>
            <w:vAlign w:val="bottom"/>
          </w:tcPr>
          <w:p w:rsidR="00C44B3D" w:rsidRPr="009C5C9E" w:rsidRDefault="00C44B3D" w:rsidP="009C5C9E">
            <w:pPr>
              <w:jc w:val="right"/>
              <w:rPr>
                <w:rFonts w:ascii="Arial" w:hAnsi="Arial" w:cs="Arial"/>
                <w:i/>
                <w:iCs/>
                <w:sz w:val="18"/>
                <w:szCs w:val="18"/>
              </w:rPr>
            </w:pPr>
            <w:r>
              <w:rPr>
                <w:rFonts w:ascii="Arial" w:hAnsi="Arial" w:cs="Arial"/>
                <w:i/>
                <w:iCs/>
                <w:sz w:val="18"/>
                <w:szCs w:val="18"/>
              </w:rPr>
              <w:t>3</w:t>
            </w: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Výnosové úroky  zdanené zrážkovou daňou</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w:t>
            </w:r>
          </w:p>
        </w:tc>
      </w:tr>
      <w:tr w:rsidR="00C44B3D" w:rsidRPr="009C5C9E" w:rsidTr="009C4EB1">
        <w:trPr>
          <w:trHeight w:val="240"/>
        </w:trPr>
        <w:tc>
          <w:tcPr>
            <w:tcW w:w="5882" w:type="dxa"/>
            <w:noWrap/>
            <w:vAlign w:val="bottom"/>
          </w:tcPr>
          <w:p w:rsidR="00C44B3D" w:rsidRPr="009C5C9E" w:rsidRDefault="00C44B3D" w:rsidP="009C5C9E">
            <w:pPr>
              <w:rPr>
                <w:rFonts w:ascii="Arial" w:hAnsi="Arial" w:cs="Arial"/>
                <w:sz w:val="18"/>
                <w:szCs w:val="18"/>
              </w:rPr>
            </w:pP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55"/>
        </w:trPr>
        <w:tc>
          <w:tcPr>
            <w:tcW w:w="5882"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Mimoriadne výnosy, z toho:</w:t>
            </w:r>
          </w:p>
        </w:tc>
        <w:tc>
          <w:tcPr>
            <w:tcW w:w="1659" w:type="dxa"/>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c>
          <w:tcPr>
            <w:tcW w:w="1699" w:type="dxa"/>
            <w:noWrap/>
            <w:vAlign w:val="bottom"/>
          </w:tcPr>
          <w:p w:rsidR="00C44B3D" w:rsidRPr="009C5C9E" w:rsidRDefault="00C44B3D" w:rsidP="009C5C9E">
            <w:pPr>
              <w:jc w:val="right"/>
              <w:rPr>
                <w:rFonts w:ascii="Arial" w:hAnsi="Arial" w:cs="Arial"/>
                <w:b/>
                <w:bCs/>
                <w:sz w:val="18"/>
                <w:szCs w:val="18"/>
              </w:rPr>
            </w:pPr>
            <w:r w:rsidRPr="009C5C9E">
              <w:rPr>
                <w:rFonts w:ascii="Arial" w:hAnsi="Arial" w:cs="Arial"/>
                <w:b/>
                <w:bCs/>
                <w:sz w:val="18"/>
                <w:szCs w:val="18"/>
              </w:rPr>
              <w:t> </w:t>
            </w:r>
          </w:p>
        </w:tc>
      </w:tr>
      <w:tr w:rsidR="00C44B3D" w:rsidRPr="009C5C9E" w:rsidTr="009C4EB1">
        <w:trPr>
          <w:trHeight w:val="255"/>
        </w:trPr>
        <w:tc>
          <w:tcPr>
            <w:tcW w:w="5882"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Výnosy z predaja podniku alebo jeho časti</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82" w:type="dxa"/>
            <w:vAlign w:val="bottom"/>
          </w:tcPr>
          <w:p w:rsidR="00C44B3D" w:rsidRPr="009C5C9E" w:rsidRDefault="00C44B3D" w:rsidP="009C5C9E">
            <w:pPr>
              <w:rPr>
                <w:rFonts w:ascii="Arial" w:hAnsi="Arial" w:cs="Arial"/>
                <w:sz w:val="18"/>
                <w:szCs w:val="18"/>
              </w:rPr>
            </w:pPr>
            <w:r>
              <w:rPr>
                <w:rFonts w:ascii="Arial" w:hAnsi="Arial" w:cs="Arial"/>
                <w:sz w:val="18"/>
                <w:szCs w:val="18"/>
              </w:rPr>
              <w:t>Iné</w:t>
            </w:r>
          </w:p>
        </w:tc>
        <w:tc>
          <w:tcPr>
            <w:tcW w:w="1659" w:type="dxa"/>
            <w:noWrap/>
            <w:vAlign w:val="bottom"/>
          </w:tcPr>
          <w:p w:rsidR="00C44B3D" w:rsidRPr="009C5C9E" w:rsidRDefault="00C44B3D" w:rsidP="009C5C9E">
            <w:pPr>
              <w:jc w:val="right"/>
              <w:rPr>
                <w:rFonts w:ascii="Arial" w:hAnsi="Arial" w:cs="Arial"/>
                <w:sz w:val="18"/>
                <w:szCs w:val="18"/>
              </w:rPr>
            </w:pPr>
          </w:p>
        </w:tc>
        <w:tc>
          <w:tcPr>
            <w:tcW w:w="1699" w:type="dxa"/>
            <w:noWrap/>
            <w:vAlign w:val="bottom"/>
          </w:tcPr>
          <w:p w:rsidR="00C44B3D" w:rsidRPr="009C5C9E" w:rsidRDefault="00C44B3D" w:rsidP="009C5C9E">
            <w:pPr>
              <w:jc w:val="right"/>
              <w:rPr>
                <w:rFonts w:ascii="Arial" w:hAnsi="Arial" w:cs="Arial"/>
                <w:sz w:val="18"/>
                <w:szCs w:val="18"/>
              </w:rPr>
            </w:pPr>
          </w:p>
        </w:tc>
      </w:tr>
    </w:tbl>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Pr="00C60338" w:rsidRDefault="00C44B3D" w:rsidP="0086718D">
      <w:pPr>
        <w:pStyle w:val="odstavec"/>
        <w:rPr>
          <w:i/>
        </w:rPr>
      </w:pPr>
      <w:r w:rsidRPr="00C60338">
        <w:rPr>
          <w:i/>
        </w:rPr>
        <w:t>Informácie k prílohe č.3 časti H. písm. g) o čistom obrate</w:t>
      </w:r>
    </w:p>
    <w:p w:rsidR="00C44B3D" w:rsidRDefault="00C44B3D" w:rsidP="0086718D">
      <w:pPr>
        <w:pStyle w:val="odstavec"/>
      </w:pPr>
      <w:r>
        <w:t xml:space="preserve">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5816"/>
        <w:gridCol w:w="1708"/>
        <w:gridCol w:w="1716"/>
      </w:tblGrid>
      <w:tr w:rsidR="00C44B3D" w:rsidRPr="009C5C9E" w:rsidTr="002919A7">
        <w:trPr>
          <w:trHeight w:val="720"/>
        </w:trPr>
        <w:tc>
          <w:tcPr>
            <w:tcW w:w="5816" w:type="dxa"/>
            <w:tcBorders>
              <w:bottom w:val="single" w:sz="18" w:space="0" w:color="auto"/>
            </w:tcBorders>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1708"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716" w:type="dxa"/>
            <w:tcBorders>
              <w:bottom w:val="single" w:sz="18" w:space="0" w:color="auto"/>
            </w:tcBorders>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2919A7">
        <w:trPr>
          <w:trHeight w:val="240"/>
        </w:trPr>
        <w:tc>
          <w:tcPr>
            <w:tcW w:w="5816" w:type="dxa"/>
            <w:tcBorders>
              <w:top w:val="single" w:sz="18" w:space="0" w:color="auto"/>
            </w:tcBorders>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Tržby za vlastné výrobky</w:t>
            </w:r>
          </w:p>
        </w:tc>
        <w:tc>
          <w:tcPr>
            <w:tcW w:w="1708" w:type="dxa"/>
            <w:tcBorders>
              <w:top w:val="single" w:sz="18" w:space="0" w:color="auto"/>
            </w:tcBorders>
            <w:noWrap/>
            <w:vAlign w:val="bottom"/>
          </w:tcPr>
          <w:p w:rsidR="00C44B3D" w:rsidRPr="009C5C9E" w:rsidRDefault="00C44B3D" w:rsidP="009C5C9E">
            <w:pPr>
              <w:jc w:val="right"/>
              <w:rPr>
                <w:rFonts w:ascii="Arial" w:hAnsi="Arial" w:cs="Arial"/>
                <w:sz w:val="18"/>
                <w:szCs w:val="18"/>
              </w:rPr>
            </w:pPr>
          </w:p>
        </w:tc>
        <w:tc>
          <w:tcPr>
            <w:tcW w:w="1716" w:type="dxa"/>
            <w:tcBorders>
              <w:top w:val="single" w:sz="18" w:space="0" w:color="auto"/>
            </w:tcBorders>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16"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Tržby z predaja služieb</w:t>
            </w:r>
          </w:p>
        </w:tc>
        <w:tc>
          <w:tcPr>
            <w:tcW w:w="1708"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471.798</w:t>
            </w:r>
          </w:p>
        </w:tc>
        <w:tc>
          <w:tcPr>
            <w:tcW w:w="171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514.844</w:t>
            </w:r>
          </w:p>
        </w:tc>
      </w:tr>
      <w:tr w:rsidR="00C44B3D" w:rsidRPr="009C5C9E" w:rsidTr="009C4EB1">
        <w:trPr>
          <w:trHeight w:val="240"/>
        </w:trPr>
        <w:tc>
          <w:tcPr>
            <w:tcW w:w="5816"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Tržby za tovar</w:t>
            </w:r>
          </w:p>
        </w:tc>
        <w:tc>
          <w:tcPr>
            <w:tcW w:w="1708" w:type="dxa"/>
            <w:noWrap/>
            <w:vAlign w:val="bottom"/>
          </w:tcPr>
          <w:p w:rsidR="00C44B3D" w:rsidRPr="009C5C9E" w:rsidRDefault="00C44B3D" w:rsidP="009C5C9E">
            <w:pPr>
              <w:jc w:val="right"/>
              <w:rPr>
                <w:rFonts w:ascii="Arial" w:hAnsi="Arial" w:cs="Arial"/>
                <w:sz w:val="18"/>
                <w:szCs w:val="18"/>
              </w:rPr>
            </w:pPr>
          </w:p>
        </w:tc>
        <w:tc>
          <w:tcPr>
            <w:tcW w:w="171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16"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Výnosy zo zákazky</w:t>
            </w:r>
          </w:p>
        </w:tc>
        <w:tc>
          <w:tcPr>
            <w:tcW w:w="1708" w:type="dxa"/>
            <w:noWrap/>
            <w:vAlign w:val="bottom"/>
          </w:tcPr>
          <w:p w:rsidR="00C44B3D" w:rsidRPr="009C5C9E" w:rsidRDefault="00C44B3D" w:rsidP="009C5C9E">
            <w:pPr>
              <w:jc w:val="right"/>
              <w:rPr>
                <w:rFonts w:ascii="Arial" w:hAnsi="Arial" w:cs="Arial"/>
                <w:sz w:val="18"/>
                <w:szCs w:val="18"/>
              </w:rPr>
            </w:pPr>
          </w:p>
        </w:tc>
        <w:tc>
          <w:tcPr>
            <w:tcW w:w="171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16"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Výnosy z nehnuteľnosti na predaj</w:t>
            </w:r>
          </w:p>
        </w:tc>
        <w:tc>
          <w:tcPr>
            <w:tcW w:w="1708" w:type="dxa"/>
            <w:noWrap/>
            <w:vAlign w:val="bottom"/>
          </w:tcPr>
          <w:p w:rsidR="00C44B3D" w:rsidRPr="009C5C9E" w:rsidRDefault="00C44B3D" w:rsidP="009C5C9E">
            <w:pPr>
              <w:jc w:val="right"/>
              <w:rPr>
                <w:rFonts w:ascii="Arial" w:hAnsi="Arial" w:cs="Arial"/>
                <w:sz w:val="18"/>
                <w:szCs w:val="18"/>
              </w:rPr>
            </w:pPr>
          </w:p>
        </w:tc>
        <w:tc>
          <w:tcPr>
            <w:tcW w:w="171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816"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Iné výnosy súvisiace s bežnou činnosťou</w:t>
            </w:r>
          </w:p>
        </w:tc>
        <w:tc>
          <w:tcPr>
            <w:tcW w:w="1708" w:type="dxa"/>
            <w:noWrap/>
            <w:vAlign w:val="bottom"/>
          </w:tcPr>
          <w:p w:rsidR="00C44B3D" w:rsidRPr="009C5C9E" w:rsidRDefault="00C44B3D" w:rsidP="009C5C9E">
            <w:pPr>
              <w:jc w:val="right"/>
              <w:rPr>
                <w:rFonts w:ascii="Arial" w:hAnsi="Arial" w:cs="Arial"/>
                <w:sz w:val="18"/>
                <w:szCs w:val="18"/>
              </w:rPr>
            </w:pPr>
          </w:p>
        </w:tc>
        <w:tc>
          <w:tcPr>
            <w:tcW w:w="171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55"/>
        </w:trPr>
        <w:tc>
          <w:tcPr>
            <w:tcW w:w="5816"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Čistý obrat celkom</w:t>
            </w:r>
          </w:p>
        </w:tc>
        <w:tc>
          <w:tcPr>
            <w:tcW w:w="1708"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471.798</w:t>
            </w:r>
            <w:r w:rsidRPr="009C5C9E">
              <w:rPr>
                <w:rFonts w:ascii="Arial" w:hAnsi="Arial" w:cs="Arial"/>
                <w:b/>
                <w:bCs/>
                <w:sz w:val="18"/>
                <w:szCs w:val="18"/>
              </w:rPr>
              <w:t> </w:t>
            </w:r>
          </w:p>
        </w:tc>
        <w:tc>
          <w:tcPr>
            <w:tcW w:w="1716"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514.844</w:t>
            </w:r>
            <w:r w:rsidRPr="009C5C9E">
              <w:rPr>
                <w:rFonts w:ascii="Arial" w:hAnsi="Arial" w:cs="Arial"/>
                <w:b/>
                <w:bCs/>
                <w:sz w:val="18"/>
                <w:szCs w:val="18"/>
              </w:rPr>
              <w:t> </w:t>
            </w:r>
          </w:p>
        </w:tc>
      </w:tr>
    </w:tbl>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Pr="00E63C40" w:rsidRDefault="00C44B3D" w:rsidP="00172BA8">
      <w:pPr>
        <w:pStyle w:val="Heading1"/>
        <w:keepNext w:val="0"/>
        <w:numPr>
          <w:ilvl w:val="0"/>
          <w:numId w:val="17"/>
        </w:numPr>
        <w:suppressAutoHyphens/>
        <w:ind w:left="419"/>
        <w:rPr>
          <w:rFonts w:ascii="Arial" w:hAnsi="Arial"/>
        </w:rPr>
      </w:pPr>
      <w:r w:rsidRPr="00E63C40">
        <w:rPr>
          <w:rFonts w:ascii="Arial" w:hAnsi="Arial"/>
        </w:rPr>
        <w:t>NÁKLADY</w:t>
      </w:r>
    </w:p>
    <w:p w:rsidR="00C44B3D" w:rsidRPr="00EA055A" w:rsidRDefault="00C44B3D" w:rsidP="0086718D">
      <w:pPr>
        <w:pStyle w:val="odstavec"/>
        <w:rPr>
          <w:i/>
        </w:rPr>
      </w:pPr>
      <w:r w:rsidRPr="00EA055A">
        <w:rPr>
          <w:i/>
        </w:rPr>
        <w:t>Informácie k prílohe č.3 časti I. o nákladoch</w:t>
      </w:r>
    </w:p>
    <w:p w:rsidR="00C44B3D" w:rsidRDefault="00C44B3D" w:rsidP="0086718D">
      <w:pPr>
        <w:pStyle w:val="odstavec"/>
      </w:pPr>
      <w:r>
        <w:t xml:space="preserve">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5932"/>
        <w:gridCol w:w="1622"/>
        <w:gridCol w:w="1686"/>
      </w:tblGrid>
      <w:tr w:rsidR="00C44B3D" w:rsidRPr="009C5C9E" w:rsidTr="009C4EB1">
        <w:trPr>
          <w:trHeight w:val="679"/>
        </w:trPr>
        <w:tc>
          <w:tcPr>
            <w:tcW w:w="5932"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1622"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686" w:type="dxa"/>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9C4EB1">
        <w:trPr>
          <w:trHeight w:val="255"/>
        </w:trPr>
        <w:tc>
          <w:tcPr>
            <w:tcW w:w="5932" w:type="dxa"/>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Náklady za poskytnuté služby, z toho:</w:t>
            </w:r>
          </w:p>
        </w:tc>
        <w:tc>
          <w:tcPr>
            <w:tcW w:w="1622"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64.523</w:t>
            </w:r>
            <w:r w:rsidRPr="009C5C9E">
              <w:rPr>
                <w:rFonts w:ascii="Arial" w:hAnsi="Arial" w:cs="Arial"/>
                <w:b/>
                <w:bCs/>
                <w:sz w:val="18"/>
                <w:szCs w:val="18"/>
              </w:rPr>
              <w:t> </w:t>
            </w:r>
          </w:p>
        </w:tc>
        <w:tc>
          <w:tcPr>
            <w:tcW w:w="1686"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62.193</w:t>
            </w:r>
            <w:r w:rsidRPr="009C5C9E">
              <w:rPr>
                <w:rFonts w:ascii="Arial" w:hAnsi="Arial" w:cs="Arial"/>
                <w:b/>
                <w:bCs/>
                <w:sz w:val="18"/>
                <w:szCs w:val="18"/>
              </w:rPr>
              <w:t> </w:t>
            </w:r>
          </w:p>
        </w:tc>
      </w:tr>
      <w:tr w:rsidR="00C44B3D" w:rsidRPr="009C5C9E" w:rsidTr="009C4EB1">
        <w:trPr>
          <w:trHeight w:val="255"/>
        </w:trPr>
        <w:tc>
          <w:tcPr>
            <w:tcW w:w="5932" w:type="dxa"/>
            <w:vAlign w:val="bottom"/>
          </w:tcPr>
          <w:p w:rsidR="00C44B3D" w:rsidRPr="009C5C9E" w:rsidRDefault="00C44B3D" w:rsidP="009C5C9E">
            <w:pPr>
              <w:rPr>
                <w:rFonts w:ascii="Arial" w:hAnsi="Arial" w:cs="Arial"/>
                <w:i/>
                <w:iCs/>
                <w:sz w:val="18"/>
                <w:szCs w:val="18"/>
              </w:rPr>
            </w:pPr>
            <w:r w:rsidRPr="009C5C9E">
              <w:rPr>
                <w:rFonts w:ascii="Arial" w:hAnsi="Arial" w:cs="Arial"/>
                <w:i/>
                <w:iCs/>
                <w:sz w:val="18"/>
                <w:szCs w:val="18"/>
              </w:rPr>
              <w:t>Náklady voči audítorovi, audítorskej spoločnosti, z toho:</w:t>
            </w:r>
          </w:p>
        </w:tc>
        <w:tc>
          <w:tcPr>
            <w:tcW w:w="1622" w:type="dxa"/>
            <w:noWrap/>
            <w:vAlign w:val="bottom"/>
          </w:tcPr>
          <w:p w:rsidR="00C44B3D" w:rsidRPr="009C5C9E" w:rsidRDefault="00C44B3D" w:rsidP="009C5C9E">
            <w:pPr>
              <w:jc w:val="right"/>
              <w:rPr>
                <w:rFonts w:ascii="Arial" w:hAnsi="Arial" w:cs="Arial"/>
                <w:i/>
                <w:iCs/>
                <w:sz w:val="18"/>
                <w:szCs w:val="18"/>
              </w:rPr>
            </w:pPr>
          </w:p>
        </w:tc>
        <w:tc>
          <w:tcPr>
            <w:tcW w:w="1686" w:type="dxa"/>
            <w:noWrap/>
            <w:vAlign w:val="bottom"/>
          </w:tcPr>
          <w:p w:rsidR="00C44B3D" w:rsidRPr="009C5C9E" w:rsidRDefault="00C44B3D" w:rsidP="009C5C9E">
            <w:pPr>
              <w:jc w:val="right"/>
              <w:rPr>
                <w:rFonts w:ascii="Arial" w:hAnsi="Arial" w:cs="Arial"/>
                <w:i/>
                <w:iCs/>
                <w:sz w:val="18"/>
                <w:szCs w:val="18"/>
              </w:rPr>
            </w:pP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náklady za overenie individuálnej účtovnej závierky</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iné uisťovacie audítorské služby</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súvisiace audítorské služby</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daňové poradenstvo</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ostatné neaudítorské služby</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i/>
                <w:iCs/>
                <w:sz w:val="18"/>
                <w:szCs w:val="18"/>
              </w:rPr>
            </w:pPr>
            <w:r w:rsidRPr="009C5C9E">
              <w:rPr>
                <w:rFonts w:ascii="Arial" w:hAnsi="Arial" w:cs="Arial"/>
                <w:i/>
                <w:iCs/>
                <w:sz w:val="18"/>
                <w:szCs w:val="18"/>
              </w:rPr>
              <w:t>Ostatné významné položky nákladov za poskytnuté služby, z toho:</w:t>
            </w:r>
          </w:p>
        </w:tc>
        <w:tc>
          <w:tcPr>
            <w:tcW w:w="1622" w:type="dxa"/>
            <w:noWrap/>
            <w:vAlign w:val="bottom"/>
          </w:tcPr>
          <w:p w:rsidR="00C44B3D" w:rsidRPr="009C5C9E" w:rsidRDefault="00C44B3D" w:rsidP="009C5C9E">
            <w:pPr>
              <w:jc w:val="right"/>
              <w:rPr>
                <w:rFonts w:ascii="Arial" w:hAnsi="Arial" w:cs="Arial"/>
                <w:i/>
                <w:iCs/>
                <w:sz w:val="18"/>
                <w:szCs w:val="18"/>
              </w:rPr>
            </w:pPr>
            <w:r>
              <w:rPr>
                <w:rFonts w:ascii="Arial" w:hAnsi="Arial" w:cs="Arial"/>
                <w:i/>
                <w:iCs/>
                <w:sz w:val="18"/>
                <w:szCs w:val="18"/>
              </w:rPr>
              <w:t>64.523</w:t>
            </w:r>
          </w:p>
        </w:tc>
        <w:tc>
          <w:tcPr>
            <w:tcW w:w="1686" w:type="dxa"/>
            <w:noWrap/>
            <w:vAlign w:val="bottom"/>
          </w:tcPr>
          <w:p w:rsidR="00C44B3D" w:rsidRPr="009C5C9E" w:rsidRDefault="00C44B3D" w:rsidP="009C5C9E">
            <w:pPr>
              <w:jc w:val="right"/>
              <w:rPr>
                <w:rFonts w:ascii="Arial" w:hAnsi="Arial" w:cs="Arial"/>
                <w:i/>
                <w:iCs/>
                <w:sz w:val="18"/>
                <w:szCs w:val="18"/>
              </w:rPr>
            </w:pPr>
            <w:r>
              <w:rPr>
                <w:rFonts w:ascii="Arial" w:hAnsi="Arial" w:cs="Arial"/>
                <w:i/>
                <w:iCs/>
                <w:sz w:val="18"/>
                <w:szCs w:val="18"/>
              </w:rPr>
              <w:t>62.193</w:t>
            </w: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Nájomné</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2.697</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852</w:t>
            </w: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Softwarové služby</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5.735</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916</w:t>
            </w: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Telekomunikačné a poštové služby</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2.622</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2.871</w:t>
            </w: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Ekonomické služby</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9.600</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9.600</w:t>
            </w: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Opravy a údržba majetku</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7.473</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10.595</w:t>
            </w: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Náklady na inzerciu, reklamu</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1.015</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468</w:t>
            </w: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Čistenie a pranie</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11.500</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12.580</w:t>
            </w: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Sprostredkovateľské provízie – za ubytovanie</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10.646</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14.134</w:t>
            </w:r>
          </w:p>
        </w:tc>
      </w:tr>
      <w:tr w:rsidR="00C44B3D" w:rsidRPr="009C5C9E" w:rsidTr="009C4EB1">
        <w:trPr>
          <w:trHeight w:val="240"/>
        </w:trPr>
        <w:tc>
          <w:tcPr>
            <w:tcW w:w="5932" w:type="dxa"/>
            <w:noWrap/>
            <w:vAlign w:val="bottom"/>
          </w:tcPr>
          <w:p w:rsidR="00C44B3D" w:rsidRDefault="00C44B3D" w:rsidP="009C5C9E">
            <w:pPr>
              <w:rPr>
                <w:rFonts w:ascii="Arial" w:hAnsi="Arial" w:cs="Arial"/>
                <w:sz w:val="18"/>
                <w:szCs w:val="18"/>
              </w:rPr>
            </w:pPr>
            <w:r>
              <w:rPr>
                <w:rFonts w:ascii="Arial" w:hAnsi="Arial" w:cs="Arial"/>
                <w:sz w:val="18"/>
                <w:szCs w:val="18"/>
              </w:rPr>
              <w:t>Autorské honoráre</w:t>
            </w:r>
          </w:p>
        </w:tc>
        <w:tc>
          <w:tcPr>
            <w:tcW w:w="1622" w:type="dxa"/>
            <w:noWrap/>
            <w:vAlign w:val="bottom"/>
          </w:tcPr>
          <w:p w:rsidR="00C44B3D" w:rsidRDefault="00C44B3D" w:rsidP="009C5C9E">
            <w:pPr>
              <w:jc w:val="right"/>
              <w:rPr>
                <w:rFonts w:ascii="Arial" w:hAnsi="Arial" w:cs="Arial"/>
                <w:sz w:val="18"/>
                <w:szCs w:val="18"/>
              </w:rPr>
            </w:pPr>
            <w:r>
              <w:rPr>
                <w:rFonts w:ascii="Arial" w:hAnsi="Arial" w:cs="Arial"/>
                <w:sz w:val="18"/>
                <w:szCs w:val="18"/>
              </w:rPr>
              <w:t>594</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570</w:t>
            </w:r>
          </w:p>
        </w:tc>
      </w:tr>
      <w:tr w:rsidR="00C44B3D" w:rsidRPr="009C5C9E" w:rsidTr="009C4EB1">
        <w:trPr>
          <w:trHeight w:val="240"/>
        </w:trPr>
        <w:tc>
          <w:tcPr>
            <w:tcW w:w="5932" w:type="dxa"/>
            <w:noWrap/>
            <w:vAlign w:val="bottom"/>
          </w:tcPr>
          <w:p w:rsidR="00C44B3D" w:rsidRDefault="00C44B3D" w:rsidP="009C5C9E">
            <w:pPr>
              <w:rPr>
                <w:rFonts w:ascii="Arial" w:hAnsi="Arial" w:cs="Arial"/>
                <w:sz w:val="18"/>
                <w:szCs w:val="18"/>
              </w:rPr>
            </w:pPr>
            <w:r>
              <w:rPr>
                <w:rFonts w:ascii="Arial" w:hAnsi="Arial" w:cs="Arial"/>
                <w:sz w:val="18"/>
                <w:szCs w:val="18"/>
              </w:rPr>
              <w:t>Náklady na reprezentáciu</w:t>
            </w:r>
          </w:p>
        </w:tc>
        <w:tc>
          <w:tcPr>
            <w:tcW w:w="1622" w:type="dxa"/>
            <w:noWrap/>
            <w:vAlign w:val="bottom"/>
          </w:tcPr>
          <w:p w:rsidR="00C44B3D" w:rsidRDefault="00C44B3D" w:rsidP="009C5C9E">
            <w:pPr>
              <w:jc w:val="right"/>
              <w:rPr>
                <w:rFonts w:ascii="Arial" w:hAnsi="Arial" w:cs="Arial"/>
                <w:sz w:val="18"/>
                <w:szCs w:val="18"/>
              </w:rPr>
            </w:pPr>
            <w:r>
              <w:rPr>
                <w:rFonts w:ascii="Arial" w:hAnsi="Arial" w:cs="Arial"/>
                <w:sz w:val="18"/>
                <w:szCs w:val="18"/>
              </w:rPr>
              <w:t>2.241</w:t>
            </w:r>
          </w:p>
        </w:tc>
        <w:tc>
          <w:tcPr>
            <w:tcW w:w="1686" w:type="dxa"/>
            <w:noWrap/>
            <w:vAlign w:val="bottom"/>
          </w:tcPr>
          <w:p w:rsidR="00C44B3D" w:rsidRDefault="00C44B3D" w:rsidP="009C5C9E">
            <w:pPr>
              <w:jc w:val="right"/>
              <w:rPr>
                <w:rFonts w:ascii="Arial" w:hAnsi="Arial" w:cs="Arial"/>
                <w:sz w:val="18"/>
                <w:szCs w:val="18"/>
              </w:rPr>
            </w:pPr>
            <w:r>
              <w:rPr>
                <w:rFonts w:ascii="Arial" w:hAnsi="Arial" w:cs="Arial"/>
                <w:sz w:val="18"/>
                <w:szCs w:val="18"/>
              </w:rPr>
              <w:t>479</w:t>
            </w: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Ostatné</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10.400</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9.128</w:t>
            </w:r>
          </w:p>
        </w:tc>
      </w:tr>
      <w:tr w:rsidR="00C44B3D" w:rsidRPr="009C5C9E" w:rsidTr="009C4EB1">
        <w:trPr>
          <w:trHeight w:val="255"/>
        </w:trPr>
        <w:tc>
          <w:tcPr>
            <w:tcW w:w="5932"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Ostatné významné položky nákladov z hospodárskej činnosti, z toho:</w:t>
            </w:r>
          </w:p>
        </w:tc>
        <w:tc>
          <w:tcPr>
            <w:tcW w:w="1622"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7.609</w:t>
            </w:r>
            <w:r w:rsidRPr="009C5C9E">
              <w:rPr>
                <w:rFonts w:ascii="Arial" w:hAnsi="Arial" w:cs="Arial"/>
                <w:b/>
                <w:bCs/>
                <w:sz w:val="18"/>
                <w:szCs w:val="18"/>
              </w:rPr>
              <w:t> </w:t>
            </w:r>
          </w:p>
        </w:tc>
        <w:tc>
          <w:tcPr>
            <w:tcW w:w="1686"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13.363</w:t>
            </w:r>
            <w:r w:rsidRPr="009C5C9E">
              <w:rPr>
                <w:rFonts w:ascii="Arial" w:hAnsi="Arial" w:cs="Arial"/>
                <w:b/>
                <w:bCs/>
                <w:sz w:val="18"/>
                <w:szCs w:val="18"/>
              </w:rPr>
              <w:t> </w:t>
            </w:r>
          </w:p>
        </w:tc>
      </w:tr>
      <w:tr w:rsidR="00C44B3D" w:rsidRPr="009C5C9E" w:rsidTr="009C4EB1">
        <w:trPr>
          <w:trHeight w:val="255"/>
        </w:trPr>
        <w:tc>
          <w:tcPr>
            <w:tcW w:w="5932"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Predaj materiálu</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932"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Manká a škody</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1.073</w:t>
            </w:r>
          </w:p>
        </w:tc>
      </w:tr>
      <w:tr w:rsidR="00C44B3D" w:rsidRPr="009C5C9E" w:rsidTr="009C4EB1">
        <w:trPr>
          <w:trHeight w:val="480"/>
        </w:trPr>
        <w:tc>
          <w:tcPr>
            <w:tcW w:w="5932"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Zostatková cena predaného dlhodobého hmotného a nehmotného m</w:t>
            </w:r>
            <w:r w:rsidRPr="009C5C9E">
              <w:rPr>
                <w:rFonts w:ascii="Arial" w:hAnsi="Arial" w:cs="Arial"/>
                <w:sz w:val="18"/>
                <w:szCs w:val="18"/>
              </w:rPr>
              <w:t>a</w:t>
            </w:r>
            <w:r w:rsidRPr="009C5C9E">
              <w:rPr>
                <w:rFonts w:ascii="Arial" w:hAnsi="Arial" w:cs="Arial"/>
                <w:sz w:val="18"/>
                <w:szCs w:val="18"/>
              </w:rPr>
              <w:t>jetku</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932" w:type="dxa"/>
            <w:vAlign w:val="bottom"/>
          </w:tcPr>
          <w:p w:rsidR="00C44B3D" w:rsidRPr="009C5C9E" w:rsidRDefault="00C44B3D" w:rsidP="009C5C9E">
            <w:pPr>
              <w:rPr>
                <w:rFonts w:ascii="Arial" w:hAnsi="Arial" w:cs="Arial"/>
                <w:sz w:val="18"/>
                <w:szCs w:val="18"/>
              </w:rPr>
            </w:pPr>
            <w:r>
              <w:rPr>
                <w:rFonts w:ascii="Arial" w:hAnsi="Arial" w:cs="Arial"/>
                <w:sz w:val="18"/>
                <w:szCs w:val="18"/>
              </w:rPr>
              <w:t>Dary</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193</w:t>
            </w:r>
          </w:p>
        </w:tc>
      </w:tr>
      <w:tr w:rsidR="00C44B3D" w:rsidRPr="009C5C9E" w:rsidTr="009C4EB1">
        <w:trPr>
          <w:trHeight w:val="240"/>
        </w:trPr>
        <w:tc>
          <w:tcPr>
            <w:tcW w:w="5932" w:type="dxa"/>
            <w:vAlign w:val="bottom"/>
          </w:tcPr>
          <w:p w:rsidR="00C44B3D" w:rsidRPr="009C5C9E" w:rsidRDefault="00C44B3D" w:rsidP="009C5C9E">
            <w:pPr>
              <w:rPr>
                <w:rFonts w:ascii="Arial" w:hAnsi="Arial" w:cs="Arial"/>
                <w:sz w:val="18"/>
                <w:szCs w:val="18"/>
              </w:rPr>
            </w:pPr>
            <w:r>
              <w:rPr>
                <w:rFonts w:ascii="Arial" w:hAnsi="Arial" w:cs="Arial"/>
                <w:sz w:val="18"/>
                <w:szCs w:val="18"/>
              </w:rPr>
              <w:t>Odpis pohľadávky</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w:t>
            </w: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932"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Tvorba a zúčtovanie opravných položiek k pohľadávkam</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1.020</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5.128</w:t>
            </w:r>
          </w:p>
        </w:tc>
      </w:tr>
      <w:tr w:rsidR="00C44B3D" w:rsidRPr="009C5C9E" w:rsidTr="009C4EB1">
        <w:trPr>
          <w:trHeight w:val="240"/>
        </w:trPr>
        <w:tc>
          <w:tcPr>
            <w:tcW w:w="5932" w:type="dxa"/>
            <w:vAlign w:val="bottom"/>
          </w:tcPr>
          <w:p w:rsidR="00C44B3D" w:rsidRPr="009C5C9E" w:rsidRDefault="00C44B3D" w:rsidP="009C5C9E">
            <w:pPr>
              <w:rPr>
                <w:rFonts w:ascii="Arial" w:hAnsi="Arial" w:cs="Arial"/>
                <w:sz w:val="18"/>
                <w:szCs w:val="18"/>
              </w:rPr>
            </w:pPr>
            <w:r>
              <w:rPr>
                <w:rFonts w:ascii="Arial" w:hAnsi="Arial" w:cs="Arial"/>
                <w:sz w:val="18"/>
                <w:szCs w:val="18"/>
              </w:rPr>
              <w:t>Poistenie majetku</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5.054</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5.409</w:t>
            </w:r>
          </w:p>
        </w:tc>
      </w:tr>
      <w:tr w:rsidR="00C44B3D" w:rsidRPr="009C5C9E" w:rsidTr="009C4EB1">
        <w:trPr>
          <w:trHeight w:val="240"/>
        </w:trPr>
        <w:tc>
          <w:tcPr>
            <w:tcW w:w="5932" w:type="dxa"/>
            <w:vAlign w:val="bottom"/>
          </w:tcPr>
          <w:p w:rsidR="00C44B3D" w:rsidRDefault="00C44B3D" w:rsidP="009C5C9E">
            <w:pPr>
              <w:rPr>
                <w:rFonts w:ascii="Arial" w:hAnsi="Arial" w:cs="Arial"/>
                <w:sz w:val="18"/>
                <w:szCs w:val="18"/>
              </w:rPr>
            </w:pPr>
            <w:r>
              <w:rPr>
                <w:rFonts w:ascii="Arial" w:hAnsi="Arial" w:cs="Arial"/>
                <w:sz w:val="18"/>
                <w:szCs w:val="18"/>
              </w:rPr>
              <w:t>Príspevky  komorám, záujmovým združeniam</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1.455</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1.224</w:t>
            </w:r>
          </w:p>
        </w:tc>
      </w:tr>
      <w:tr w:rsidR="00C44B3D" w:rsidRPr="009C5C9E" w:rsidTr="009C4EB1">
        <w:trPr>
          <w:trHeight w:val="240"/>
        </w:trPr>
        <w:tc>
          <w:tcPr>
            <w:tcW w:w="5932" w:type="dxa"/>
            <w:vAlign w:val="bottom"/>
          </w:tcPr>
          <w:p w:rsidR="00C44B3D" w:rsidRDefault="00C44B3D" w:rsidP="009C5C9E">
            <w:pPr>
              <w:rPr>
                <w:rFonts w:ascii="Arial" w:hAnsi="Arial" w:cs="Arial"/>
                <w:sz w:val="18"/>
                <w:szCs w:val="18"/>
              </w:rPr>
            </w:pPr>
            <w:r>
              <w:rPr>
                <w:rFonts w:ascii="Arial" w:hAnsi="Arial" w:cs="Arial"/>
                <w:sz w:val="18"/>
                <w:szCs w:val="18"/>
              </w:rPr>
              <w:t>Úroky z omeškania, pokuty, poplatky z omeškania</w:t>
            </w:r>
          </w:p>
        </w:tc>
        <w:tc>
          <w:tcPr>
            <w:tcW w:w="1622" w:type="dxa"/>
            <w:noWrap/>
            <w:vAlign w:val="bottom"/>
          </w:tcPr>
          <w:p w:rsidR="00C44B3D" w:rsidRDefault="00C44B3D" w:rsidP="009C5C9E">
            <w:pPr>
              <w:jc w:val="right"/>
              <w:rPr>
                <w:rFonts w:ascii="Arial" w:hAnsi="Arial" w:cs="Arial"/>
                <w:sz w:val="18"/>
                <w:szCs w:val="18"/>
              </w:rPr>
            </w:pPr>
            <w:r>
              <w:rPr>
                <w:rFonts w:ascii="Arial" w:hAnsi="Arial" w:cs="Arial"/>
                <w:sz w:val="18"/>
                <w:szCs w:val="18"/>
              </w:rPr>
              <w:t>54</w:t>
            </w:r>
          </w:p>
        </w:tc>
        <w:tc>
          <w:tcPr>
            <w:tcW w:w="1686" w:type="dxa"/>
            <w:noWrap/>
            <w:vAlign w:val="bottom"/>
          </w:tcPr>
          <w:p w:rsidR="00C44B3D" w:rsidRDefault="00C44B3D" w:rsidP="009C5C9E">
            <w:pPr>
              <w:jc w:val="right"/>
              <w:rPr>
                <w:rFonts w:ascii="Arial" w:hAnsi="Arial" w:cs="Arial"/>
                <w:sz w:val="18"/>
                <w:szCs w:val="18"/>
              </w:rPr>
            </w:pPr>
            <w:r>
              <w:rPr>
                <w:rFonts w:ascii="Arial" w:hAnsi="Arial" w:cs="Arial"/>
                <w:sz w:val="18"/>
                <w:szCs w:val="18"/>
              </w:rPr>
              <w:t>14</w:t>
            </w:r>
          </w:p>
        </w:tc>
      </w:tr>
      <w:tr w:rsidR="00C44B3D" w:rsidRPr="009C5C9E" w:rsidTr="009C4EB1">
        <w:trPr>
          <w:trHeight w:val="240"/>
        </w:trPr>
        <w:tc>
          <w:tcPr>
            <w:tcW w:w="5932" w:type="dxa"/>
            <w:vAlign w:val="bottom"/>
          </w:tcPr>
          <w:p w:rsidR="00C44B3D" w:rsidRPr="009C5C9E" w:rsidRDefault="00C44B3D" w:rsidP="009C5C9E">
            <w:pPr>
              <w:rPr>
                <w:rFonts w:ascii="Arial" w:hAnsi="Arial" w:cs="Arial"/>
                <w:sz w:val="18"/>
                <w:szCs w:val="18"/>
              </w:rPr>
            </w:pPr>
            <w:r>
              <w:rPr>
                <w:rFonts w:ascii="Arial" w:hAnsi="Arial" w:cs="Arial"/>
                <w:sz w:val="18"/>
                <w:szCs w:val="18"/>
              </w:rPr>
              <w:t>Technické zhodnotenie dlhodobého majetku v OC do 1.700 €</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157</w:t>
            </w:r>
          </w:p>
        </w:tc>
      </w:tr>
      <w:tr w:rsidR="00C44B3D" w:rsidRPr="009C5C9E" w:rsidTr="009C4EB1">
        <w:trPr>
          <w:trHeight w:val="240"/>
        </w:trPr>
        <w:tc>
          <w:tcPr>
            <w:tcW w:w="5932" w:type="dxa"/>
            <w:vAlign w:val="bottom"/>
          </w:tcPr>
          <w:p w:rsidR="00C44B3D" w:rsidRPr="009C5C9E" w:rsidRDefault="00C44B3D" w:rsidP="009C5C9E">
            <w:pPr>
              <w:rPr>
                <w:rFonts w:ascii="Arial" w:hAnsi="Arial" w:cs="Arial"/>
                <w:sz w:val="18"/>
                <w:szCs w:val="18"/>
              </w:rPr>
            </w:pPr>
            <w:r>
              <w:rPr>
                <w:rFonts w:ascii="Arial" w:hAnsi="Arial" w:cs="Arial"/>
                <w:sz w:val="18"/>
                <w:szCs w:val="18"/>
              </w:rPr>
              <w:t>Ostatné</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22</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165</w:t>
            </w:r>
          </w:p>
        </w:tc>
      </w:tr>
      <w:tr w:rsidR="00C44B3D" w:rsidRPr="009C5C9E" w:rsidTr="009C4EB1">
        <w:trPr>
          <w:trHeight w:val="255"/>
        </w:trPr>
        <w:tc>
          <w:tcPr>
            <w:tcW w:w="5932" w:type="dxa"/>
            <w:noWrap/>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Názov položky</w:t>
            </w:r>
          </w:p>
        </w:tc>
        <w:tc>
          <w:tcPr>
            <w:tcW w:w="1622" w:type="dxa"/>
            <w:noWrap/>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Bežné účtovné obdobie</w:t>
            </w:r>
          </w:p>
        </w:tc>
        <w:tc>
          <w:tcPr>
            <w:tcW w:w="1686" w:type="dxa"/>
            <w:noWrap/>
            <w:vAlign w:val="bottom"/>
          </w:tcPr>
          <w:p w:rsidR="00C44B3D" w:rsidRPr="009C5C9E" w:rsidRDefault="00C44B3D" w:rsidP="002A2A45">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9C4EB1">
        <w:trPr>
          <w:trHeight w:val="255"/>
        </w:trPr>
        <w:tc>
          <w:tcPr>
            <w:tcW w:w="5932" w:type="dxa"/>
            <w:noWrap/>
            <w:vAlign w:val="bottom"/>
          </w:tcPr>
          <w:p w:rsidR="00C44B3D" w:rsidRDefault="00C44B3D" w:rsidP="009C5C9E">
            <w:pPr>
              <w:rPr>
                <w:rFonts w:ascii="Arial" w:hAnsi="Arial" w:cs="Arial"/>
                <w:b/>
                <w:bCs/>
                <w:sz w:val="18"/>
                <w:szCs w:val="18"/>
              </w:rPr>
            </w:pPr>
            <w:r w:rsidRPr="009C5C9E">
              <w:rPr>
                <w:rFonts w:ascii="Arial" w:hAnsi="Arial" w:cs="Arial"/>
                <w:b/>
                <w:bCs/>
                <w:sz w:val="18"/>
                <w:szCs w:val="18"/>
              </w:rPr>
              <w:t>Finančné náklady, z toho:</w:t>
            </w:r>
          </w:p>
        </w:tc>
        <w:tc>
          <w:tcPr>
            <w:tcW w:w="1622"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9.796</w:t>
            </w:r>
          </w:p>
        </w:tc>
        <w:tc>
          <w:tcPr>
            <w:tcW w:w="1686"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12.133</w:t>
            </w:r>
          </w:p>
        </w:tc>
      </w:tr>
      <w:tr w:rsidR="00C44B3D" w:rsidRPr="009C5C9E" w:rsidTr="009C4EB1">
        <w:trPr>
          <w:trHeight w:val="255"/>
        </w:trPr>
        <w:tc>
          <w:tcPr>
            <w:tcW w:w="5932" w:type="dxa"/>
            <w:noWrap/>
            <w:vAlign w:val="bottom"/>
          </w:tcPr>
          <w:p w:rsidR="00C44B3D" w:rsidRPr="009C5C9E" w:rsidRDefault="00C44B3D" w:rsidP="009C5C9E">
            <w:pPr>
              <w:rPr>
                <w:rFonts w:ascii="Arial" w:hAnsi="Arial" w:cs="Arial"/>
                <w:i/>
                <w:iCs/>
                <w:sz w:val="18"/>
                <w:szCs w:val="18"/>
              </w:rPr>
            </w:pPr>
            <w:r w:rsidRPr="009C5C9E">
              <w:rPr>
                <w:rFonts w:ascii="Arial" w:hAnsi="Arial" w:cs="Arial"/>
                <w:i/>
                <w:iCs/>
                <w:sz w:val="18"/>
                <w:szCs w:val="18"/>
              </w:rPr>
              <w:t>Kurzové straty, z toho:</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70"/>
        </w:trPr>
        <w:tc>
          <w:tcPr>
            <w:tcW w:w="5932" w:type="dxa"/>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kurzové straty ku dňu, ku ktorému sa zostavuje účtovná závierka</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r w:rsidR="00C44B3D" w:rsidRPr="009C5C9E" w:rsidTr="009C4EB1">
        <w:trPr>
          <w:trHeight w:val="240"/>
        </w:trPr>
        <w:tc>
          <w:tcPr>
            <w:tcW w:w="5932" w:type="dxa"/>
            <w:noWrap/>
            <w:vAlign w:val="bottom"/>
          </w:tcPr>
          <w:p w:rsidR="00C44B3D" w:rsidRPr="009C5C9E" w:rsidRDefault="00C44B3D" w:rsidP="009C5C9E">
            <w:pPr>
              <w:rPr>
                <w:rFonts w:ascii="Arial" w:hAnsi="Arial" w:cs="Arial"/>
                <w:i/>
                <w:iCs/>
                <w:sz w:val="18"/>
                <w:szCs w:val="18"/>
              </w:rPr>
            </w:pPr>
            <w:r w:rsidRPr="009C5C9E">
              <w:rPr>
                <w:rFonts w:ascii="Arial" w:hAnsi="Arial" w:cs="Arial"/>
                <w:i/>
                <w:iCs/>
                <w:sz w:val="18"/>
                <w:szCs w:val="18"/>
              </w:rPr>
              <w:t>Ostatné významné položky finančných nákladov, z toho:</w:t>
            </w:r>
          </w:p>
        </w:tc>
        <w:tc>
          <w:tcPr>
            <w:tcW w:w="1622" w:type="dxa"/>
            <w:noWrap/>
            <w:vAlign w:val="bottom"/>
          </w:tcPr>
          <w:p w:rsidR="00C44B3D" w:rsidRPr="009C5C9E" w:rsidRDefault="00C44B3D" w:rsidP="009C5C9E">
            <w:pPr>
              <w:jc w:val="right"/>
              <w:rPr>
                <w:rFonts w:ascii="Arial" w:hAnsi="Arial" w:cs="Arial"/>
                <w:i/>
                <w:iCs/>
                <w:sz w:val="18"/>
                <w:szCs w:val="18"/>
              </w:rPr>
            </w:pPr>
            <w:r>
              <w:rPr>
                <w:rFonts w:ascii="Arial" w:hAnsi="Arial" w:cs="Arial"/>
                <w:i/>
                <w:iCs/>
                <w:sz w:val="18"/>
                <w:szCs w:val="18"/>
              </w:rPr>
              <w:t>9.796</w:t>
            </w:r>
          </w:p>
        </w:tc>
        <w:tc>
          <w:tcPr>
            <w:tcW w:w="1686" w:type="dxa"/>
            <w:noWrap/>
            <w:vAlign w:val="bottom"/>
          </w:tcPr>
          <w:p w:rsidR="00C44B3D" w:rsidRPr="009C5C9E" w:rsidRDefault="00C44B3D" w:rsidP="009C5C9E">
            <w:pPr>
              <w:jc w:val="right"/>
              <w:rPr>
                <w:rFonts w:ascii="Arial" w:hAnsi="Arial" w:cs="Arial"/>
                <w:i/>
                <w:iCs/>
                <w:sz w:val="18"/>
                <w:szCs w:val="18"/>
              </w:rPr>
            </w:pPr>
            <w:r>
              <w:rPr>
                <w:rFonts w:ascii="Arial" w:hAnsi="Arial" w:cs="Arial"/>
                <w:i/>
                <w:iCs/>
                <w:sz w:val="18"/>
                <w:szCs w:val="18"/>
              </w:rPr>
              <w:t>12.133</w:t>
            </w:r>
          </w:p>
        </w:tc>
      </w:tr>
      <w:tr w:rsidR="00C44B3D" w:rsidRPr="009C5C9E" w:rsidTr="009C4EB1">
        <w:trPr>
          <w:trHeight w:val="240"/>
        </w:trPr>
        <w:tc>
          <w:tcPr>
            <w:tcW w:w="5932" w:type="dxa"/>
            <w:vAlign w:val="bottom"/>
          </w:tcPr>
          <w:p w:rsidR="00C44B3D" w:rsidRPr="009C5C9E" w:rsidRDefault="00C44B3D" w:rsidP="009C5C9E">
            <w:pPr>
              <w:rPr>
                <w:rFonts w:ascii="Arial" w:hAnsi="Arial" w:cs="Arial"/>
                <w:sz w:val="18"/>
                <w:szCs w:val="18"/>
              </w:rPr>
            </w:pPr>
            <w:r>
              <w:rPr>
                <w:rFonts w:ascii="Arial" w:hAnsi="Arial" w:cs="Arial"/>
                <w:sz w:val="18"/>
                <w:szCs w:val="18"/>
              </w:rPr>
              <w:t>Úroky z investičného úveru – SlSP</w:t>
            </w:r>
          </w:p>
        </w:tc>
        <w:tc>
          <w:tcPr>
            <w:tcW w:w="1622"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6.477</w:t>
            </w:r>
          </w:p>
        </w:tc>
        <w:tc>
          <w:tcPr>
            <w:tcW w:w="1686"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8.250</w:t>
            </w:r>
          </w:p>
        </w:tc>
      </w:tr>
      <w:tr w:rsidR="00C44B3D" w:rsidRPr="009C5C9E" w:rsidTr="009C4EB1">
        <w:trPr>
          <w:trHeight w:val="240"/>
        </w:trPr>
        <w:tc>
          <w:tcPr>
            <w:tcW w:w="5932" w:type="dxa"/>
            <w:vAlign w:val="bottom"/>
          </w:tcPr>
          <w:p w:rsidR="00C44B3D" w:rsidRDefault="00C44B3D" w:rsidP="009C5C9E">
            <w:pPr>
              <w:rPr>
                <w:rFonts w:ascii="Arial" w:hAnsi="Arial" w:cs="Arial"/>
                <w:sz w:val="18"/>
                <w:szCs w:val="18"/>
              </w:rPr>
            </w:pPr>
            <w:r>
              <w:rPr>
                <w:rFonts w:ascii="Arial" w:hAnsi="Arial" w:cs="Arial"/>
                <w:sz w:val="18"/>
                <w:szCs w:val="18"/>
              </w:rPr>
              <w:t>Bankové poplatky</w:t>
            </w:r>
          </w:p>
        </w:tc>
        <w:tc>
          <w:tcPr>
            <w:tcW w:w="1622" w:type="dxa"/>
            <w:noWrap/>
            <w:vAlign w:val="bottom"/>
          </w:tcPr>
          <w:p w:rsidR="00C44B3D" w:rsidRDefault="00C44B3D" w:rsidP="009C5C9E">
            <w:pPr>
              <w:jc w:val="right"/>
              <w:rPr>
                <w:rFonts w:ascii="Arial" w:hAnsi="Arial" w:cs="Arial"/>
                <w:sz w:val="18"/>
                <w:szCs w:val="18"/>
              </w:rPr>
            </w:pPr>
            <w:r>
              <w:rPr>
                <w:rFonts w:ascii="Arial" w:hAnsi="Arial" w:cs="Arial"/>
                <w:sz w:val="18"/>
                <w:szCs w:val="18"/>
              </w:rPr>
              <w:t>3.319</w:t>
            </w:r>
          </w:p>
        </w:tc>
        <w:tc>
          <w:tcPr>
            <w:tcW w:w="1686" w:type="dxa"/>
            <w:noWrap/>
            <w:vAlign w:val="bottom"/>
          </w:tcPr>
          <w:p w:rsidR="00C44B3D" w:rsidRDefault="00C44B3D" w:rsidP="009C5C9E">
            <w:pPr>
              <w:jc w:val="right"/>
              <w:rPr>
                <w:rFonts w:ascii="Arial" w:hAnsi="Arial" w:cs="Arial"/>
                <w:sz w:val="18"/>
                <w:szCs w:val="18"/>
              </w:rPr>
            </w:pPr>
            <w:r>
              <w:rPr>
                <w:rFonts w:ascii="Arial" w:hAnsi="Arial" w:cs="Arial"/>
                <w:sz w:val="18"/>
                <w:szCs w:val="18"/>
              </w:rPr>
              <w:t>3.874</w:t>
            </w:r>
          </w:p>
        </w:tc>
      </w:tr>
      <w:tr w:rsidR="00C44B3D" w:rsidRPr="009C5C9E" w:rsidTr="009C4EB1">
        <w:trPr>
          <w:trHeight w:val="240"/>
        </w:trPr>
        <w:tc>
          <w:tcPr>
            <w:tcW w:w="5932" w:type="dxa"/>
            <w:vAlign w:val="bottom"/>
          </w:tcPr>
          <w:p w:rsidR="00C44B3D" w:rsidRDefault="00C44B3D" w:rsidP="009C5C9E">
            <w:pPr>
              <w:rPr>
                <w:rFonts w:ascii="Arial" w:hAnsi="Arial" w:cs="Arial"/>
                <w:sz w:val="18"/>
                <w:szCs w:val="18"/>
              </w:rPr>
            </w:pPr>
            <w:r>
              <w:rPr>
                <w:rFonts w:ascii="Arial" w:hAnsi="Arial" w:cs="Arial"/>
                <w:sz w:val="18"/>
                <w:szCs w:val="18"/>
              </w:rPr>
              <w:t>Iné</w:t>
            </w:r>
          </w:p>
        </w:tc>
        <w:tc>
          <w:tcPr>
            <w:tcW w:w="1622" w:type="dxa"/>
            <w:noWrap/>
            <w:vAlign w:val="bottom"/>
          </w:tcPr>
          <w:p w:rsidR="00C44B3D" w:rsidRDefault="00C44B3D" w:rsidP="009C5C9E">
            <w:pPr>
              <w:jc w:val="right"/>
              <w:rPr>
                <w:rFonts w:ascii="Arial" w:hAnsi="Arial" w:cs="Arial"/>
                <w:sz w:val="18"/>
                <w:szCs w:val="18"/>
              </w:rPr>
            </w:pPr>
          </w:p>
        </w:tc>
        <w:tc>
          <w:tcPr>
            <w:tcW w:w="1686" w:type="dxa"/>
            <w:noWrap/>
            <w:vAlign w:val="bottom"/>
          </w:tcPr>
          <w:p w:rsidR="00C44B3D" w:rsidRDefault="00C44B3D" w:rsidP="009C5C9E">
            <w:pPr>
              <w:jc w:val="right"/>
              <w:rPr>
                <w:rFonts w:ascii="Arial" w:hAnsi="Arial" w:cs="Arial"/>
                <w:sz w:val="18"/>
                <w:szCs w:val="18"/>
              </w:rPr>
            </w:pPr>
            <w:r>
              <w:rPr>
                <w:rFonts w:ascii="Arial" w:hAnsi="Arial" w:cs="Arial"/>
                <w:sz w:val="18"/>
                <w:szCs w:val="18"/>
              </w:rPr>
              <w:t>9</w:t>
            </w:r>
          </w:p>
        </w:tc>
      </w:tr>
      <w:tr w:rsidR="00C44B3D" w:rsidRPr="009C5C9E" w:rsidTr="009C4EB1">
        <w:trPr>
          <w:trHeight w:val="240"/>
        </w:trPr>
        <w:tc>
          <w:tcPr>
            <w:tcW w:w="5932" w:type="dxa"/>
            <w:vAlign w:val="bottom"/>
          </w:tcPr>
          <w:p w:rsidR="00C44B3D" w:rsidRPr="009C5C9E" w:rsidRDefault="00C44B3D" w:rsidP="0016146E">
            <w:pPr>
              <w:rPr>
                <w:rFonts w:ascii="Arial" w:hAnsi="Arial" w:cs="Arial"/>
                <w:b/>
                <w:bCs/>
                <w:sz w:val="18"/>
                <w:szCs w:val="18"/>
              </w:rPr>
            </w:pPr>
            <w:r w:rsidRPr="009C5C9E">
              <w:rPr>
                <w:rFonts w:ascii="Arial" w:hAnsi="Arial" w:cs="Arial"/>
                <w:b/>
                <w:bCs/>
                <w:sz w:val="18"/>
                <w:szCs w:val="18"/>
              </w:rPr>
              <w:t>Mimoriadne náklady, z toho:</w:t>
            </w:r>
          </w:p>
        </w:tc>
        <w:tc>
          <w:tcPr>
            <w:tcW w:w="1622" w:type="dxa"/>
            <w:noWrap/>
            <w:vAlign w:val="bottom"/>
          </w:tcPr>
          <w:p w:rsidR="00C44B3D" w:rsidRPr="009C5C9E" w:rsidRDefault="00C44B3D" w:rsidP="009C5C9E">
            <w:pPr>
              <w:jc w:val="right"/>
              <w:rPr>
                <w:rFonts w:ascii="Arial" w:hAnsi="Arial" w:cs="Arial"/>
                <w:sz w:val="18"/>
                <w:szCs w:val="18"/>
              </w:rPr>
            </w:pPr>
          </w:p>
        </w:tc>
        <w:tc>
          <w:tcPr>
            <w:tcW w:w="1686" w:type="dxa"/>
            <w:noWrap/>
            <w:vAlign w:val="bottom"/>
          </w:tcPr>
          <w:p w:rsidR="00C44B3D" w:rsidRPr="009C5C9E" w:rsidRDefault="00C44B3D" w:rsidP="009C5C9E">
            <w:pPr>
              <w:jc w:val="right"/>
              <w:rPr>
                <w:rFonts w:ascii="Arial" w:hAnsi="Arial" w:cs="Arial"/>
                <w:sz w:val="18"/>
                <w:szCs w:val="18"/>
              </w:rPr>
            </w:pPr>
          </w:p>
        </w:tc>
      </w:tr>
    </w:tbl>
    <w:p w:rsidR="00C44B3D" w:rsidRDefault="00C44B3D" w:rsidP="0086718D">
      <w:pPr>
        <w:pStyle w:val="odstavec"/>
      </w:pPr>
    </w:p>
    <w:p w:rsidR="00C44B3D" w:rsidRDefault="00C44B3D" w:rsidP="0086718D">
      <w:pPr>
        <w:pStyle w:val="odstavec"/>
      </w:pPr>
    </w:p>
    <w:p w:rsidR="00C44B3D" w:rsidRDefault="00C44B3D" w:rsidP="0086718D">
      <w:pPr>
        <w:pStyle w:val="odstavec"/>
      </w:pPr>
      <w:r>
        <w:t>Spoločnosti nevyplýva podľa §19 Zákona o účtovníctve povinnosť overovania účtovnej závierky audítorom, nakoľko nie sú splnené aspoň dve z podmienok podľa §19 ods.1, písm.a . Taktiež ju nedáva overovať ani dobrovoľne.</w:t>
      </w:r>
    </w:p>
    <w:p w:rsidR="00C44B3D" w:rsidRDefault="00C44B3D" w:rsidP="00172BA8">
      <w:pPr>
        <w:pStyle w:val="Heading1"/>
        <w:keepNext w:val="0"/>
        <w:numPr>
          <w:ilvl w:val="0"/>
          <w:numId w:val="17"/>
        </w:numPr>
        <w:suppressAutoHyphens/>
        <w:ind w:left="419"/>
        <w:rPr>
          <w:rFonts w:ascii="Arial" w:hAnsi="Arial"/>
        </w:rPr>
      </w:pPr>
      <w:r w:rsidRPr="00E63C40">
        <w:rPr>
          <w:rFonts w:ascii="Arial" w:hAnsi="Arial"/>
        </w:rPr>
        <w:t>DANE Z</w:t>
      </w:r>
      <w:r>
        <w:rPr>
          <w:rFonts w:ascii="Arial" w:hAnsi="Arial"/>
        </w:rPr>
        <w:t> </w:t>
      </w:r>
      <w:r w:rsidRPr="00E63C40">
        <w:rPr>
          <w:rFonts w:ascii="Arial" w:hAnsi="Arial"/>
        </w:rPr>
        <w:t>PRÍJMO</w:t>
      </w:r>
      <w:r>
        <w:rPr>
          <w:rFonts w:ascii="Arial" w:hAnsi="Arial"/>
        </w:rPr>
        <w:t>V</w:t>
      </w:r>
    </w:p>
    <w:p w:rsidR="00C44B3D" w:rsidRDefault="00C44B3D" w:rsidP="0086718D">
      <w:pPr>
        <w:pStyle w:val="odstavec"/>
      </w:pPr>
    </w:p>
    <w:p w:rsidR="00C44B3D" w:rsidRDefault="00C44B3D" w:rsidP="008B31AE">
      <w:pPr>
        <w:pStyle w:val="odstavec"/>
      </w:pPr>
      <w:r>
        <w:t xml:space="preserve">Vzhľadom ku skutočnosti, že Spoločnosť nemá povinnosť podľa § 19 zákona </w:t>
      </w:r>
      <w:r w:rsidRPr="00445311">
        <w:t>č. 431/2002 Zb. o účtovníctve, v znen</w:t>
      </w:r>
      <w:r>
        <w:t>í neskorších noviel a predpisov, účtovná jednotka sa rozhodla, že nebude účtovať o odloženej dani z príjmov (§10 ods.5 Opatrenia MF SR č.25167/2003-92 o postupoch účtovania a rámcovej účtovej osnove pre podnikateľov účtujúcich v sústave podvojného účtovníctva v znení neskorších predpisov, ustanovené podľa § 4 ods.2 zákona č.431/2002 Z. z. o účtovníctve).</w:t>
      </w:r>
    </w:p>
    <w:p w:rsidR="00C44B3D" w:rsidRDefault="00C44B3D" w:rsidP="008B31AE">
      <w:pPr>
        <w:pStyle w:val="odstavec"/>
      </w:pPr>
      <w:r>
        <w:t xml:space="preserve">Teoreticky by Spoločnosť mala účtovať o odloženej daňovej pohľadávke. Keďže o odloženej daňovej pohľadávke sa účtuje len vtedy, ak je pravdepodobné, že je dosiahnuteľný základ dane, voči ktorému bude možné vyrovnať odpočítateľné zdaniteľné rozdiely, odpočítavanú daňovú stratu a nevyužité daňové odpočty a iné daňové nároky, účtovná jednotka neúčtuje o odloženej daňovej pohľadávke. Zdaniteľné dočasné rozdiely, ktoré budú v budúcich účtovných obdobiach tvoriť zdaniteľné sumy pri určovaní základu dane, predstavuje vyššia účtovná hodnota dlhodobého majetku oproti jeho daňovej hodnote. Odpočítateľné dočasné rozdiely, ktoré v budúcich účtovných obdobiach budú tvoriť odpočítateľné sumy pri určovaní základu dane, predstavuje predovšetkým nižšia účtovná hodnota pohľadávok oproti ich daňovej základni a tiež možnosť odpočítavať daňovú stratu od základu dane. </w:t>
      </w:r>
    </w:p>
    <w:p w:rsidR="00C44B3D" w:rsidRDefault="00C44B3D" w:rsidP="008B31AE">
      <w:pPr>
        <w:pStyle w:val="odstavec"/>
      </w:pPr>
    </w:p>
    <w:p w:rsidR="00C44B3D" w:rsidRDefault="00C44B3D" w:rsidP="008B31AE">
      <w:pPr>
        <w:pStyle w:val="odstavec"/>
      </w:pPr>
    </w:p>
    <w:p w:rsidR="00C44B3D" w:rsidRPr="00FC675D" w:rsidRDefault="00C44B3D" w:rsidP="0086718D">
      <w:pPr>
        <w:pStyle w:val="odstavec"/>
        <w:rPr>
          <w:i/>
        </w:rPr>
      </w:pPr>
      <w:r w:rsidRPr="00FC675D">
        <w:rPr>
          <w:i/>
        </w:rPr>
        <w:t>Informácie k prílohe č.3 časti J. písm. f) a g) o daniach z príjmov</w:t>
      </w:r>
    </w:p>
    <w:p w:rsidR="00C44B3D" w:rsidRDefault="00C44B3D" w:rsidP="0086718D">
      <w:pPr>
        <w:pStyle w:val="odstavec"/>
      </w:pPr>
      <w:r>
        <w:t xml:space="preserve"> </w:t>
      </w:r>
    </w:p>
    <w:tbl>
      <w:tblPr>
        <w:tblW w:w="9290" w:type="dxa"/>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3409"/>
        <w:gridCol w:w="1467"/>
        <w:gridCol w:w="809"/>
        <w:gridCol w:w="660"/>
        <w:gridCol w:w="1536"/>
        <w:gridCol w:w="804"/>
        <w:gridCol w:w="605"/>
      </w:tblGrid>
      <w:tr w:rsidR="00C44B3D" w:rsidRPr="009C5C9E" w:rsidTr="009C4EB1">
        <w:trPr>
          <w:trHeight w:val="439"/>
        </w:trPr>
        <w:tc>
          <w:tcPr>
            <w:tcW w:w="3409" w:type="dxa"/>
            <w:noWrap/>
            <w:vAlign w:val="bottom"/>
          </w:tcPr>
          <w:p w:rsidR="00C44B3D" w:rsidRPr="009C5C9E" w:rsidRDefault="00C44B3D" w:rsidP="009C5C9E">
            <w:pPr>
              <w:jc w:val="center"/>
              <w:rPr>
                <w:rFonts w:ascii="Arial" w:hAnsi="Arial" w:cs="Arial"/>
                <w:b/>
                <w:bCs/>
                <w:sz w:val="18"/>
                <w:szCs w:val="18"/>
              </w:rPr>
            </w:pPr>
          </w:p>
        </w:tc>
        <w:tc>
          <w:tcPr>
            <w:tcW w:w="2936" w:type="dxa"/>
            <w:gridSpan w:val="3"/>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2945" w:type="dxa"/>
            <w:gridSpan w:val="3"/>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66099B">
        <w:trPr>
          <w:trHeight w:val="240"/>
        </w:trPr>
        <w:tc>
          <w:tcPr>
            <w:tcW w:w="3409"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Názov položky</w:t>
            </w:r>
          </w:p>
        </w:tc>
        <w:tc>
          <w:tcPr>
            <w:tcW w:w="1467"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Základ dane</w:t>
            </w:r>
          </w:p>
        </w:tc>
        <w:tc>
          <w:tcPr>
            <w:tcW w:w="809"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Daň</w:t>
            </w:r>
          </w:p>
        </w:tc>
        <w:tc>
          <w:tcPr>
            <w:tcW w:w="660" w:type="dxa"/>
            <w:noWrap/>
            <w:vAlign w:val="bottom"/>
          </w:tcPr>
          <w:p w:rsidR="00C44B3D" w:rsidRPr="009C5C9E" w:rsidRDefault="00C44B3D" w:rsidP="009C5C9E">
            <w:pPr>
              <w:jc w:val="center"/>
              <w:rPr>
                <w:rFonts w:ascii="Arial" w:hAnsi="Arial" w:cs="Arial"/>
                <w:b/>
                <w:bCs/>
                <w:sz w:val="18"/>
                <w:szCs w:val="18"/>
              </w:rPr>
            </w:pPr>
            <w:r>
              <w:rPr>
                <w:rFonts w:ascii="Arial" w:hAnsi="Arial" w:cs="Arial"/>
                <w:b/>
                <w:bCs/>
                <w:sz w:val="18"/>
                <w:szCs w:val="18"/>
              </w:rPr>
              <w:t xml:space="preserve">  </w:t>
            </w:r>
            <w:r w:rsidRPr="009C5C9E">
              <w:rPr>
                <w:rFonts w:ascii="Arial" w:hAnsi="Arial" w:cs="Arial"/>
                <w:b/>
                <w:bCs/>
                <w:sz w:val="18"/>
                <w:szCs w:val="18"/>
              </w:rPr>
              <w:t xml:space="preserve">Daň </w:t>
            </w:r>
            <w:r>
              <w:rPr>
                <w:rFonts w:ascii="Arial" w:hAnsi="Arial" w:cs="Arial"/>
                <w:b/>
                <w:bCs/>
                <w:sz w:val="18"/>
                <w:szCs w:val="18"/>
              </w:rPr>
              <w:t xml:space="preserve">   </w:t>
            </w:r>
            <w:r w:rsidRPr="009C5C9E">
              <w:rPr>
                <w:rFonts w:ascii="Arial" w:hAnsi="Arial" w:cs="Arial"/>
                <w:b/>
                <w:bCs/>
                <w:sz w:val="18"/>
                <w:szCs w:val="18"/>
              </w:rPr>
              <w:t>v %</w:t>
            </w:r>
          </w:p>
        </w:tc>
        <w:tc>
          <w:tcPr>
            <w:tcW w:w="1536"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Základ dane</w:t>
            </w:r>
          </w:p>
        </w:tc>
        <w:tc>
          <w:tcPr>
            <w:tcW w:w="804" w:type="dxa"/>
            <w:noWrap/>
            <w:vAlign w:val="bottom"/>
          </w:tcPr>
          <w:p w:rsidR="00C44B3D" w:rsidRPr="009C5C9E" w:rsidRDefault="00C44B3D" w:rsidP="009C5C9E">
            <w:pPr>
              <w:jc w:val="center"/>
              <w:rPr>
                <w:rFonts w:ascii="Arial" w:hAnsi="Arial" w:cs="Arial"/>
                <w:b/>
                <w:bCs/>
                <w:sz w:val="18"/>
                <w:szCs w:val="18"/>
              </w:rPr>
            </w:pPr>
            <w:r w:rsidRPr="009C5C9E">
              <w:rPr>
                <w:rFonts w:ascii="Arial" w:hAnsi="Arial" w:cs="Arial"/>
                <w:b/>
                <w:bCs/>
                <w:sz w:val="18"/>
                <w:szCs w:val="18"/>
              </w:rPr>
              <w:t>Daň</w:t>
            </w:r>
          </w:p>
        </w:tc>
        <w:tc>
          <w:tcPr>
            <w:tcW w:w="605" w:type="dxa"/>
            <w:noWrap/>
            <w:vAlign w:val="bottom"/>
          </w:tcPr>
          <w:p w:rsidR="00C44B3D" w:rsidRPr="009C5C9E" w:rsidRDefault="00C44B3D" w:rsidP="009C5C9E">
            <w:pPr>
              <w:jc w:val="center"/>
              <w:rPr>
                <w:rFonts w:ascii="Arial" w:hAnsi="Arial" w:cs="Arial"/>
                <w:b/>
                <w:bCs/>
                <w:sz w:val="18"/>
                <w:szCs w:val="18"/>
              </w:rPr>
            </w:pPr>
            <w:r>
              <w:rPr>
                <w:rFonts w:ascii="Arial" w:hAnsi="Arial" w:cs="Arial"/>
                <w:b/>
                <w:bCs/>
                <w:sz w:val="18"/>
                <w:szCs w:val="18"/>
              </w:rPr>
              <w:t xml:space="preserve">  </w:t>
            </w:r>
            <w:r w:rsidRPr="009C5C9E">
              <w:rPr>
                <w:rFonts w:ascii="Arial" w:hAnsi="Arial" w:cs="Arial"/>
                <w:b/>
                <w:bCs/>
                <w:sz w:val="18"/>
                <w:szCs w:val="18"/>
              </w:rPr>
              <w:t>Daň v %</w:t>
            </w:r>
          </w:p>
        </w:tc>
      </w:tr>
      <w:tr w:rsidR="00C44B3D" w:rsidRPr="009C5C9E" w:rsidTr="0066099B">
        <w:trPr>
          <w:trHeight w:val="240"/>
        </w:trPr>
        <w:tc>
          <w:tcPr>
            <w:tcW w:w="3409"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a</w:t>
            </w:r>
          </w:p>
        </w:tc>
        <w:tc>
          <w:tcPr>
            <w:tcW w:w="1467"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b</w:t>
            </w:r>
          </w:p>
        </w:tc>
        <w:tc>
          <w:tcPr>
            <w:tcW w:w="809"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c</w:t>
            </w:r>
          </w:p>
        </w:tc>
        <w:tc>
          <w:tcPr>
            <w:tcW w:w="660"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d</w:t>
            </w:r>
          </w:p>
        </w:tc>
        <w:tc>
          <w:tcPr>
            <w:tcW w:w="1536"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e</w:t>
            </w:r>
          </w:p>
        </w:tc>
        <w:tc>
          <w:tcPr>
            <w:tcW w:w="804"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f</w:t>
            </w:r>
          </w:p>
        </w:tc>
        <w:tc>
          <w:tcPr>
            <w:tcW w:w="605" w:type="dxa"/>
            <w:tcBorders>
              <w:bottom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g</w:t>
            </w:r>
          </w:p>
        </w:tc>
      </w:tr>
      <w:tr w:rsidR="00C44B3D" w:rsidRPr="009C5C9E" w:rsidTr="0066099B">
        <w:trPr>
          <w:trHeight w:val="540"/>
        </w:trPr>
        <w:tc>
          <w:tcPr>
            <w:tcW w:w="3409" w:type="dxa"/>
            <w:tcBorders>
              <w:top w:val="single" w:sz="18" w:space="0" w:color="auto"/>
            </w:tcBorders>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Výsledok hospodárenia pred  zdan</w:t>
            </w:r>
            <w:r w:rsidRPr="009C5C9E">
              <w:rPr>
                <w:rFonts w:ascii="Arial" w:hAnsi="Arial" w:cs="Arial"/>
                <w:b/>
                <w:bCs/>
                <w:sz w:val="18"/>
                <w:szCs w:val="18"/>
              </w:rPr>
              <w:t>e</w:t>
            </w:r>
            <w:r w:rsidRPr="009C5C9E">
              <w:rPr>
                <w:rFonts w:ascii="Arial" w:hAnsi="Arial" w:cs="Arial"/>
                <w:b/>
                <w:bCs/>
                <w:sz w:val="18"/>
                <w:szCs w:val="18"/>
              </w:rPr>
              <w:t>ním, z toho:</w:t>
            </w:r>
          </w:p>
        </w:tc>
        <w:tc>
          <w:tcPr>
            <w:tcW w:w="1467" w:type="dxa"/>
            <w:tcBorders>
              <w:top w:val="single" w:sz="18" w:space="0" w:color="auto"/>
            </w:tcBorders>
            <w:noWrap/>
            <w:vAlign w:val="bottom"/>
          </w:tcPr>
          <w:p w:rsidR="00C44B3D" w:rsidRDefault="00C44B3D" w:rsidP="009C5C9E">
            <w:pPr>
              <w:jc w:val="right"/>
              <w:rPr>
                <w:rFonts w:ascii="Arial" w:hAnsi="Arial" w:cs="Arial"/>
                <w:b/>
                <w:bCs/>
                <w:sz w:val="18"/>
                <w:szCs w:val="18"/>
              </w:rPr>
            </w:pPr>
          </w:p>
          <w:p w:rsidR="00C44B3D" w:rsidRPr="009C5C9E" w:rsidRDefault="00C44B3D" w:rsidP="009C5C9E">
            <w:pPr>
              <w:jc w:val="right"/>
              <w:rPr>
                <w:rFonts w:ascii="Arial" w:hAnsi="Arial" w:cs="Arial"/>
                <w:b/>
                <w:bCs/>
                <w:sz w:val="18"/>
                <w:szCs w:val="18"/>
              </w:rPr>
            </w:pPr>
            <w:r>
              <w:rPr>
                <w:rFonts w:ascii="Arial" w:hAnsi="Arial" w:cs="Arial"/>
                <w:b/>
                <w:bCs/>
                <w:sz w:val="18"/>
                <w:szCs w:val="18"/>
              </w:rPr>
              <w:t>-156.759</w:t>
            </w:r>
          </w:p>
        </w:tc>
        <w:tc>
          <w:tcPr>
            <w:tcW w:w="809" w:type="dxa"/>
            <w:tcBorders>
              <w:top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660" w:type="dxa"/>
            <w:tcBorders>
              <w:top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1536" w:type="dxa"/>
            <w:tcBorders>
              <w:top w:val="single" w:sz="18" w:space="0" w:color="auto"/>
            </w:tcBorders>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-131.999</w:t>
            </w:r>
          </w:p>
        </w:tc>
        <w:tc>
          <w:tcPr>
            <w:tcW w:w="804" w:type="dxa"/>
            <w:tcBorders>
              <w:top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605" w:type="dxa"/>
            <w:tcBorders>
              <w:top w:val="single" w:sz="18" w:space="0" w:color="auto"/>
            </w:tcBorders>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r>
      <w:tr w:rsidR="00C44B3D" w:rsidRPr="009C5C9E" w:rsidTr="0066099B">
        <w:trPr>
          <w:trHeight w:val="240"/>
        </w:trPr>
        <w:tc>
          <w:tcPr>
            <w:tcW w:w="3409"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 xml:space="preserve">teoretická daň </w:t>
            </w:r>
          </w:p>
        </w:tc>
        <w:tc>
          <w:tcPr>
            <w:tcW w:w="1467" w:type="dxa"/>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80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-34.487</w:t>
            </w:r>
          </w:p>
        </w:tc>
        <w:tc>
          <w:tcPr>
            <w:tcW w:w="66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22</w:t>
            </w:r>
          </w:p>
        </w:tc>
        <w:tc>
          <w:tcPr>
            <w:tcW w:w="1536" w:type="dxa"/>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804"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-30.360</w:t>
            </w:r>
          </w:p>
        </w:tc>
        <w:tc>
          <w:tcPr>
            <w:tcW w:w="605"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-23</w:t>
            </w:r>
          </w:p>
        </w:tc>
      </w:tr>
      <w:tr w:rsidR="00C44B3D" w:rsidRPr="009C5C9E" w:rsidTr="0066099B">
        <w:trPr>
          <w:trHeight w:val="240"/>
        </w:trPr>
        <w:tc>
          <w:tcPr>
            <w:tcW w:w="3409"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Daňovo neuznané náklady</w:t>
            </w:r>
          </w:p>
        </w:tc>
        <w:tc>
          <w:tcPr>
            <w:tcW w:w="1467"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 xml:space="preserve">               24.377</w:t>
            </w:r>
          </w:p>
        </w:tc>
        <w:tc>
          <w:tcPr>
            <w:tcW w:w="80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5.363</w:t>
            </w:r>
          </w:p>
        </w:tc>
        <w:tc>
          <w:tcPr>
            <w:tcW w:w="66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22</w:t>
            </w:r>
          </w:p>
        </w:tc>
        <w:tc>
          <w:tcPr>
            <w:tcW w:w="1536"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 xml:space="preserve">                31.145</w:t>
            </w:r>
          </w:p>
        </w:tc>
        <w:tc>
          <w:tcPr>
            <w:tcW w:w="804" w:type="dxa"/>
            <w:noWrap/>
            <w:vAlign w:val="bottom"/>
          </w:tcPr>
          <w:p w:rsidR="00C44B3D" w:rsidRPr="009C5C9E" w:rsidRDefault="00C44B3D" w:rsidP="00E73A27">
            <w:pPr>
              <w:rPr>
                <w:rFonts w:ascii="Arial" w:hAnsi="Arial" w:cs="Arial"/>
                <w:sz w:val="18"/>
                <w:szCs w:val="18"/>
              </w:rPr>
            </w:pPr>
            <w:r>
              <w:rPr>
                <w:rFonts w:ascii="Arial" w:hAnsi="Arial" w:cs="Arial"/>
                <w:sz w:val="18"/>
                <w:szCs w:val="18"/>
              </w:rPr>
              <w:t xml:space="preserve">    7.163</w:t>
            </w:r>
          </w:p>
        </w:tc>
        <w:tc>
          <w:tcPr>
            <w:tcW w:w="605"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23</w:t>
            </w:r>
          </w:p>
        </w:tc>
      </w:tr>
      <w:tr w:rsidR="00C44B3D" w:rsidRPr="009C5C9E" w:rsidTr="0066099B">
        <w:trPr>
          <w:trHeight w:val="240"/>
        </w:trPr>
        <w:tc>
          <w:tcPr>
            <w:tcW w:w="3409"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Výnosy nepodliehajúce dani</w:t>
            </w:r>
          </w:p>
        </w:tc>
        <w:tc>
          <w:tcPr>
            <w:tcW w:w="1467"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 xml:space="preserve">            -157.273</w:t>
            </w:r>
          </w:p>
        </w:tc>
        <w:tc>
          <w:tcPr>
            <w:tcW w:w="80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-34.600</w:t>
            </w:r>
          </w:p>
        </w:tc>
        <w:tc>
          <w:tcPr>
            <w:tcW w:w="660"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22</w:t>
            </w:r>
          </w:p>
        </w:tc>
        <w:tc>
          <w:tcPr>
            <w:tcW w:w="1536" w:type="dxa"/>
            <w:noWrap/>
            <w:vAlign w:val="bottom"/>
          </w:tcPr>
          <w:p w:rsidR="00C44B3D" w:rsidRPr="009C5C9E" w:rsidRDefault="00C44B3D" w:rsidP="009C5C9E">
            <w:pPr>
              <w:rPr>
                <w:rFonts w:ascii="Arial" w:hAnsi="Arial" w:cs="Arial"/>
                <w:sz w:val="18"/>
                <w:szCs w:val="18"/>
              </w:rPr>
            </w:pPr>
            <w:r>
              <w:rPr>
                <w:rFonts w:ascii="Arial" w:hAnsi="Arial" w:cs="Arial"/>
                <w:sz w:val="18"/>
                <w:szCs w:val="18"/>
              </w:rPr>
              <w:t xml:space="preserve">             -176.311</w:t>
            </w:r>
          </w:p>
        </w:tc>
        <w:tc>
          <w:tcPr>
            <w:tcW w:w="804"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-40.551</w:t>
            </w:r>
          </w:p>
        </w:tc>
        <w:tc>
          <w:tcPr>
            <w:tcW w:w="605"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23</w:t>
            </w:r>
          </w:p>
        </w:tc>
      </w:tr>
      <w:tr w:rsidR="00C44B3D" w:rsidRPr="009C5C9E" w:rsidTr="0066099B">
        <w:trPr>
          <w:trHeight w:val="240"/>
        </w:trPr>
        <w:tc>
          <w:tcPr>
            <w:tcW w:w="3409"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Umorenie daňovej straty</w:t>
            </w:r>
          </w:p>
        </w:tc>
        <w:tc>
          <w:tcPr>
            <w:tcW w:w="1467" w:type="dxa"/>
            <w:noWrap/>
            <w:vAlign w:val="bottom"/>
          </w:tcPr>
          <w:p w:rsidR="00C44B3D" w:rsidRPr="009C5C9E" w:rsidRDefault="00C44B3D" w:rsidP="009C5C9E">
            <w:pPr>
              <w:rPr>
                <w:rFonts w:ascii="Arial" w:hAnsi="Arial" w:cs="Arial"/>
                <w:sz w:val="18"/>
                <w:szCs w:val="18"/>
              </w:rPr>
            </w:pPr>
          </w:p>
        </w:tc>
        <w:tc>
          <w:tcPr>
            <w:tcW w:w="809" w:type="dxa"/>
            <w:noWrap/>
            <w:vAlign w:val="bottom"/>
          </w:tcPr>
          <w:p w:rsidR="00C44B3D" w:rsidRPr="009C5C9E" w:rsidRDefault="00C44B3D" w:rsidP="009C5C9E">
            <w:pPr>
              <w:jc w:val="right"/>
              <w:rPr>
                <w:rFonts w:ascii="Arial" w:hAnsi="Arial" w:cs="Arial"/>
                <w:sz w:val="18"/>
                <w:szCs w:val="18"/>
              </w:rPr>
            </w:pPr>
          </w:p>
        </w:tc>
        <w:tc>
          <w:tcPr>
            <w:tcW w:w="660" w:type="dxa"/>
            <w:noWrap/>
            <w:vAlign w:val="bottom"/>
          </w:tcPr>
          <w:p w:rsidR="00C44B3D" w:rsidRPr="009C5C9E" w:rsidRDefault="00C44B3D" w:rsidP="009C5C9E">
            <w:pPr>
              <w:jc w:val="right"/>
              <w:rPr>
                <w:rFonts w:ascii="Arial" w:hAnsi="Arial" w:cs="Arial"/>
                <w:sz w:val="18"/>
                <w:szCs w:val="18"/>
              </w:rPr>
            </w:pPr>
          </w:p>
        </w:tc>
        <w:tc>
          <w:tcPr>
            <w:tcW w:w="1536" w:type="dxa"/>
            <w:noWrap/>
            <w:vAlign w:val="bottom"/>
          </w:tcPr>
          <w:p w:rsidR="00C44B3D" w:rsidRPr="009C5C9E" w:rsidRDefault="00C44B3D" w:rsidP="009C5C9E">
            <w:pPr>
              <w:rPr>
                <w:rFonts w:ascii="Arial" w:hAnsi="Arial" w:cs="Arial"/>
                <w:sz w:val="18"/>
                <w:szCs w:val="18"/>
              </w:rPr>
            </w:pPr>
          </w:p>
        </w:tc>
        <w:tc>
          <w:tcPr>
            <w:tcW w:w="804" w:type="dxa"/>
            <w:noWrap/>
            <w:vAlign w:val="bottom"/>
          </w:tcPr>
          <w:p w:rsidR="00C44B3D" w:rsidRPr="009C5C9E" w:rsidRDefault="00C44B3D" w:rsidP="009C5C9E">
            <w:pPr>
              <w:jc w:val="right"/>
              <w:rPr>
                <w:rFonts w:ascii="Arial" w:hAnsi="Arial" w:cs="Arial"/>
                <w:sz w:val="18"/>
                <w:szCs w:val="18"/>
              </w:rPr>
            </w:pPr>
          </w:p>
        </w:tc>
        <w:tc>
          <w:tcPr>
            <w:tcW w:w="605" w:type="dxa"/>
            <w:noWrap/>
            <w:vAlign w:val="bottom"/>
          </w:tcPr>
          <w:p w:rsidR="00C44B3D" w:rsidRPr="009C5C9E" w:rsidRDefault="00C44B3D" w:rsidP="009C5C9E">
            <w:pPr>
              <w:jc w:val="right"/>
              <w:rPr>
                <w:rFonts w:ascii="Arial" w:hAnsi="Arial" w:cs="Arial"/>
                <w:sz w:val="18"/>
                <w:szCs w:val="18"/>
              </w:rPr>
            </w:pPr>
          </w:p>
        </w:tc>
      </w:tr>
      <w:tr w:rsidR="00C44B3D" w:rsidRPr="009C5C9E" w:rsidTr="0066099B">
        <w:trPr>
          <w:trHeight w:val="255"/>
        </w:trPr>
        <w:tc>
          <w:tcPr>
            <w:tcW w:w="3409"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Spolu</w:t>
            </w:r>
          </w:p>
        </w:tc>
        <w:tc>
          <w:tcPr>
            <w:tcW w:w="1467" w:type="dxa"/>
            <w:noWrap/>
            <w:vAlign w:val="bottom"/>
          </w:tcPr>
          <w:p w:rsidR="00C44B3D" w:rsidRPr="009C5C9E" w:rsidRDefault="00C44B3D" w:rsidP="009C5C9E">
            <w:pPr>
              <w:rPr>
                <w:rFonts w:ascii="Arial" w:hAnsi="Arial" w:cs="Arial"/>
                <w:b/>
                <w:bCs/>
                <w:sz w:val="18"/>
                <w:szCs w:val="18"/>
              </w:rPr>
            </w:pPr>
            <w:r>
              <w:rPr>
                <w:rFonts w:ascii="Arial" w:hAnsi="Arial" w:cs="Arial"/>
                <w:b/>
                <w:bCs/>
                <w:sz w:val="18"/>
                <w:szCs w:val="18"/>
              </w:rPr>
              <w:t xml:space="preserve">            -289.655</w:t>
            </w:r>
          </w:p>
        </w:tc>
        <w:tc>
          <w:tcPr>
            <w:tcW w:w="809" w:type="dxa"/>
            <w:noWrap/>
            <w:vAlign w:val="bottom"/>
          </w:tcPr>
          <w:p w:rsidR="00C44B3D" w:rsidRPr="009C5C9E" w:rsidRDefault="00C44B3D" w:rsidP="00CC10A5">
            <w:pPr>
              <w:jc w:val="center"/>
              <w:rPr>
                <w:rFonts w:ascii="Arial" w:hAnsi="Arial" w:cs="Arial"/>
                <w:b/>
                <w:bCs/>
                <w:sz w:val="18"/>
                <w:szCs w:val="18"/>
              </w:rPr>
            </w:pPr>
            <w:r>
              <w:rPr>
                <w:rFonts w:ascii="Arial" w:hAnsi="Arial" w:cs="Arial"/>
                <w:b/>
                <w:bCs/>
                <w:sz w:val="18"/>
                <w:szCs w:val="18"/>
              </w:rPr>
              <w:t>-63.724</w:t>
            </w:r>
            <w:r w:rsidRPr="009C5C9E">
              <w:rPr>
                <w:rFonts w:ascii="Arial" w:hAnsi="Arial" w:cs="Arial"/>
                <w:b/>
                <w:bCs/>
                <w:sz w:val="18"/>
                <w:szCs w:val="18"/>
              </w:rPr>
              <w:t> </w:t>
            </w:r>
          </w:p>
        </w:tc>
        <w:tc>
          <w:tcPr>
            <w:tcW w:w="660" w:type="dxa"/>
            <w:noWrap/>
            <w:vAlign w:val="bottom"/>
          </w:tcPr>
          <w:p w:rsidR="00C44B3D" w:rsidRPr="009C5C9E" w:rsidRDefault="00C44B3D" w:rsidP="009C5C9E">
            <w:pPr>
              <w:jc w:val="right"/>
              <w:rPr>
                <w:rFonts w:ascii="Arial" w:hAnsi="Arial" w:cs="Arial"/>
                <w:b/>
                <w:bCs/>
                <w:sz w:val="18"/>
                <w:szCs w:val="18"/>
              </w:rPr>
            </w:pPr>
          </w:p>
        </w:tc>
        <w:tc>
          <w:tcPr>
            <w:tcW w:w="1536" w:type="dxa"/>
            <w:noWrap/>
            <w:vAlign w:val="bottom"/>
          </w:tcPr>
          <w:p w:rsidR="00C44B3D" w:rsidRPr="009C5C9E" w:rsidRDefault="00C44B3D" w:rsidP="009C5C9E">
            <w:pPr>
              <w:rPr>
                <w:rFonts w:ascii="Arial" w:hAnsi="Arial" w:cs="Arial"/>
                <w:b/>
                <w:bCs/>
                <w:sz w:val="18"/>
                <w:szCs w:val="18"/>
              </w:rPr>
            </w:pPr>
            <w:r w:rsidRPr="009C5C9E">
              <w:rPr>
                <w:rFonts w:ascii="Arial" w:hAnsi="Arial" w:cs="Arial"/>
                <w:b/>
                <w:bCs/>
                <w:sz w:val="18"/>
                <w:szCs w:val="18"/>
              </w:rPr>
              <w:t xml:space="preserve">             </w:t>
            </w:r>
            <w:r>
              <w:rPr>
                <w:rFonts w:ascii="Arial" w:hAnsi="Arial" w:cs="Arial"/>
                <w:b/>
                <w:bCs/>
                <w:sz w:val="18"/>
                <w:szCs w:val="18"/>
              </w:rPr>
              <w:t>-277.165</w:t>
            </w:r>
          </w:p>
        </w:tc>
        <w:tc>
          <w:tcPr>
            <w:tcW w:w="804" w:type="dxa"/>
            <w:noWrap/>
            <w:vAlign w:val="bottom"/>
          </w:tcPr>
          <w:p w:rsidR="00C44B3D" w:rsidRPr="009C5C9E" w:rsidRDefault="00C44B3D" w:rsidP="009C5C9E">
            <w:pPr>
              <w:jc w:val="right"/>
              <w:rPr>
                <w:rFonts w:ascii="Arial" w:hAnsi="Arial" w:cs="Arial"/>
                <w:b/>
                <w:bCs/>
                <w:sz w:val="18"/>
                <w:szCs w:val="18"/>
              </w:rPr>
            </w:pPr>
            <w:r>
              <w:rPr>
                <w:rFonts w:ascii="Arial" w:hAnsi="Arial" w:cs="Arial"/>
                <w:b/>
                <w:bCs/>
                <w:sz w:val="18"/>
                <w:szCs w:val="18"/>
              </w:rPr>
              <w:t>-63.748</w:t>
            </w:r>
            <w:r w:rsidRPr="009C5C9E">
              <w:rPr>
                <w:rFonts w:ascii="Arial" w:hAnsi="Arial" w:cs="Arial"/>
                <w:b/>
                <w:bCs/>
                <w:sz w:val="18"/>
                <w:szCs w:val="18"/>
              </w:rPr>
              <w:t> </w:t>
            </w:r>
          </w:p>
        </w:tc>
        <w:tc>
          <w:tcPr>
            <w:tcW w:w="605" w:type="dxa"/>
            <w:noWrap/>
            <w:vAlign w:val="bottom"/>
          </w:tcPr>
          <w:p w:rsidR="00C44B3D" w:rsidRPr="009C5C9E" w:rsidRDefault="00C44B3D" w:rsidP="009C5C9E">
            <w:pPr>
              <w:jc w:val="right"/>
              <w:rPr>
                <w:rFonts w:ascii="Arial" w:hAnsi="Arial" w:cs="Arial"/>
                <w:b/>
                <w:bCs/>
                <w:sz w:val="18"/>
                <w:szCs w:val="18"/>
              </w:rPr>
            </w:pPr>
          </w:p>
        </w:tc>
      </w:tr>
      <w:tr w:rsidR="00C44B3D" w:rsidRPr="009C5C9E" w:rsidTr="0066099B">
        <w:trPr>
          <w:trHeight w:val="255"/>
        </w:trPr>
        <w:tc>
          <w:tcPr>
            <w:tcW w:w="3409"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Splatná daň z príjmov</w:t>
            </w:r>
          </w:p>
        </w:tc>
        <w:tc>
          <w:tcPr>
            <w:tcW w:w="1467" w:type="dxa"/>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80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2.880</w:t>
            </w:r>
          </w:p>
        </w:tc>
        <w:tc>
          <w:tcPr>
            <w:tcW w:w="660" w:type="dxa"/>
            <w:noWrap/>
            <w:vAlign w:val="bottom"/>
          </w:tcPr>
          <w:p w:rsidR="00C44B3D" w:rsidRPr="009C5C9E" w:rsidRDefault="00C44B3D" w:rsidP="009C5C9E">
            <w:pPr>
              <w:jc w:val="right"/>
              <w:rPr>
                <w:rFonts w:ascii="Arial" w:hAnsi="Arial" w:cs="Arial"/>
                <w:sz w:val="18"/>
                <w:szCs w:val="18"/>
              </w:rPr>
            </w:pPr>
          </w:p>
        </w:tc>
        <w:tc>
          <w:tcPr>
            <w:tcW w:w="1536" w:type="dxa"/>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804"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0</w:t>
            </w:r>
          </w:p>
        </w:tc>
        <w:tc>
          <w:tcPr>
            <w:tcW w:w="605"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0</w:t>
            </w:r>
          </w:p>
        </w:tc>
      </w:tr>
      <w:tr w:rsidR="00C44B3D" w:rsidRPr="009C5C9E" w:rsidTr="0066099B">
        <w:trPr>
          <w:trHeight w:val="240"/>
        </w:trPr>
        <w:tc>
          <w:tcPr>
            <w:tcW w:w="3409"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Odložená daň z príjmov</w:t>
            </w:r>
          </w:p>
        </w:tc>
        <w:tc>
          <w:tcPr>
            <w:tcW w:w="1467" w:type="dxa"/>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80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0</w:t>
            </w:r>
          </w:p>
        </w:tc>
        <w:tc>
          <w:tcPr>
            <w:tcW w:w="660" w:type="dxa"/>
            <w:noWrap/>
            <w:vAlign w:val="bottom"/>
          </w:tcPr>
          <w:p w:rsidR="00C44B3D" w:rsidRPr="009C5C9E" w:rsidRDefault="00C44B3D" w:rsidP="009C5C9E">
            <w:pPr>
              <w:jc w:val="right"/>
              <w:rPr>
                <w:rFonts w:ascii="Arial" w:hAnsi="Arial" w:cs="Arial"/>
                <w:sz w:val="18"/>
                <w:szCs w:val="18"/>
              </w:rPr>
            </w:pPr>
          </w:p>
        </w:tc>
        <w:tc>
          <w:tcPr>
            <w:tcW w:w="1536" w:type="dxa"/>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804"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0</w:t>
            </w:r>
          </w:p>
        </w:tc>
        <w:tc>
          <w:tcPr>
            <w:tcW w:w="605"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0</w:t>
            </w:r>
          </w:p>
        </w:tc>
      </w:tr>
      <w:tr w:rsidR="00C44B3D" w:rsidRPr="009C5C9E" w:rsidTr="0066099B">
        <w:trPr>
          <w:trHeight w:val="240"/>
        </w:trPr>
        <w:tc>
          <w:tcPr>
            <w:tcW w:w="3409" w:type="dxa"/>
            <w:noWrap/>
            <w:vAlign w:val="bottom"/>
          </w:tcPr>
          <w:p w:rsidR="00C44B3D" w:rsidRPr="009C5C9E" w:rsidRDefault="00C44B3D" w:rsidP="009C5C9E">
            <w:pPr>
              <w:rPr>
                <w:rFonts w:ascii="Arial" w:hAnsi="Arial" w:cs="Arial"/>
                <w:sz w:val="18"/>
                <w:szCs w:val="18"/>
              </w:rPr>
            </w:pPr>
            <w:r w:rsidRPr="009C5C9E">
              <w:rPr>
                <w:rFonts w:ascii="Arial" w:hAnsi="Arial" w:cs="Arial"/>
                <w:sz w:val="18"/>
                <w:szCs w:val="18"/>
              </w:rPr>
              <w:t xml:space="preserve">Celková daň z príjmov </w:t>
            </w:r>
          </w:p>
        </w:tc>
        <w:tc>
          <w:tcPr>
            <w:tcW w:w="1467" w:type="dxa"/>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809"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2.880</w:t>
            </w:r>
          </w:p>
        </w:tc>
        <w:tc>
          <w:tcPr>
            <w:tcW w:w="660" w:type="dxa"/>
            <w:noWrap/>
            <w:vAlign w:val="bottom"/>
          </w:tcPr>
          <w:p w:rsidR="00C44B3D" w:rsidRPr="009C5C9E" w:rsidRDefault="00C44B3D" w:rsidP="009C5C9E">
            <w:pPr>
              <w:jc w:val="right"/>
              <w:rPr>
                <w:rFonts w:ascii="Arial" w:hAnsi="Arial" w:cs="Arial"/>
                <w:sz w:val="18"/>
                <w:szCs w:val="18"/>
              </w:rPr>
            </w:pPr>
          </w:p>
        </w:tc>
        <w:tc>
          <w:tcPr>
            <w:tcW w:w="1536" w:type="dxa"/>
            <w:noWrap/>
            <w:vAlign w:val="bottom"/>
          </w:tcPr>
          <w:p w:rsidR="00C44B3D" w:rsidRPr="009C5C9E" w:rsidRDefault="00C44B3D" w:rsidP="009C5C9E">
            <w:pPr>
              <w:jc w:val="center"/>
              <w:rPr>
                <w:rFonts w:ascii="Arial" w:hAnsi="Arial" w:cs="Arial"/>
                <w:sz w:val="18"/>
                <w:szCs w:val="18"/>
              </w:rPr>
            </w:pPr>
            <w:r w:rsidRPr="009C5C9E">
              <w:rPr>
                <w:rFonts w:ascii="Arial" w:hAnsi="Arial" w:cs="Arial"/>
                <w:sz w:val="18"/>
                <w:szCs w:val="18"/>
              </w:rPr>
              <w:t>x</w:t>
            </w:r>
          </w:p>
        </w:tc>
        <w:tc>
          <w:tcPr>
            <w:tcW w:w="804"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0</w:t>
            </w:r>
          </w:p>
        </w:tc>
        <w:tc>
          <w:tcPr>
            <w:tcW w:w="605" w:type="dxa"/>
            <w:noWrap/>
            <w:vAlign w:val="bottom"/>
          </w:tcPr>
          <w:p w:rsidR="00C44B3D" w:rsidRPr="009C5C9E" w:rsidRDefault="00C44B3D" w:rsidP="009C5C9E">
            <w:pPr>
              <w:jc w:val="right"/>
              <w:rPr>
                <w:rFonts w:ascii="Arial" w:hAnsi="Arial" w:cs="Arial"/>
                <w:sz w:val="18"/>
                <w:szCs w:val="18"/>
              </w:rPr>
            </w:pPr>
            <w:r>
              <w:rPr>
                <w:rFonts w:ascii="Arial" w:hAnsi="Arial" w:cs="Arial"/>
                <w:sz w:val="18"/>
                <w:szCs w:val="18"/>
              </w:rPr>
              <w:t>0</w:t>
            </w:r>
          </w:p>
        </w:tc>
      </w:tr>
    </w:tbl>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Pr="00E63C40" w:rsidRDefault="00C44B3D" w:rsidP="00172BA8">
      <w:pPr>
        <w:pStyle w:val="Heading1"/>
        <w:keepNext w:val="0"/>
        <w:numPr>
          <w:ilvl w:val="0"/>
          <w:numId w:val="17"/>
        </w:numPr>
        <w:suppressAutoHyphens/>
        <w:ind w:left="419"/>
        <w:rPr>
          <w:rFonts w:ascii="Arial" w:hAnsi="Arial"/>
        </w:rPr>
      </w:pPr>
      <w:r w:rsidRPr="00E63C40">
        <w:rPr>
          <w:rFonts w:ascii="Arial" w:hAnsi="Arial"/>
        </w:rPr>
        <w:t>ÚDAJE NA PODSÚVAHOVÝCH ÚČTOCH</w:t>
      </w:r>
    </w:p>
    <w:p w:rsidR="00C44B3D" w:rsidRDefault="00C44B3D" w:rsidP="0086718D">
      <w:pPr>
        <w:pStyle w:val="odstavec"/>
      </w:pPr>
    </w:p>
    <w:p w:rsidR="00C44B3D" w:rsidRDefault="00C44B3D" w:rsidP="00587F3D">
      <w:pPr>
        <w:pStyle w:val="odstavec"/>
      </w:pPr>
      <w:r w:rsidRPr="00587F3D">
        <w:t xml:space="preserve">Spoločnosť eviduje v podsúvahovej evidencii nákladné motorové vozidlo – Citroen Berlingo nadobudnuté postúpením leasingovej zmluvy č.LZF/03/41239 dňa 23.2.2005. Pôvodná leasingová zmluva bola uzatvorená s pôvodným nájomcom v roku 2003. Predmetný majetok je na podsúvahovom účte evidovaný vo výške </w:t>
      </w:r>
      <w:r>
        <w:t>2.4</w:t>
      </w:r>
      <w:r w:rsidRPr="00587F3D">
        <w:t>00 € – ktorá predstavuje reprodukčnú obstarávaciu cenu, teda cenu, za ktorú by sa majetok obstaral v čase, keď sa o ňom účtuje. V roku 2006 bola predmetná leasingová zmluva ukončená a predmet zmluvy bol do vlastníctva spoločnosti odkúpený za kúpnu cenu 33 €.</w:t>
      </w:r>
    </w:p>
    <w:p w:rsidR="00C44B3D" w:rsidRDefault="00C44B3D" w:rsidP="00587F3D">
      <w:pPr>
        <w:pStyle w:val="odstavec"/>
      </w:pPr>
      <w:r>
        <w:t>Ďalej Spoločnosť eviduje v podsúvahovej evidencii výčapné zariadenie, ktoré jej bolo poskytnuté do užívania v zmysle Zmluvy o spolupráci za účelom plnenia povinnosti z nej vyplývajúcich. Vlastníkom tohto zariadenia je naďalej poskytovateľ. Hodnota zapožičaného majetku predstavuje sumu 832 €.</w:t>
      </w:r>
    </w:p>
    <w:p w:rsidR="00C44B3D" w:rsidRDefault="00C44B3D" w:rsidP="00587F3D">
      <w:pPr>
        <w:pStyle w:val="odstavec"/>
      </w:pPr>
      <w:r>
        <w:t>Taktiež je v podsúvahovej evidencii vedený kávovar SANREMO v zmysle Zmluvy o prenájme ponechaný do dočasného užívania od 05.02.2012 do 04.02.2015, ktorý zostáva vlastníctvom prenajímateľa. Kávovar sa využíva výhradne na predaj a propagáciu kávy značky určenej prenajímateľom. Hodnota kávovaru je 3.990 €.</w:t>
      </w:r>
    </w:p>
    <w:p w:rsidR="00C44B3D" w:rsidRDefault="00C44B3D" w:rsidP="00587F3D">
      <w:pPr>
        <w:pStyle w:val="odstavec"/>
      </w:pPr>
      <w:r>
        <w:t xml:space="preserve">Poslednou položkou podsúvahovej evidencie je čajový prezentér v počte 2 kusy, zapožičané dodávateľom na propagáciu čaju ním stanovenej značky. Hodnota týchto prezentérov je 180 €. </w:t>
      </w:r>
    </w:p>
    <w:p w:rsidR="00C44B3D" w:rsidRDefault="00C44B3D" w:rsidP="00587F3D">
      <w:pPr>
        <w:pStyle w:val="odstavec"/>
      </w:pPr>
    </w:p>
    <w:p w:rsidR="00C44B3D" w:rsidRPr="00587F3D" w:rsidRDefault="00C44B3D" w:rsidP="00587F3D">
      <w:pPr>
        <w:pStyle w:val="odstavec"/>
      </w:pPr>
    </w:p>
    <w:p w:rsidR="00C44B3D" w:rsidRDefault="00C44B3D" w:rsidP="0086718D">
      <w:pPr>
        <w:pStyle w:val="odstavec"/>
      </w:pP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56"/>
        <w:gridCol w:w="2590"/>
        <w:gridCol w:w="2594"/>
      </w:tblGrid>
      <w:tr w:rsidR="00C44B3D" w:rsidRPr="009C5C9E" w:rsidTr="00456698">
        <w:trPr>
          <w:trHeight w:val="439"/>
        </w:trPr>
        <w:tc>
          <w:tcPr>
            <w:tcW w:w="4056" w:type="dxa"/>
            <w:tcBorders>
              <w:bottom w:val="single" w:sz="18" w:space="0" w:color="auto"/>
            </w:tcBorders>
            <w:noWrap/>
            <w:vAlign w:val="center"/>
          </w:tcPr>
          <w:p w:rsidR="00C44B3D" w:rsidRPr="009C5C9E" w:rsidRDefault="00C44B3D" w:rsidP="002A1DAB">
            <w:pPr>
              <w:jc w:val="center"/>
              <w:rPr>
                <w:rFonts w:ascii="Arial" w:hAnsi="Arial" w:cs="Arial"/>
                <w:b/>
                <w:bCs/>
                <w:sz w:val="18"/>
                <w:szCs w:val="18"/>
              </w:rPr>
            </w:pPr>
            <w:r w:rsidRPr="009C5C9E">
              <w:rPr>
                <w:rFonts w:ascii="Arial" w:hAnsi="Arial" w:cs="Arial"/>
                <w:b/>
                <w:bCs/>
                <w:sz w:val="18"/>
                <w:szCs w:val="18"/>
              </w:rPr>
              <w:t>Názov položky</w:t>
            </w:r>
          </w:p>
        </w:tc>
        <w:tc>
          <w:tcPr>
            <w:tcW w:w="2590" w:type="dxa"/>
            <w:tcBorders>
              <w:bottom w:val="single" w:sz="18" w:space="0" w:color="auto"/>
            </w:tcBorders>
            <w:vAlign w:val="center"/>
          </w:tcPr>
          <w:p w:rsidR="00C44B3D" w:rsidRPr="009C5C9E" w:rsidRDefault="00C44B3D" w:rsidP="002A1DAB">
            <w:pPr>
              <w:jc w:val="center"/>
              <w:rPr>
                <w:rFonts w:ascii="Arial" w:hAnsi="Arial" w:cs="Arial"/>
                <w:b/>
                <w:bCs/>
                <w:sz w:val="18"/>
                <w:szCs w:val="18"/>
              </w:rPr>
            </w:pPr>
            <w:r w:rsidRPr="009C5C9E">
              <w:rPr>
                <w:rFonts w:ascii="Arial" w:hAnsi="Arial" w:cs="Arial"/>
                <w:b/>
                <w:bCs/>
                <w:sz w:val="18"/>
                <w:szCs w:val="18"/>
              </w:rPr>
              <w:t>Bežné účtovné obdobie</w:t>
            </w:r>
          </w:p>
        </w:tc>
        <w:tc>
          <w:tcPr>
            <w:tcW w:w="2594" w:type="dxa"/>
            <w:tcBorders>
              <w:bottom w:val="single" w:sz="18" w:space="0" w:color="auto"/>
            </w:tcBorders>
            <w:vAlign w:val="center"/>
          </w:tcPr>
          <w:p w:rsidR="00C44B3D" w:rsidRPr="009C5C9E" w:rsidRDefault="00C44B3D" w:rsidP="002A1DAB">
            <w:pPr>
              <w:jc w:val="center"/>
              <w:rPr>
                <w:rFonts w:ascii="Arial" w:hAnsi="Arial" w:cs="Arial"/>
                <w:b/>
                <w:bCs/>
                <w:sz w:val="18"/>
                <w:szCs w:val="18"/>
              </w:rPr>
            </w:pPr>
            <w:r w:rsidRPr="009C5C9E">
              <w:rPr>
                <w:rFonts w:ascii="Arial" w:hAnsi="Arial" w:cs="Arial"/>
                <w:b/>
                <w:bCs/>
                <w:sz w:val="18"/>
                <w:szCs w:val="18"/>
              </w:rPr>
              <w:t>Bezprostredne predchádz</w:t>
            </w:r>
            <w:r w:rsidRPr="009C5C9E">
              <w:rPr>
                <w:rFonts w:ascii="Arial" w:hAnsi="Arial" w:cs="Arial"/>
                <w:b/>
                <w:bCs/>
                <w:sz w:val="18"/>
                <w:szCs w:val="18"/>
              </w:rPr>
              <w:t>a</w:t>
            </w:r>
            <w:r w:rsidRPr="009C5C9E">
              <w:rPr>
                <w:rFonts w:ascii="Arial" w:hAnsi="Arial" w:cs="Arial"/>
                <w:b/>
                <w:bCs/>
                <w:sz w:val="18"/>
                <w:szCs w:val="18"/>
              </w:rPr>
              <w:t>júce účtovné obdobie</w:t>
            </w:r>
          </w:p>
        </w:tc>
      </w:tr>
      <w:tr w:rsidR="00C44B3D" w:rsidRPr="009C5C9E" w:rsidTr="00456698">
        <w:trPr>
          <w:trHeight w:val="240"/>
        </w:trPr>
        <w:tc>
          <w:tcPr>
            <w:tcW w:w="4056" w:type="dxa"/>
            <w:tcBorders>
              <w:top w:val="single" w:sz="18" w:space="0" w:color="auto"/>
            </w:tcBorders>
            <w:noWrap/>
            <w:vAlign w:val="bottom"/>
          </w:tcPr>
          <w:p w:rsidR="00C44B3D" w:rsidRPr="009C5C9E" w:rsidRDefault="00C44B3D" w:rsidP="002A1DAB">
            <w:pPr>
              <w:rPr>
                <w:rFonts w:ascii="Arial" w:hAnsi="Arial" w:cs="Arial"/>
                <w:sz w:val="18"/>
                <w:szCs w:val="18"/>
              </w:rPr>
            </w:pPr>
            <w:r w:rsidRPr="009C5C9E">
              <w:rPr>
                <w:rFonts w:ascii="Arial" w:hAnsi="Arial" w:cs="Arial"/>
                <w:sz w:val="18"/>
                <w:szCs w:val="18"/>
              </w:rPr>
              <w:t>Prenajatý majetok</w:t>
            </w:r>
          </w:p>
        </w:tc>
        <w:tc>
          <w:tcPr>
            <w:tcW w:w="2590" w:type="dxa"/>
            <w:tcBorders>
              <w:top w:val="single" w:sz="18" w:space="0" w:color="auto"/>
            </w:tcBorders>
            <w:vAlign w:val="center"/>
          </w:tcPr>
          <w:p w:rsidR="00C44B3D" w:rsidRPr="009C5C9E" w:rsidRDefault="00C44B3D" w:rsidP="002A1DAB">
            <w:pPr>
              <w:jc w:val="right"/>
              <w:rPr>
                <w:rFonts w:ascii="Arial" w:hAnsi="Arial" w:cs="Arial"/>
                <w:sz w:val="18"/>
                <w:szCs w:val="18"/>
              </w:rPr>
            </w:pPr>
            <w:r>
              <w:rPr>
                <w:rFonts w:ascii="Arial" w:hAnsi="Arial" w:cs="Arial"/>
                <w:sz w:val="18"/>
                <w:szCs w:val="18"/>
              </w:rPr>
              <w:t>3.990</w:t>
            </w:r>
          </w:p>
        </w:tc>
        <w:tc>
          <w:tcPr>
            <w:tcW w:w="2594" w:type="dxa"/>
            <w:tcBorders>
              <w:top w:val="single" w:sz="18" w:space="0" w:color="auto"/>
            </w:tcBorders>
            <w:vAlign w:val="center"/>
          </w:tcPr>
          <w:p w:rsidR="00C44B3D" w:rsidRPr="009C5C9E" w:rsidRDefault="00C44B3D" w:rsidP="002A1DAB">
            <w:pPr>
              <w:jc w:val="right"/>
              <w:rPr>
                <w:rFonts w:ascii="Arial" w:hAnsi="Arial" w:cs="Arial"/>
                <w:sz w:val="18"/>
                <w:szCs w:val="18"/>
              </w:rPr>
            </w:pPr>
            <w:r>
              <w:rPr>
                <w:rFonts w:ascii="Arial" w:hAnsi="Arial" w:cs="Arial"/>
                <w:sz w:val="18"/>
                <w:szCs w:val="18"/>
              </w:rPr>
              <w:t>3.990</w:t>
            </w:r>
          </w:p>
        </w:tc>
      </w:tr>
      <w:tr w:rsidR="00C44B3D" w:rsidRPr="009C5C9E" w:rsidTr="009C4EB1">
        <w:trPr>
          <w:trHeight w:val="240"/>
        </w:trPr>
        <w:tc>
          <w:tcPr>
            <w:tcW w:w="4056" w:type="dxa"/>
            <w:noWrap/>
            <w:vAlign w:val="bottom"/>
          </w:tcPr>
          <w:p w:rsidR="00C44B3D" w:rsidRPr="009C5C9E" w:rsidRDefault="00C44B3D" w:rsidP="002A1DAB">
            <w:pPr>
              <w:rPr>
                <w:rFonts w:ascii="Arial" w:hAnsi="Arial" w:cs="Arial"/>
                <w:sz w:val="18"/>
                <w:szCs w:val="18"/>
              </w:rPr>
            </w:pPr>
            <w:r w:rsidRPr="009C5C9E">
              <w:rPr>
                <w:rFonts w:ascii="Arial" w:hAnsi="Arial" w:cs="Arial"/>
                <w:sz w:val="18"/>
                <w:szCs w:val="18"/>
              </w:rPr>
              <w:t>Majetok v nájme (operatívny prenájom)</w:t>
            </w:r>
          </w:p>
        </w:tc>
        <w:tc>
          <w:tcPr>
            <w:tcW w:w="2590" w:type="dxa"/>
            <w:noWrap/>
            <w:vAlign w:val="bottom"/>
          </w:tcPr>
          <w:p w:rsidR="00C44B3D" w:rsidRPr="009C5C9E" w:rsidRDefault="00C44B3D" w:rsidP="002A1DAB">
            <w:pPr>
              <w:jc w:val="right"/>
              <w:rPr>
                <w:rFonts w:ascii="Arial" w:hAnsi="Arial" w:cs="Arial"/>
                <w:sz w:val="18"/>
                <w:szCs w:val="18"/>
              </w:rPr>
            </w:pPr>
          </w:p>
        </w:tc>
        <w:tc>
          <w:tcPr>
            <w:tcW w:w="2594" w:type="dxa"/>
            <w:noWrap/>
            <w:vAlign w:val="bottom"/>
          </w:tcPr>
          <w:p w:rsidR="00C44B3D" w:rsidRPr="009C5C9E" w:rsidRDefault="00C44B3D" w:rsidP="002A1DAB">
            <w:pPr>
              <w:jc w:val="right"/>
              <w:rPr>
                <w:rFonts w:ascii="Arial" w:hAnsi="Arial" w:cs="Arial"/>
                <w:sz w:val="18"/>
                <w:szCs w:val="18"/>
              </w:rPr>
            </w:pPr>
          </w:p>
        </w:tc>
      </w:tr>
      <w:tr w:rsidR="00C44B3D" w:rsidRPr="009C5C9E" w:rsidTr="009C4EB1">
        <w:trPr>
          <w:trHeight w:val="240"/>
        </w:trPr>
        <w:tc>
          <w:tcPr>
            <w:tcW w:w="4056" w:type="dxa"/>
            <w:noWrap/>
            <w:vAlign w:val="bottom"/>
          </w:tcPr>
          <w:p w:rsidR="00C44B3D" w:rsidRPr="009C5C9E" w:rsidRDefault="00C44B3D" w:rsidP="002A1DAB">
            <w:pPr>
              <w:rPr>
                <w:rFonts w:ascii="Arial" w:hAnsi="Arial" w:cs="Arial"/>
                <w:sz w:val="18"/>
                <w:szCs w:val="18"/>
              </w:rPr>
            </w:pPr>
            <w:r w:rsidRPr="009C5C9E">
              <w:rPr>
                <w:rFonts w:ascii="Arial" w:hAnsi="Arial" w:cs="Arial"/>
                <w:sz w:val="18"/>
                <w:szCs w:val="18"/>
              </w:rPr>
              <w:t>Majetok prijatý do úschovy</w:t>
            </w:r>
          </w:p>
        </w:tc>
        <w:tc>
          <w:tcPr>
            <w:tcW w:w="2590" w:type="dxa"/>
            <w:noWrap/>
            <w:vAlign w:val="bottom"/>
          </w:tcPr>
          <w:p w:rsidR="00C44B3D" w:rsidRPr="009C5C9E" w:rsidRDefault="00C44B3D" w:rsidP="002A1DAB">
            <w:pPr>
              <w:jc w:val="right"/>
              <w:rPr>
                <w:rFonts w:ascii="Arial" w:hAnsi="Arial" w:cs="Arial"/>
                <w:sz w:val="18"/>
                <w:szCs w:val="18"/>
              </w:rPr>
            </w:pPr>
          </w:p>
        </w:tc>
        <w:tc>
          <w:tcPr>
            <w:tcW w:w="2594" w:type="dxa"/>
            <w:noWrap/>
            <w:vAlign w:val="bottom"/>
          </w:tcPr>
          <w:p w:rsidR="00C44B3D" w:rsidRPr="009C5C9E" w:rsidRDefault="00C44B3D" w:rsidP="002A1DAB">
            <w:pPr>
              <w:jc w:val="right"/>
              <w:rPr>
                <w:rFonts w:ascii="Arial" w:hAnsi="Arial" w:cs="Arial"/>
                <w:sz w:val="18"/>
                <w:szCs w:val="18"/>
              </w:rPr>
            </w:pPr>
          </w:p>
        </w:tc>
      </w:tr>
      <w:tr w:rsidR="00C44B3D" w:rsidRPr="009C5C9E" w:rsidTr="009C4EB1">
        <w:trPr>
          <w:trHeight w:val="240"/>
        </w:trPr>
        <w:tc>
          <w:tcPr>
            <w:tcW w:w="4056" w:type="dxa"/>
            <w:noWrap/>
            <w:vAlign w:val="bottom"/>
          </w:tcPr>
          <w:p w:rsidR="00C44B3D" w:rsidRPr="009C5C9E" w:rsidRDefault="00C44B3D" w:rsidP="002A1DAB">
            <w:pPr>
              <w:rPr>
                <w:rFonts w:ascii="Arial" w:hAnsi="Arial" w:cs="Arial"/>
                <w:sz w:val="18"/>
                <w:szCs w:val="18"/>
              </w:rPr>
            </w:pPr>
            <w:r w:rsidRPr="009C5C9E">
              <w:rPr>
                <w:rFonts w:ascii="Arial" w:hAnsi="Arial" w:cs="Arial"/>
                <w:sz w:val="18"/>
                <w:szCs w:val="18"/>
              </w:rPr>
              <w:t>Pohľadávky z derivátov</w:t>
            </w:r>
          </w:p>
        </w:tc>
        <w:tc>
          <w:tcPr>
            <w:tcW w:w="2590" w:type="dxa"/>
            <w:noWrap/>
            <w:vAlign w:val="bottom"/>
          </w:tcPr>
          <w:p w:rsidR="00C44B3D" w:rsidRPr="009C5C9E" w:rsidRDefault="00C44B3D" w:rsidP="002A1DAB">
            <w:pPr>
              <w:jc w:val="right"/>
              <w:rPr>
                <w:rFonts w:ascii="Arial" w:hAnsi="Arial" w:cs="Arial"/>
                <w:sz w:val="18"/>
                <w:szCs w:val="18"/>
              </w:rPr>
            </w:pPr>
          </w:p>
        </w:tc>
        <w:tc>
          <w:tcPr>
            <w:tcW w:w="2594" w:type="dxa"/>
            <w:noWrap/>
            <w:vAlign w:val="bottom"/>
          </w:tcPr>
          <w:p w:rsidR="00C44B3D" w:rsidRPr="009C5C9E" w:rsidRDefault="00C44B3D" w:rsidP="002A1DAB">
            <w:pPr>
              <w:jc w:val="right"/>
              <w:rPr>
                <w:rFonts w:ascii="Arial" w:hAnsi="Arial" w:cs="Arial"/>
                <w:sz w:val="18"/>
                <w:szCs w:val="18"/>
              </w:rPr>
            </w:pPr>
          </w:p>
        </w:tc>
      </w:tr>
      <w:tr w:rsidR="00C44B3D" w:rsidRPr="009C5C9E" w:rsidTr="009C4EB1">
        <w:trPr>
          <w:trHeight w:val="240"/>
        </w:trPr>
        <w:tc>
          <w:tcPr>
            <w:tcW w:w="4056" w:type="dxa"/>
            <w:noWrap/>
            <w:vAlign w:val="bottom"/>
          </w:tcPr>
          <w:p w:rsidR="00C44B3D" w:rsidRPr="009C5C9E" w:rsidRDefault="00C44B3D" w:rsidP="002A1DAB">
            <w:pPr>
              <w:rPr>
                <w:rFonts w:ascii="Arial" w:hAnsi="Arial" w:cs="Arial"/>
                <w:sz w:val="18"/>
                <w:szCs w:val="18"/>
              </w:rPr>
            </w:pPr>
            <w:r w:rsidRPr="009C5C9E">
              <w:rPr>
                <w:rFonts w:ascii="Arial" w:hAnsi="Arial" w:cs="Arial"/>
                <w:sz w:val="18"/>
                <w:szCs w:val="18"/>
              </w:rPr>
              <w:t>Záväzky z opcií derivátov</w:t>
            </w:r>
          </w:p>
        </w:tc>
        <w:tc>
          <w:tcPr>
            <w:tcW w:w="2590" w:type="dxa"/>
            <w:noWrap/>
            <w:vAlign w:val="bottom"/>
          </w:tcPr>
          <w:p w:rsidR="00C44B3D" w:rsidRPr="009C5C9E" w:rsidRDefault="00C44B3D" w:rsidP="002A1DAB">
            <w:pPr>
              <w:jc w:val="right"/>
              <w:rPr>
                <w:rFonts w:ascii="Arial" w:hAnsi="Arial" w:cs="Arial"/>
                <w:sz w:val="18"/>
                <w:szCs w:val="18"/>
              </w:rPr>
            </w:pPr>
          </w:p>
        </w:tc>
        <w:tc>
          <w:tcPr>
            <w:tcW w:w="2594" w:type="dxa"/>
            <w:noWrap/>
            <w:vAlign w:val="bottom"/>
          </w:tcPr>
          <w:p w:rsidR="00C44B3D" w:rsidRPr="009C5C9E" w:rsidRDefault="00C44B3D" w:rsidP="002A1DAB">
            <w:pPr>
              <w:jc w:val="right"/>
              <w:rPr>
                <w:rFonts w:ascii="Arial" w:hAnsi="Arial" w:cs="Arial"/>
                <w:sz w:val="18"/>
                <w:szCs w:val="18"/>
              </w:rPr>
            </w:pPr>
          </w:p>
        </w:tc>
      </w:tr>
      <w:tr w:rsidR="00C44B3D" w:rsidRPr="009C5C9E" w:rsidTr="009C4EB1">
        <w:trPr>
          <w:trHeight w:val="240"/>
        </w:trPr>
        <w:tc>
          <w:tcPr>
            <w:tcW w:w="4056" w:type="dxa"/>
            <w:vAlign w:val="bottom"/>
          </w:tcPr>
          <w:p w:rsidR="00C44B3D" w:rsidRPr="009C5C9E" w:rsidRDefault="00C44B3D" w:rsidP="002A1DAB">
            <w:pPr>
              <w:rPr>
                <w:rFonts w:ascii="Arial" w:hAnsi="Arial" w:cs="Arial"/>
                <w:sz w:val="18"/>
                <w:szCs w:val="18"/>
              </w:rPr>
            </w:pPr>
            <w:r w:rsidRPr="009C5C9E">
              <w:rPr>
                <w:rFonts w:ascii="Arial" w:hAnsi="Arial" w:cs="Arial"/>
                <w:sz w:val="18"/>
                <w:szCs w:val="18"/>
              </w:rPr>
              <w:t>Odpísané pohľadávky</w:t>
            </w:r>
          </w:p>
        </w:tc>
        <w:tc>
          <w:tcPr>
            <w:tcW w:w="2590" w:type="dxa"/>
            <w:noWrap/>
            <w:vAlign w:val="bottom"/>
          </w:tcPr>
          <w:p w:rsidR="00C44B3D" w:rsidRPr="009C5C9E" w:rsidRDefault="00C44B3D" w:rsidP="002A1DAB">
            <w:pPr>
              <w:jc w:val="right"/>
              <w:rPr>
                <w:rFonts w:ascii="Arial" w:hAnsi="Arial" w:cs="Arial"/>
                <w:sz w:val="18"/>
                <w:szCs w:val="18"/>
              </w:rPr>
            </w:pPr>
          </w:p>
        </w:tc>
        <w:tc>
          <w:tcPr>
            <w:tcW w:w="2594" w:type="dxa"/>
            <w:noWrap/>
            <w:vAlign w:val="bottom"/>
          </w:tcPr>
          <w:p w:rsidR="00C44B3D" w:rsidRPr="009C5C9E" w:rsidRDefault="00C44B3D" w:rsidP="002A1DAB">
            <w:pPr>
              <w:jc w:val="right"/>
              <w:rPr>
                <w:rFonts w:ascii="Arial" w:hAnsi="Arial" w:cs="Arial"/>
                <w:sz w:val="18"/>
                <w:szCs w:val="18"/>
              </w:rPr>
            </w:pPr>
          </w:p>
        </w:tc>
      </w:tr>
      <w:tr w:rsidR="00C44B3D" w:rsidRPr="009C5C9E" w:rsidTr="009C4EB1">
        <w:trPr>
          <w:trHeight w:val="240"/>
        </w:trPr>
        <w:tc>
          <w:tcPr>
            <w:tcW w:w="4056" w:type="dxa"/>
            <w:noWrap/>
            <w:vAlign w:val="bottom"/>
          </w:tcPr>
          <w:p w:rsidR="00C44B3D" w:rsidRPr="009C5C9E" w:rsidRDefault="00C44B3D" w:rsidP="002A1DAB">
            <w:pPr>
              <w:rPr>
                <w:rFonts w:ascii="Arial" w:hAnsi="Arial" w:cs="Arial"/>
                <w:sz w:val="18"/>
                <w:szCs w:val="18"/>
              </w:rPr>
            </w:pPr>
            <w:r w:rsidRPr="009C5C9E">
              <w:rPr>
                <w:rFonts w:ascii="Arial" w:hAnsi="Arial" w:cs="Arial"/>
                <w:sz w:val="18"/>
                <w:szCs w:val="18"/>
              </w:rPr>
              <w:t>Pohľadávky z leasingu</w:t>
            </w:r>
          </w:p>
        </w:tc>
        <w:tc>
          <w:tcPr>
            <w:tcW w:w="2590" w:type="dxa"/>
            <w:noWrap/>
            <w:vAlign w:val="bottom"/>
          </w:tcPr>
          <w:p w:rsidR="00C44B3D" w:rsidRPr="009C5C9E" w:rsidRDefault="00C44B3D" w:rsidP="002A1DAB">
            <w:pPr>
              <w:jc w:val="right"/>
              <w:rPr>
                <w:rFonts w:ascii="Arial" w:hAnsi="Arial" w:cs="Arial"/>
                <w:sz w:val="18"/>
                <w:szCs w:val="18"/>
              </w:rPr>
            </w:pPr>
          </w:p>
        </w:tc>
        <w:tc>
          <w:tcPr>
            <w:tcW w:w="2594" w:type="dxa"/>
            <w:noWrap/>
            <w:vAlign w:val="bottom"/>
          </w:tcPr>
          <w:p w:rsidR="00C44B3D" w:rsidRPr="009C5C9E" w:rsidRDefault="00C44B3D" w:rsidP="002A1DAB">
            <w:pPr>
              <w:jc w:val="right"/>
              <w:rPr>
                <w:rFonts w:ascii="Arial" w:hAnsi="Arial" w:cs="Arial"/>
                <w:sz w:val="18"/>
                <w:szCs w:val="18"/>
              </w:rPr>
            </w:pPr>
          </w:p>
        </w:tc>
      </w:tr>
      <w:tr w:rsidR="00C44B3D" w:rsidRPr="009C5C9E" w:rsidTr="009C4EB1">
        <w:trPr>
          <w:trHeight w:val="240"/>
        </w:trPr>
        <w:tc>
          <w:tcPr>
            <w:tcW w:w="4056" w:type="dxa"/>
            <w:noWrap/>
            <w:vAlign w:val="bottom"/>
          </w:tcPr>
          <w:p w:rsidR="00C44B3D" w:rsidRPr="009C5C9E" w:rsidRDefault="00C44B3D" w:rsidP="002A1DAB">
            <w:pPr>
              <w:rPr>
                <w:rFonts w:ascii="Arial" w:hAnsi="Arial" w:cs="Arial"/>
                <w:sz w:val="18"/>
                <w:szCs w:val="18"/>
              </w:rPr>
            </w:pPr>
            <w:r w:rsidRPr="009C5C9E">
              <w:rPr>
                <w:rFonts w:ascii="Arial" w:hAnsi="Arial" w:cs="Arial"/>
                <w:sz w:val="18"/>
                <w:szCs w:val="18"/>
              </w:rPr>
              <w:t>Záväzky z leasingu</w:t>
            </w:r>
          </w:p>
        </w:tc>
        <w:tc>
          <w:tcPr>
            <w:tcW w:w="2590" w:type="dxa"/>
            <w:noWrap/>
            <w:vAlign w:val="bottom"/>
          </w:tcPr>
          <w:p w:rsidR="00C44B3D" w:rsidRPr="009C5C9E" w:rsidRDefault="00C44B3D" w:rsidP="002A1DAB">
            <w:pPr>
              <w:jc w:val="right"/>
              <w:rPr>
                <w:rFonts w:ascii="Arial" w:hAnsi="Arial" w:cs="Arial"/>
                <w:sz w:val="18"/>
                <w:szCs w:val="18"/>
              </w:rPr>
            </w:pPr>
          </w:p>
        </w:tc>
        <w:tc>
          <w:tcPr>
            <w:tcW w:w="2594" w:type="dxa"/>
            <w:noWrap/>
            <w:vAlign w:val="bottom"/>
          </w:tcPr>
          <w:p w:rsidR="00C44B3D" w:rsidRPr="009C5C9E" w:rsidRDefault="00C44B3D" w:rsidP="002A1DAB">
            <w:pPr>
              <w:jc w:val="right"/>
              <w:rPr>
                <w:rFonts w:ascii="Arial" w:hAnsi="Arial" w:cs="Arial"/>
                <w:sz w:val="18"/>
                <w:szCs w:val="18"/>
              </w:rPr>
            </w:pPr>
          </w:p>
        </w:tc>
      </w:tr>
      <w:tr w:rsidR="00C44B3D" w:rsidRPr="009C5C9E" w:rsidTr="009C4EB1">
        <w:trPr>
          <w:trHeight w:val="240"/>
        </w:trPr>
        <w:tc>
          <w:tcPr>
            <w:tcW w:w="4056" w:type="dxa"/>
            <w:noWrap/>
            <w:vAlign w:val="bottom"/>
          </w:tcPr>
          <w:p w:rsidR="00C44B3D" w:rsidRPr="009C5C9E" w:rsidRDefault="00C44B3D" w:rsidP="002A1DAB">
            <w:pPr>
              <w:rPr>
                <w:rFonts w:ascii="Arial" w:hAnsi="Arial" w:cs="Arial"/>
                <w:sz w:val="18"/>
                <w:szCs w:val="18"/>
              </w:rPr>
            </w:pPr>
            <w:r>
              <w:rPr>
                <w:rFonts w:ascii="Arial" w:hAnsi="Arial" w:cs="Arial"/>
                <w:sz w:val="18"/>
                <w:szCs w:val="18"/>
              </w:rPr>
              <w:t>Zapožičaný majetok</w:t>
            </w:r>
          </w:p>
        </w:tc>
        <w:tc>
          <w:tcPr>
            <w:tcW w:w="2590" w:type="dxa"/>
            <w:noWrap/>
            <w:vAlign w:val="bottom"/>
          </w:tcPr>
          <w:p w:rsidR="00C44B3D" w:rsidRPr="009C5C9E" w:rsidRDefault="00C44B3D" w:rsidP="002A1DAB">
            <w:pPr>
              <w:jc w:val="right"/>
              <w:rPr>
                <w:rFonts w:ascii="Arial" w:hAnsi="Arial" w:cs="Arial"/>
                <w:sz w:val="18"/>
                <w:szCs w:val="18"/>
              </w:rPr>
            </w:pPr>
            <w:r>
              <w:rPr>
                <w:rFonts w:ascii="Arial" w:hAnsi="Arial" w:cs="Arial"/>
                <w:sz w:val="18"/>
                <w:szCs w:val="18"/>
              </w:rPr>
              <w:t>1.012</w:t>
            </w:r>
          </w:p>
        </w:tc>
        <w:tc>
          <w:tcPr>
            <w:tcW w:w="2594" w:type="dxa"/>
            <w:noWrap/>
            <w:vAlign w:val="bottom"/>
          </w:tcPr>
          <w:p w:rsidR="00C44B3D" w:rsidRPr="009C5C9E" w:rsidRDefault="00C44B3D" w:rsidP="002A1DAB">
            <w:pPr>
              <w:jc w:val="right"/>
              <w:rPr>
                <w:rFonts w:ascii="Arial" w:hAnsi="Arial" w:cs="Arial"/>
                <w:sz w:val="18"/>
                <w:szCs w:val="18"/>
              </w:rPr>
            </w:pPr>
            <w:r>
              <w:rPr>
                <w:rFonts w:ascii="Arial" w:hAnsi="Arial" w:cs="Arial"/>
                <w:sz w:val="18"/>
                <w:szCs w:val="18"/>
              </w:rPr>
              <w:t>1.012</w:t>
            </w:r>
          </w:p>
        </w:tc>
      </w:tr>
      <w:tr w:rsidR="00C44B3D" w:rsidRPr="009C5C9E" w:rsidTr="009C4EB1">
        <w:trPr>
          <w:trHeight w:val="240"/>
        </w:trPr>
        <w:tc>
          <w:tcPr>
            <w:tcW w:w="4056" w:type="dxa"/>
            <w:noWrap/>
            <w:vAlign w:val="bottom"/>
          </w:tcPr>
          <w:p w:rsidR="00C44B3D" w:rsidRDefault="00C44B3D" w:rsidP="002A1DAB">
            <w:pPr>
              <w:rPr>
                <w:rFonts w:ascii="Arial" w:hAnsi="Arial" w:cs="Arial"/>
                <w:sz w:val="18"/>
                <w:szCs w:val="18"/>
              </w:rPr>
            </w:pPr>
            <w:r>
              <w:rPr>
                <w:rFonts w:ascii="Arial" w:hAnsi="Arial" w:cs="Arial"/>
                <w:sz w:val="18"/>
                <w:szCs w:val="18"/>
              </w:rPr>
              <w:t>Rozdiel menovitej a obstarávacej ceny pohľ</w:t>
            </w:r>
            <w:r>
              <w:rPr>
                <w:rFonts w:ascii="Arial" w:hAnsi="Arial" w:cs="Arial"/>
                <w:sz w:val="18"/>
                <w:szCs w:val="18"/>
              </w:rPr>
              <w:t>a</w:t>
            </w:r>
            <w:r>
              <w:rPr>
                <w:rFonts w:ascii="Arial" w:hAnsi="Arial" w:cs="Arial"/>
                <w:sz w:val="18"/>
                <w:szCs w:val="18"/>
              </w:rPr>
              <w:t>dávky nadobudnutej postúpením</w:t>
            </w:r>
          </w:p>
        </w:tc>
        <w:tc>
          <w:tcPr>
            <w:tcW w:w="2590" w:type="dxa"/>
            <w:noWrap/>
            <w:vAlign w:val="bottom"/>
          </w:tcPr>
          <w:p w:rsidR="00C44B3D" w:rsidRDefault="00C44B3D" w:rsidP="002A1DAB">
            <w:pPr>
              <w:jc w:val="right"/>
              <w:rPr>
                <w:rFonts w:ascii="Arial" w:hAnsi="Arial" w:cs="Arial"/>
                <w:sz w:val="18"/>
                <w:szCs w:val="18"/>
              </w:rPr>
            </w:pPr>
          </w:p>
        </w:tc>
        <w:tc>
          <w:tcPr>
            <w:tcW w:w="2594" w:type="dxa"/>
            <w:noWrap/>
            <w:vAlign w:val="bottom"/>
          </w:tcPr>
          <w:p w:rsidR="00C44B3D" w:rsidRPr="009C5C9E" w:rsidRDefault="00C44B3D" w:rsidP="002A1DAB">
            <w:pPr>
              <w:jc w:val="right"/>
              <w:rPr>
                <w:rFonts w:ascii="Arial" w:hAnsi="Arial" w:cs="Arial"/>
                <w:sz w:val="18"/>
                <w:szCs w:val="18"/>
              </w:rPr>
            </w:pPr>
          </w:p>
        </w:tc>
      </w:tr>
      <w:tr w:rsidR="00C44B3D" w:rsidRPr="009C5C9E" w:rsidTr="009C4EB1">
        <w:trPr>
          <w:trHeight w:val="240"/>
        </w:trPr>
        <w:tc>
          <w:tcPr>
            <w:tcW w:w="4056" w:type="dxa"/>
            <w:noWrap/>
            <w:vAlign w:val="bottom"/>
          </w:tcPr>
          <w:p w:rsidR="00C44B3D" w:rsidRDefault="00C44B3D" w:rsidP="002A1DAB">
            <w:pPr>
              <w:rPr>
                <w:rFonts w:ascii="Arial" w:hAnsi="Arial" w:cs="Arial"/>
                <w:sz w:val="18"/>
                <w:szCs w:val="18"/>
              </w:rPr>
            </w:pPr>
            <w:r>
              <w:rPr>
                <w:rFonts w:ascii="Arial" w:hAnsi="Arial" w:cs="Arial"/>
                <w:sz w:val="18"/>
                <w:szCs w:val="18"/>
              </w:rPr>
              <w:t>Motorové vozidlo nadobudnuté leasingom pred</w:t>
            </w:r>
          </w:p>
          <w:p w:rsidR="00C44B3D" w:rsidRPr="009C5C9E" w:rsidRDefault="00C44B3D" w:rsidP="002A1DAB">
            <w:pPr>
              <w:rPr>
                <w:rFonts w:ascii="Arial" w:hAnsi="Arial" w:cs="Arial"/>
                <w:sz w:val="18"/>
                <w:szCs w:val="18"/>
              </w:rPr>
            </w:pPr>
            <w:r>
              <w:rPr>
                <w:rFonts w:ascii="Arial" w:hAnsi="Arial" w:cs="Arial"/>
                <w:sz w:val="18"/>
                <w:szCs w:val="18"/>
              </w:rPr>
              <w:t>01.01.2004</w:t>
            </w:r>
          </w:p>
        </w:tc>
        <w:tc>
          <w:tcPr>
            <w:tcW w:w="2590" w:type="dxa"/>
            <w:noWrap/>
            <w:vAlign w:val="bottom"/>
          </w:tcPr>
          <w:p w:rsidR="00C44B3D" w:rsidRPr="009C5C9E" w:rsidRDefault="00C44B3D" w:rsidP="002A1DAB">
            <w:pPr>
              <w:jc w:val="right"/>
              <w:rPr>
                <w:rFonts w:ascii="Arial" w:hAnsi="Arial" w:cs="Arial"/>
                <w:sz w:val="18"/>
                <w:szCs w:val="18"/>
              </w:rPr>
            </w:pPr>
            <w:r>
              <w:rPr>
                <w:rFonts w:ascii="Arial" w:hAnsi="Arial" w:cs="Arial"/>
                <w:sz w:val="18"/>
                <w:szCs w:val="18"/>
              </w:rPr>
              <w:t>2.400</w:t>
            </w:r>
          </w:p>
        </w:tc>
        <w:tc>
          <w:tcPr>
            <w:tcW w:w="2594" w:type="dxa"/>
            <w:noWrap/>
            <w:vAlign w:val="bottom"/>
          </w:tcPr>
          <w:p w:rsidR="00C44B3D" w:rsidRPr="009C5C9E" w:rsidRDefault="00C44B3D" w:rsidP="002A1DAB">
            <w:pPr>
              <w:jc w:val="right"/>
              <w:rPr>
                <w:rFonts w:ascii="Arial" w:hAnsi="Arial" w:cs="Arial"/>
                <w:sz w:val="18"/>
                <w:szCs w:val="18"/>
              </w:rPr>
            </w:pPr>
            <w:r>
              <w:rPr>
                <w:rFonts w:ascii="Arial" w:hAnsi="Arial" w:cs="Arial"/>
                <w:sz w:val="18"/>
                <w:szCs w:val="18"/>
              </w:rPr>
              <w:t>3.000</w:t>
            </w:r>
          </w:p>
        </w:tc>
      </w:tr>
    </w:tbl>
    <w:p w:rsidR="00C44B3D" w:rsidRDefault="00C44B3D" w:rsidP="002F6970">
      <w:pPr>
        <w:pStyle w:val="Heading1"/>
        <w:keepNext w:val="0"/>
        <w:numPr>
          <w:ilvl w:val="0"/>
          <w:numId w:val="0"/>
        </w:numPr>
        <w:suppressAutoHyphens/>
        <w:ind w:left="419" w:hanging="419"/>
      </w:pPr>
    </w:p>
    <w:p w:rsidR="00C44B3D" w:rsidRDefault="00C44B3D" w:rsidP="00172BA8">
      <w:pPr>
        <w:pStyle w:val="Heading1"/>
        <w:keepNext w:val="0"/>
        <w:numPr>
          <w:ilvl w:val="0"/>
          <w:numId w:val="17"/>
        </w:numPr>
        <w:suppressAutoHyphens/>
        <w:ind w:left="419"/>
      </w:pPr>
      <w:r w:rsidRPr="00E63C40">
        <w:t>INÉ AKTÍVA A</w:t>
      </w:r>
      <w:r>
        <w:t> </w:t>
      </w:r>
      <w:r w:rsidRPr="00E63C40">
        <w:t>PASÍVA</w:t>
      </w:r>
    </w:p>
    <w:p w:rsidR="00C44B3D" w:rsidRPr="00FC675D" w:rsidRDefault="00C44B3D" w:rsidP="000110DF">
      <w:pPr>
        <w:pStyle w:val="Heading2"/>
        <w:rPr>
          <w:b w:val="0"/>
          <w:i/>
        </w:rPr>
      </w:pPr>
      <w:r w:rsidRPr="00FC675D">
        <w:rPr>
          <w:b w:val="0"/>
          <w:i/>
        </w:rPr>
        <w:t xml:space="preserve">        Informácie o podmienených záväzkoch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48"/>
        <w:gridCol w:w="2596"/>
        <w:gridCol w:w="2596"/>
      </w:tblGrid>
      <w:tr w:rsidR="00C44B3D" w:rsidRPr="009C5C9E" w:rsidTr="000C030F">
        <w:trPr>
          <w:trHeight w:val="240"/>
        </w:trPr>
        <w:tc>
          <w:tcPr>
            <w:tcW w:w="4048" w:type="dxa"/>
            <w:noWrap/>
            <w:vAlign w:val="bottom"/>
          </w:tcPr>
          <w:p w:rsidR="00C44B3D" w:rsidRPr="009C5C9E" w:rsidRDefault="00C44B3D" w:rsidP="00CA777D">
            <w:pPr>
              <w:jc w:val="center"/>
              <w:rPr>
                <w:rFonts w:ascii="Arial" w:hAnsi="Arial" w:cs="Arial"/>
                <w:b/>
                <w:bCs/>
                <w:sz w:val="18"/>
                <w:szCs w:val="18"/>
              </w:rPr>
            </w:pPr>
            <w:r>
              <w:t xml:space="preserve"> </w:t>
            </w:r>
          </w:p>
        </w:tc>
        <w:tc>
          <w:tcPr>
            <w:tcW w:w="5192" w:type="dxa"/>
            <w:gridSpan w:val="2"/>
            <w:vAlign w:val="bottom"/>
          </w:tcPr>
          <w:p w:rsidR="00C44B3D" w:rsidRPr="009C5C9E" w:rsidRDefault="00C44B3D" w:rsidP="00CA777D">
            <w:pPr>
              <w:jc w:val="center"/>
              <w:rPr>
                <w:rFonts w:ascii="Arial" w:hAnsi="Arial" w:cs="Arial"/>
                <w:b/>
                <w:bCs/>
                <w:sz w:val="18"/>
                <w:szCs w:val="18"/>
              </w:rPr>
            </w:pPr>
            <w:r w:rsidRPr="009C5C9E">
              <w:rPr>
                <w:rFonts w:ascii="Arial" w:hAnsi="Arial" w:cs="Arial"/>
                <w:b/>
                <w:bCs/>
                <w:sz w:val="18"/>
                <w:szCs w:val="18"/>
              </w:rPr>
              <w:t xml:space="preserve">Bežné účtovné obdobie       </w:t>
            </w:r>
          </w:p>
        </w:tc>
      </w:tr>
      <w:tr w:rsidR="00C44B3D" w:rsidRPr="009C5C9E" w:rsidTr="000C030F">
        <w:trPr>
          <w:trHeight w:val="480"/>
        </w:trPr>
        <w:tc>
          <w:tcPr>
            <w:tcW w:w="4048" w:type="dxa"/>
            <w:tcBorders>
              <w:bottom w:val="single" w:sz="18" w:space="0" w:color="auto"/>
            </w:tcBorders>
            <w:noWrap/>
            <w:vAlign w:val="bottom"/>
          </w:tcPr>
          <w:p w:rsidR="00C44B3D" w:rsidRPr="009C5C9E" w:rsidRDefault="00C44B3D" w:rsidP="00CA777D">
            <w:pPr>
              <w:jc w:val="center"/>
              <w:rPr>
                <w:rFonts w:ascii="Arial" w:hAnsi="Arial" w:cs="Arial"/>
                <w:b/>
                <w:bCs/>
                <w:sz w:val="18"/>
                <w:szCs w:val="18"/>
              </w:rPr>
            </w:pPr>
            <w:r w:rsidRPr="009C5C9E">
              <w:rPr>
                <w:rFonts w:ascii="Arial" w:hAnsi="Arial" w:cs="Arial"/>
                <w:b/>
                <w:bCs/>
                <w:sz w:val="18"/>
                <w:szCs w:val="18"/>
              </w:rPr>
              <w:t>Druh podmieneného záväzku</w:t>
            </w:r>
          </w:p>
        </w:tc>
        <w:tc>
          <w:tcPr>
            <w:tcW w:w="2596" w:type="dxa"/>
            <w:tcBorders>
              <w:bottom w:val="single" w:sz="18" w:space="0" w:color="auto"/>
            </w:tcBorders>
            <w:vAlign w:val="bottom"/>
          </w:tcPr>
          <w:p w:rsidR="00C44B3D" w:rsidRPr="009C5C9E" w:rsidRDefault="00C44B3D" w:rsidP="00CA777D">
            <w:pPr>
              <w:jc w:val="center"/>
              <w:rPr>
                <w:rFonts w:ascii="Arial" w:hAnsi="Arial" w:cs="Arial"/>
                <w:b/>
                <w:bCs/>
                <w:sz w:val="18"/>
                <w:szCs w:val="18"/>
              </w:rPr>
            </w:pPr>
            <w:r w:rsidRPr="009C5C9E">
              <w:rPr>
                <w:rFonts w:ascii="Arial" w:hAnsi="Arial" w:cs="Arial"/>
                <w:b/>
                <w:bCs/>
                <w:sz w:val="18"/>
                <w:szCs w:val="18"/>
              </w:rPr>
              <w:t xml:space="preserve">Hodnota celkom </w:t>
            </w:r>
          </w:p>
        </w:tc>
        <w:tc>
          <w:tcPr>
            <w:tcW w:w="2596" w:type="dxa"/>
            <w:tcBorders>
              <w:bottom w:val="single" w:sz="18" w:space="0" w:color="auto"/>
            </w:tcBorders>
            <w:vAlign w:val="bottom"/>
          </w:tcPr>
          <w:p w:rsidR="00C44B3D" w:rsidRPr="009C5C9E" w:rsidRDefault="00C44B3D" w:rsidP="00CA777D">
            <w:pPr>
              <w:jc w:val="center"/>
              <w:rPr>
                <w:rFonts w:ascii="Arial" w:hAnsi="Arial" w:cs="Arial"/>
                <w:b/>
                <w:bCs/>
                <w:sz w:val="18"/>
                <w:szCs w:val="18"/>
              </w:rPr>
            </w:pPr>
            <w:r w:rsidRPr="009C5C9E">
              <w:rPr>
                <w:rFonts w:ascii="Arial" w:hAnsi="Arial" w:cs="Arial"/>
                <w:b/>
                <w:bCs/>
                <w:sz w:val="18"/>
                <w:szCs w:val="18"/>
              </w:rPr>
              <w:t>Hodnota voči spriazneným osobám</w:t>
            </w:r>
          </w:p>
        </w:tc>
      </w:tr>
      <w:tr w:rsidR="00C44B3D" w:rsidRPr="009C5C9E" w:rsidTr="000C030F">
        <w:trPr>
          <w:trHeight w:val="240"/>
        </w:trPr>
        <w:tc>
          <w:tcPr>
            <w:tcW w:w="4048" w:type="dxa"/>
            <w:tcBorders>
              <w:top w:val="single" w:sz="18" w:space="0" w:color="auto"/>
            </w:tcBorders>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Zo súdnych rozhodnutí</w:t>
            </w:r>
          </w:p>
        </w:tc>
        <w:tc>
          <w:tcPr>
            <w:tcW w:w="2596" w:type="dxa"/>
            <w:tcBorders>
              <w:top w:val="single" w:sz="18" w:space="0" w:color="auto"/>
            </w:tcBorders>
            <w:noWrap/>
            <w:vAlign w:val="bottom"/>
          </w:tcPr>
          <w:p w:rsidR="00C44B3D" w:rsidRPr="009C5C9E" w:rsidRDefault="00C44B3D" w:rsidP="00CA777D">
            <w:pPr>
              <w:jc w:val="right"/>
              <w:rPr>
                <w:rFonts w:ascii="Arial" w:hAnsi="Arial" w:cs="Arial"/>
                <w:sz w:val="18"/>
                <w:szCs w:val="18"/>
              </w:rPr>
            </w:pPr>
          </w:p>
        </w:tc>
        <w:tc>
          <w:tcPr>
            <w:tcW w:w="2596" w:type="dxa"/>
            <w:tcBorders>
              <w:top w:val="single" w:sz="18" w:space="0" w:color="auto"/>
            </w:tcBorders>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 poskytnutých záruk</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Zo všeobecne záväzných právnych predpisov</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Zo zmluvy o podriadenom záväzku</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 ručenia</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Iné podmienené záväzky</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bl>
    <w:p w:rsidR="00C44B3D" w:rsidRDefault="00C44B3D" w:rsidP="002F6970">
      <w:pPr>
        <w:pStyle w:val="odstavec"/>
        <w:ind w:left="505"/>
      </w:pPr>
    </w:p>
    <w:p w:rsidR="00C44B3D" w:rsidRDefault="00C44B3D" w:rsidP="002F6970">
      <w:pPr>
        <w:pStyle w:val="odstavec"/>
        <w:ind w:left="505"/>
      </w:pPr>
      <w:r>
        <w:t xml:space="preserve">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48"/>
        <w:gridCol w:w="2596"/>
        <w:gridCol w:w="2596"/>
      </w:tblGrid>
      <w:tr w:rsidR="00C44B3D" w:rsidRPr="009C5C9E" w:rsidTr="000C030F">
        <w:trPr>
          <w:trHeight w:val="240"/>
        </w:trPr>
        <w:tc>
          <w:tcPr>
            <w:tcW w:w="4048" w:type="dxa"/>
            <w:noWrap/>
            <w:vAlign w:val="bottom"/>
          </w:tcPr>
          <w:p w:rsidR="00C44B3D" w:rsidRPr="009C5C9E" w:rsidRDefault="00C44B3D" w:rsidP="00CA777D">
            <w:pPr>
              <w:jc w:val="center"/>
              <w:rPr>
                <w:rFonts w:ascii="Arial" w:hAnsi="Arial" w:cs="Arial"/>
                <w:b/>
                <w:bCs/>
                <w:sz w:val="18"/>
                <w:szCs w:val="18"/>
              </w:rPr>
            </w:pPr>
          </w:p>
        </w:tc>
        <w:tc>
          <w:tcPr>
            <w:tcW w:w="5192" w:type="dxa"/>
            <w:gridSpan w:val="2"/>
            <w:vAlign w:val="bottom"/>
          </w:tcPr>
          <w:p w:rsidR="00C44B3D" w:rsidRPr="009C5C9E" w:rsidRDefault="00C44B3D" w:rsidP="00CA777D">
            <w:pPr>
              <w:jc w:val="center"/>
              <w:rPr>
                <w:rFonts w:ascii="Arial" w:hAnsi="Arial" w:cs="Arial"/>
                <w:b/>
                <w:bCs/>
                <w:sz w:val="18"/>
                <w:szCs w:val="18"/>
              </w:rPr>
            </w:pPr>
            <w:r w:rsidRPr="009C5C9E">
              <w:rPr>
                <w:rFonts w:ascii="Arial" w:hAnsi="Arial" w:cs="Arial"/>
                <w:b/>
                <w:bCs/>
                <w:sz w:val="18"/>
                <w:szCs w:val="18"/>
              </w:rPr>
              <w:t xml:space="preserve">Bezprostredne predchádzajúce účtovné obdobie    </w:t>
            </w:r>
          </w:p>
        </w:tc>
      </w:tr>
      <w:tr w:rsidR="00C44B3D" w:rsidRPr="009C5C9E" w:rsidTr="000C030F">
        <w:trPr>
          <w:trHeight w:val="480"/>
        </w:trPr>
        <w:tc>
          <w:tcPr>
            <w:tcW w:w="4048" w:type="dxa"/>
            <w:tcBorders>
              <w:bottom w:val="single" w:sz="18" w:space="0" w:color="auto"/>
            </w:tcBorders>
            <w:noWrap/>
            <w:vAlign w:val="bottom"/>
          </w:tcPr>
          <w:p w:rsidR="00C44B3D" w:rsidRPr="009C5C9E" w:rsidRDefault="00C44B3D" w:rsidP="00CA777D">
            <w:pPr>
              <w:jc w:val="center"/>
              <w:rPr>
                <w:rFonts w:ascii="Arial" w:hAnsi="Arial" w:cs="Arial"/>
                <w:b/>
                <w:bCs/>
                <w:sz w:val="18"/>
                <w:szCs w:val="18"/>
              </w:rPr>
            </w:pPr>
            <w:r w:rsidRPr="009C5C9E">
              <w:rPr>
                <w:rFonts w:ascii="Arial" w:hAnsi="Arial" w:cs="Arial"/>
                <w:b/>
                <w:bCs/>
                <w:sz w:val="18"/>
                <w:szCs w:val="18"/>
              </w:rPr>
              <w:t>Druh podmieneného záväzku</w:t>
            </w:r>
          </w:p>
        </w:tc>
        <w:tc>
          <w:tcPr>
            <w:tcW w:w="2596" w:type="dxa"/>
            <w:tcBorders>
              <w:bottom w:val="single" w:sz="18" w:space="0" w:color="auto"/>
            </w:tcBorders>
            <w:vAlign w:val="bottom"/>
          </w:tcPr>
          <w:p w:rsidR="00C44B3D" w:rsidRPr="009C5C9E" w:rsidRDefault="00C44B3D" w:rsidP="00CA777D">
            <w:pPr>
              <w:jc w:val="center"/>
              <w:rPr>
                <w:rFonts w:ascii="Arial" w:hAnsi="Arial" w:cs="Arial"/>
                <w:b/>
                <w:bCs/>
                <w:sz w:val="18"/>
                <w:szCs w:val="18"/>
              </w:rPr>
            </w:pPr>
            <w:r w:rsidRPr="009C5C9E">
              <w:rPr>
                <w:rFonts w:ascii="Arial" w:hAnsi="Arial" w:cs="Arial"/>
                <w:b/>
                <w:bCs/>
                <w:sz w:val="18"/>
                <w:szCs w:val="18"/>
              </w:rPr>
              <w:t xml:space="preserve">Hodnota celkom </w:t>
            </w:r>
          </w:p>
        </w:tc>
        <w:tc>
          <w:tcPr>
            <w:tcW w:w="2596" w:type="dxa"/>
            <w:tcBorders>
              <w:bottom w:val="single" w:sz="18" w:space="0" w:color="auto"/>
            </w:tcBorders>
            <w:vAlign w:val="bottom"/>
          </w:tcPr>
          <w:p w:rsidR="00C44B3D" w:rsidRPr="009C5C9E" w:rsidRDefault="00C44B3D" w:rsidP="00CA777D">
            <w:pPr>
              <w:jc w:val="center"/>
              <w:rPr>
                <w:rFonts w:ascii="Arial" w:hAnsi="Arial" w:cs="Arial"/>
                <w:b/>
                <w:bCs/>
                <w:sz w:val="18"/>
                <w:szCs w:val="18"/>
              </w:rPr>
            </w:pPr>
            <w:r w:rsidRPr="009C5C9E">
              <w:rPr>
                <w:rFonts w:ascii="Arial" w:hAnsi="Arial" w:cs="Arial"/>
                <w:b/>
                <w:bCs/>
                <w:sz w:val="18"/>
                <w:szCs w:val="18"/>
              </w:rPr>
              <w:t>Hodnota voči spriazneným osobám</w:t>
            </w:r>
          </w:p>
        </w:tc>
      </w:tr>
      <w:tr w:rsidR="00C44B3D" w:rsidRPr="009C5C9E" w:rsidTr="000C030F">
        <w:trPr>
          <w:trHeight w:val="240"/>
        </w:trPr>
        <w:tc>
          <w:tcPr>
            <w:tcW w:w="4048" w:type="dxa"/>
            <w:tcBorders>
              <w:top w:val="single" w:sz="18" w:space="0" w:color="auto"/>
            </w:tcBorders>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Zo súdnych rozhodnutí</w:t>
            </w:r>
          </w:p>
        </w:tc>
        <w:tc>
          <w:tcPr>
            <w:tcW w:w="2596" w:type="dxa"/>
            <w:tcBorders>
              <w:top w:val="single" w:sz="18" w:space="0" w:color="auto"/>
            </w:tcBorders>
            <w:noWrap/>
            <w:vAlign w:val="bottom"/>
          </w:tcPr>
          <w:p w:rsidR="00C44B3D" w:rsidRPr="009C5C9E" w:rsidRDefault="00C44B3D" w:rsidP="00CA777D">
            <w:pPr>
              <w:jc w:val="right"/>
              <w:rPr>
                <w:rFonts w:ascii="Arial" w:hAnsi="Arial" w:cs="Arial"/>
                <w:sz w:val="18"/>
                <w:szCs w:val="18"/>
              </w:rPr>
            </w:pPr>
          </w:p>
        </w:tc>
        <w:tc>
          <w:tcPr>
            <w:tcW w:w="2596" w:type="dxa"/>
            <w:tcBorders>
              <w:top w:val="single" w:sz="18" w:space="0" w:color="auto"/>
            </w:tcBorders>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 poskytnutých záruk</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Zo všeobecne záväzných právnych predpisov</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Zo zmluvy o podriadenom záväzku</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Z ručenia</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r w:rsidR="00C44B3D" w:rsidRPr="009C5C9E" w:rsidTr="002F6970">
        <w:trPr>
          <w:trHeight w:val="240"/>
        </w:trPr>
        <w:tc>
          <w:tcPr>
            <w:tcW w:w="4048" w:type="dxa"/>
            <w:noWrap/>
            <w:vAlign w:val="bottom"/>
          </w:tcPr>
          <w:p w:rsidR="00C44B3D" w:rsidRPr="009C5C9E" w:rsidRDefault="00C44B3D" w:rsidP="00CA777D">
            <w:pPr>
              <w:rPr>
                <w:rFonts w:ascii="Arial" w:hAnsi="Arial" w:cs="Arial"/>
                <w:sz w:val="18"/>
                <w:szCs w:val="18"/>
              </w:rPr>
            </w:pPr>
            <w:r w:rsidRPr="009C5C9E">
              <w:rPr>
                <w:rFonts w:ascii="Arial" w:hAnsi="Arial" w:cs="Arial"/>
                <w:sz w:val="18"/>
                <w:szCs w:val="18"/>
              </w:rPr>
              <w:t>Iné podmienené záväzky</w:t>
            </w:r>
          </w:p>
        </w:tc>
        <w:tc>
          <w:tcPr>
            <w:tcW w:w="2596" w:type="dxa"/>
            <w:noWrap/>
            <w:vAlign w:val="bottom"/>
          </w:tcPr>
          <w:p w:rsidR="00C44B3D" w:rsidRPr="009C5C9E" w:rsidRDefault="00C44B3D" w:rsidP="00CA777D">
            <w:pPr>
              <w:jc w:val="right"/>
              <w:rPr>
                <w:rFonts w:ascii="Arial" w:hAnsi="Arial" w:cs="Arial"/>
                <w:sz w:val="18"/>
                <w:szCs w:val="18"/>
              </w:rPr>
            </w:pPr>
          </w:p>
        </w:tc>
        <w:tc>
          <w:tcPr>
            <w:tcW w:w="2596" w:type="dxa"/>
            <w:noWrap/>
            <w:vAlign w:val="bottom"/>
          </w:tcPr>
          <w:p w:rsidR="00C44B3D" w:rsidRPr="009C5C9E" w:rsidRDefault="00C44B3D" w:rsidP="00CA777D">
            <w:pPr>
              <w:jc w:val="right"/>
              <w:rPr>
                <w:rFonts w:ascii="Arial" w:hAnsi="Arial" w:cs="Arial"/>
                <w:sz w:val="18"/>
                <w:szCs w:val="18"/>
              </w:rPr>
            </w:pPr>
          </w:p>
        </w:tc>
      </w:tr>
    </w:tbl>
    <w:p w:rsidR="00C44B3D" w:rsidRDefault="00C44B3D" w:rsidP="006D54CC">
      <w:pPr>
        <w:pStyle w:val="odstavec"/>
      </w:pPr>
    </w:p>
    <w:p w:rsidR="00C44B3D" w:rsidRDefault="00C44B3D" w:rsidP="006D54CC">
      <w:pPr>
        <w:pStyle w:val="odstavec"/>
      </w:pPr>
      <w:r>
        <w:t xml:space="preserve">V zmysle Zmluvy o poskytnutí nenávratného finančného príspevku  (v znení prísl.Dodatkov č.1, č.2, č.3 a č.4) s Ministerstvom hospodárstva SR zo dňa 17.03.2009 môže Spoločnosti vzniknúť záväzok z porušenia povinností predmetnej Zmluvy, a to až do výšky prijatého NFP, čo predstavuje sumu  582.974 €, spolu so zmluvnou pokutou maximálne do výšky 0,1% zo sumy NFP za každý aj začatý deň omeškania. Konkrétnu výšku nie je možné kvantifikovať. </w:t>
      </w:r>
    </w:p>
    <w:p w:rsidR="00C44B3D" w:rsidRPr="00E63C40" w:rsidRDefault="00C44B3D" w:rsidP="0086718D">
      <w:pPr>
        <w:pStyle w:val="odstavec"/>
      </w:pPr>
      <w:r w:rsidRPr="00E63C40">
        <w:t xml:space="preserve">Vedenie Spoločnosti si nie je vedomé žiadnych </w:t>
      </w:r>
      <w:r>
        <w:t xml:space="preserve">iných </w:t>
      </w:r>
      <w:r w:rsidRPr="00E63C40">
        <w:t>okolností, v dôsledku ktorých by jej vznikol v budúcnosti významný náklad.</w:t>
      </w: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Pr="00E63C40" w:rsidRDefault="00C44B3D" w:rsidP="00337E8E">
      <w:pPr>
        <w:pStyle w:val="Heading1"/>
        <w:keepNext w:val="0"/>
        <w:numPr>
          <w:ilvl w:val="0"/>
          <w:numId w:val="23"/>
        </w:numPr>
        <w:suppressAutoHyphens/>
        <w:rPr>
          <w:rFonts w:ascii="Arial" w:hAnsi="Arial"/>
        </w:rPr>
      </w:pPr>
      <w:r w:rsidRPr="00E63C40">
        <w:rPr>
          <w:rFonts w:ascii="Arial" w:hAnsi="Arial"/>
        </w:rPr>
        <w:t>SKUTOČNOSTI, KTORÉ NASTALI PO DNI, KU KTORÉMU SA ZOSTAVUJE ÚČTOVNÁ ZÁVIERKA, DO DŇA JEJ ZOSTAVENIA</w:t>
      </w:r>
    </w:p>
    <w:p w:rsidR="00C44B3D" w:rsidRDefault="00C44B3D" w:rsidP="0086718D">
      <w:pPr>
        <w:pStyle w:val="odstavec"/>
      </w:pPr>
      <w:r w:rsidRPr="00E63C40">
        <w:t>Po 31. decembri 201</w:t>
      </w:r>
      <w:r>
        <w:t>4</w:t>
      </w:r>
      <w:r w:rsidRPr="00E63C40">
        <w:t xml:space="preserve"> </w:t>
      </w:r>
      <w:r w:rsidRPr="00CB6493">
        <w:t>nenastali</w:t>
      </w:r>
      <w:r w:rsidRPr="00E63C40">
        <w:t xml:space="preserve"> také udalosti, ktoré by si vyžadovali zverejnenie alebo vykázanie v účtovnej závierke za rok 201</w:t>
      </w:r>
      <w:r>
        <w:t>4</w:t>
      </w:r>
      <w:r w:rsidRPr="00E63C40">
        <w:t xml:space="preserve">. </w:t>
      </w:r>
    </w:p>
    <w:p w:rsidR="00C44B3D" w:rsidRDefault="00C44B3D" w:rsidP="0086718D">
      <w:pPr>
        <w:pStyle w:val="odstavec"/>
      </w:pPr>
    </w:p>
    <w:p w:rsidR="00C44B3D" w:rsidRDefault="00C44B3D" w:rsidP="0086718D">
      <w:pPr>
        <w:pStyle w:val="odstavec"/>
      </w:pPr>
    </w:p>
    <w:p w:rsidR="00C44B3D" w:rsidRPr="00337E8E" w:rsidRDefault="00C44B3D" w:rsidP="00337E8E">
      <w:pPr>
        <w:pStyle w:val="odstavec"/>
        <w:ind w:left="0"/>
        <w:rPr>
          <w:b/>
        </w:rPr>
      </w:pPr>
      <w:r w:rsidRPr="00337E8E">
        <w:rPr>
          <w:b/>
        </w:rPr>
        <w:t>P.  PREHĽAD ZMIEN VLASTNÉHO IMANIA</w:t>
      </w:r>
    </w:p>
    <w:p w:rsidR="00C44B3D" w:rsidRDefault="00C44B3D" w:rsidP="00337E8E">
      <w:pPr>
        <w:pStyle w:val="odstavec"/>
      </w:pPr>
    </w:p>
    <w:p w:rsidR="00C44B3D" w:rsidRPr="00337E8E" w:rsidRDefault="00C44B3D" w:rsidP="00337E8E">
      <w:pPr>
        <w:pStyle w:val="odstavec"/>
        <w:rPr>
          <w:i/>
        </w:rPr>
      </w:pPr>
      <w:r w:rsidRPr="00337E8E">
        <w:rPr>
          <w:i/>
        </w:rPr>
        <w:t>Informácie k prílohe č.3 časti P. o zmenách vlastného imania</w:t>
      </w:r>
    </w:p>
    <w:p w:rsidR="00C44B3D" w:rsidRDefault="00C44B3D" w:rsidP="00337E8E">
      <w:pPr>
        <w:pStyle w:val="odstavec"/>
      </w:pPr>
    </w:p>
    <w:p w:rsidR="00C44B3D" w:rsidRPr="002654CE" w:rsidRDefault="00C44B3D" w:rsidP="00337E8E">
      <w:pPr>
        <w:pStyle w:val="odstavec"/>
      </w:pPr>
      <w:r>
        <w:t>Tabuľka č.1</w:t>
      </w:r>
    </w:p>
    <w:tbl>
      <w:tblPr>
        <w:tblW w:w="0" w:type="auto"/>
        <w:tblInd w:w="505" w:type="dxa"/>
        <w:tblLayout w:type="fixed"/>
        <w:tblCellMar>
          <w:left w:w="70" w:type="dxa"/>
          <w:right w:w="70" w:type="dxa"/>
        </w:tblCellMar>
        <w:tblLook w:val="00A0"/>
      </w:tblPr>
      <w:tblGrid>
        <w:gridCol w:w="2353"/>
        <w:gridCol w:w="1448"/>
        <w:gridCol w:w="1336"/>
        <w:gridCol w:w="1310"/>
        <w:gridCol w:w="1326"/>
        <w:gridCol w:w="1447"/>
      </w:tblGrid>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center"/>
          </w:tcPr>
          <w:p w:rsidR="00C44B3D" w:rsidRPr="009C5C9E" w:rsidRDefault="00C44B3D" w:rsidP="00260DE4">
            <w:pPr>
              <w:rPr>
                <w:rFonts w:ascii="Arial" w:hAnsi="Arial" w:cs="Arial"/>
                <w:b/>
                <w:bCs/>
                <w:sz w:val="18"/>
                <w:szCs w:val="18"/>
              </w:rPr>
            </w:pPr>
          </w:p>
        </w:tc>
        <w:tc>
          <w:tcPr>
            <w:tcW w:w="6867" w:type="dxa"/>
            <w:gridSpan w:val="5"/>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Bežné účtovné obdobie</w:t>
            </w:r>
          </w:p>
        </w:tc>
      </w:tr>
      <w:tr w:rsidR="00C44B3D" w:rsidRPr="009C5C9E" w:rsidTr="00260DE4">
        <w:trPr>
          <w:trHeight w:val="96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Položka vlastného imania</w:t>
            </w:r>
          </w:p>
        </w:tc>
        <w:tc>
          <w:tcPr>
            <w:tcW w:w="1448"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Stav na začiatku účtovného obdobia</w:t>
            </w:r>
          </w:p>
        </w:tc>
        <w:tc>
          <w:tcPr>
            <w:tcW w:w="1336"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 xml:space="preserve">Prírastky </w:t>
            </w:r>
          </w:p>
        </w:tc>
        <w:tc>
          <w:tcPr>
            <w:tcW w:w="1310"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 xml:space="preserve">Úbytky </w:t>
            </w:r>
          </w:p>
        </w:tc>
        <w:tc>
          <w:tcPr>
            <w:tcW w:w="1326"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Presuny</w:t>
            </w:r>
          </w:p>
        </w:tc>
        <w:tc>
          <w:tcPr>
            <w:tcW w:w="1447"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E453B0">
              <w:rPr>
                <w:rFonts w:ascii="Arial" w:hAnsi="Arial" w:cs="Arial"/>
                <w:b/>
                <w:bCs/>
                <w:sz w:val="18"/>
                <w:szCs w:val="18"/>
              </w:rPr>
              <w:t>Stav na konci účtovného obdobia</w:t>
            </w:r>
          </w:p>
        </w:tc>
      </w:tr>
      <w:tr w:rsidR="00C44B3D" w:rsidRPr="009C5C9E" w:rsidTr="00260DE4">
        <w:trPr>
          <w:trHeight w:val="240"/>
        </w:trPr>
        <w:tc>
          <w:tcPr>
            <w:tcW w:w="2353"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a</w:t>
            </w:r>
          </w:p>
        </w:tc>
        <w:tc>
          <w:tcPr>
            <w:tcW w:w="1448" w:type="dxa"/>
            <w:tcBorders>
              <w:top w:val="single" w:sz="8" w:space="0" w:color="auto"/>
              <w:left w:val="single" w:sz="8" w:space="0" w:color="auto"/>
              <w:bottom w:val="single" w:sz="1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b</w:t>
            </w:r>
          </w:p>
        </w:tc>
        <w:tc>
          <w:tcPr>
            <w:tcW w:w="1336"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c</w:t>
            </w:r>
          </w:p>
        </w:tc>
        <w:tc>
          <w:tcPr>
            <w:tcW w:w="1310"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d</w:t>
            </w:r>
          </w:p>
        </w:tc>
        <w:tc>
          <w:tcPr>
            <w:tcW w:w="1326"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e</w:t>
            </w:r>
          </w:p>
        </w:tc>
        <w:tc>
          <w:tcPr>
            <w:tcW w:w="1447" w:type="dxa"/>
            <w:tcBorders>
              <w:top w:val="single" w:sz="8" w:space="0" w:color="auto"/>
              <w:left w:val="single" w:sz="8" w:space="0" w:color="auto"/>
              <w:bottom w:val="single" w:sz="1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f</w:t>
            </w:r>
          </w:p>
        </w:tc>
      </w:tr>
      <w:tr w:rsidR="00C44B3D" w:rsidRPr="009C5C9E" w:rsidTr="00260DE4">
        <w:trPr>
          <w:trHeight w:val="240"/>
        </w:trPr>
        <w:tc>
          <w:tcPr>
            <w:tcW w:w="2353" w:type="dxa"/>
            <w:tcBorders>
              <w:top w:val="single" w:sz="1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Základné imanie</w:t>
            </w:r>
          </w:p>
        </w:tc>
        <w:tc>
          <w:tcPr>
            <w:tcW w:w="1448"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6.639</w:t>
            </w:r>
          </w:p>
        </w:tc>
        <w:tc>
          <w:tcPr>
            <w:tcW w:w="1336"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6.639</w:t>
            </w: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Vlastné akcie a vlastné obchodné podiely</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Zmena základného imania</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Pohľadávky za upísané vlastné imanie</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Emisné ážio</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Ostatné kapitálové fondy</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1.087.146</w:t>
            </w: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150.000</w:t>
            </w: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1.237.146</w:t>
            </w:r>
          </w:p>
        </w:tc>
      </w:tr>
      <w:tr w:rsidR="00C44B3D" w:rsidRPr="009C5C9E" w:rsidTr="00260DE4">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Zákonný rezervný fond (nedeliteľný fond) z kapitálových vkladov</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Oceňovacie rozdiely z precenenia majetku a záväzkov</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Oceňovacie rozdiely z kapitálových účastín</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Oceňovacie rozdiely z precenenia pri zlúčení, splynutí a rozdelení</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0542B2">
        <w:trPr>
          <w:trHeight w:val="240"/>
        </w:trPr>
        <w:tc>
          <w:tcPr>
            <w:tcW w:w="2353" w:type="dxa"/>
            <w:tcBorders>
              <w:top w:val="single" w:sz="8" w:space="0" w:color="auto"/>
              <w:left w:val="single" w:sz="8" w:space="0" w:color="auto"/>
              <w:bottom w:val="single" w:sz="8" w:space="0" w:color="auto"/>
              <w:right w:val="single" w:sz="8" w:space="0" w:color="auto"/>
            </w:tcBorders>
            <w:vAlign w:val="center"/>
          </w:tcPr>
          <w:p w:rsidR="00C44B3D" w:rsidRPr="009C5C9E" w:rsidRDefault="00C44B3D" w:rsidP="00260DE4">
            <w:pPr>
              <w:rPr>
                <w:rFonts w:ascii="Arial" w:hAnsi="Arial" w:cs="Arial"/>
                <w:sz w:val="18"/>
                <w:szCs w:val="18"/>
              </w:rPr>
            </w:pPr>
            <w:r w:rsidRPr="009C5C9E">
              <w:rPr>
                <w:rFonts w:ascii="Arial" w:hAnsi="Arial" w:cs="Arial"/>
                <w:sz w:val="18"/>
                <w:szCs w:val="18"/>
              </w:rPr>
              <w:t>Zákonný rezervný fond</w:t>
            </w:r>
          </w:p>
        </w:tc>
        <w:tc>
          <w:tcPr>
            <w:tcW w:w="1448"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Nedeliteľný fond</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Štatutárne fondy a ostatné fondy</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Nerozdelený zisk minulých rokov</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Neuhradená str</w:t>
            </w:r>
            <w:r w:rsidRPr="009C5C9E">
              <w:rPr>
                <w:rFonts w:ascii="Arial" w:hAnsi="Arial" w:cs="Arial"/>
                <w:sz w:val="18"/>
                <w:szCs w:val="18"/>
              </w:rPr>
              <w:t>a</w:t>
            </w:r>
            <w:r w:rsidRPr="009C5C9E">
              <w:rPr>
                <w:rFonts w:ascii="Arial" w:hAnsi="Arial" w:cs="Arial"/>
                <w:sz w:val="18"/>
                <w:szCs w:val="18"/>
              </w:rPr>
              <w:t>ta minulých rokov</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-933.254</w:t>
            </w: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-131.999</w:t>
            </w: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-1.065.253</w:t>
            </w:r>
          </w:p>
        </w:tc>
      </w:tr>
      <w:tr w:rsidR="00C44B3D" w:rsidRPr="009C5C9E" w:rsidTr="00260DE4">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Výsledok hospodár</w:t>
            </w:r>
            <w:r w:rsidRPr="009C5C9E">
              <w:rPr>
                <w:rFonts w:ascii="Arial" w:hAnsi="Arial" w:cs="Arial"/>
                <w:sz w:val="18"/>
                <w:szCs w:val="18"/>
              </w:rPr>
              <w:t>e</w:t>
            </w:r>
            <w:r w:rsidRPr="009C5C9E">
              <w:rPr>
                <w:rFonts w:ascii="Arial" w:hAnsi="Arial" w:cs="Arial"/>
                <w:sz w:val="18"/>
                <w:szCs w:val="18"/>
              </w:rPr>
              <w:t>nia bežného účtovného obdobia</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-131.999</w:t>
            </w: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-159.639</w:t>
            </w: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131.999</w:t>
            </w: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-159.639</w:t>
            </w: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Vyplatené dividendy</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Ostatné položky vlastného imania</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 xml:space="preserve">Účet 491 - Vlastné imanie fyzickej osoby </w:t>
            </w:r>
            <w:r>
              <w:rPr>
                <w:rFonts w:ascii="Arial" w:hAnsi="Arial" w:cs="Arial"/>
                <w:sz w:val="18"/>
                <w:szCs w:val="18"/>
              </w:rPr>
              <w:t>–</w:t>
            </w:r>
            <w:r w:rsidRPr="009C5C9E">
              <w:rPr>
                <w:rFonts w:ascii="Arial" w:hAnsi="Arial" w:cs="Arial"/>
                <w:sz w:val="18"/>
                <w:szCs w:val="18"/>
              </w:rPr>
              <w:t xml:space="preserve"> podnikat</w:t>
            </w:r>
            <w:r w:rsidRPr="009C5C9E">
              <w:rPr>
                <w:rFonts w:ascii="Arial" w:hAnsi="Arial" w:cs="Arial"/>
                <w:sz w:val="18"/>
                <w:szCs w:val="18"/>
              </w:rPr>
              <w:t>e</w:t>
            </w:r>
            <w:r w:rsidRPr="009C5C9E">
              <w:rPr>
                <w:rFonts w:ascii="Arial" w:hAnsi="Arial" w:cs="Arial"/>
                <w:sz w:val="18"/>
                <w:szCs w:val="18"/>
              </w:rPr>
              <w:t>ľa</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bl>
    <w:p w:rsidR="00C44B3D" w:rsidRPr="002654CE" w:rsidRDefault="00C44B3D" w:rsidP="00337E8E">
      <w:pPr>
        <w:pStyle w:val="odstavec"/>
      </w:pPr>
    </w:p>
    <w:p w:rsidR="00C44B3D" w:rsidRDefault="00C44B3D" w:rsidP="00337E8E">
      <w:pPr>
        <w:pStyle w:val="odstavec"/>
      </w:pPr>
    </w:p>
    <w:p w:rsidR="00C44B3D" w:rsidRDefault="00C44B3D" w:rsidP="00337E8E">
      <w:pPr>
        <w:pStyle w:val="odstavec"/>
      </w:pPr>
    </w:p>
    <w:p w:rsidR="00C44B3D" w:rsidRDefault="00C44B3D" w:rsidP="00337E8E">
      <w:pPr>
        <w:pStyle w:val="odstavec"/>
      </w:pPr>
    </w:p>
    <w:p w:rsidR="00C44B3D" w:rsidRDefault="00C44B3D" w:rsidP="00337E8E">
      <w:pPr>
        <w:pStyle w:val="odstavec"/>
      </w:pPr>
    </w:p>
    <w:p w:rsidR="00C44B3D" w:rsidRDefault="00C44B3D" w:rsidP="00337E8E">
      <w:pPr>
        <w:pStyle w:val="odstavec"/>
      </w:pPr>
      <w:r>
        <w:t xml:space="preserve">Tabuľka č.2 </w:t>
      </w:r>
    </w:p>
    <w:tbl>
      <w:tblPr>
        <w:tblW w:w="0" w:type="auto"/>
        <w:tblInd w:w="505" w:type="dxa"/>
        <w:tblLayout w:type="fixed"/>
        <w:tblCellMar>
          <w:left w:w="70" w:type="dxa"/>
          <w:right w:w="70" w:type="dxa"/>
        </w:tblCellMar>
        <w:tblLook w:val="00A0"/>
      </w:tblPr>
      <w:tblGrid>
        <w:gridCol w:w="2353"/>
        <w:gridCol w:w="1448"/>
        <w:gridCol w:w="1336"/>
        <w:gridCol w:w="1310"/>
        <w:gridCol w:w="1326"/>
        <w:gridCol w:w="1447"/>
      </w:tblGrid>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center"/>
          </w:tcPr>
          <w:p w:rsidR="00C44B3D" w:rsidRPr="009C5C9E" w:rsidRDefault="00C44B3D" w:rsidP="00260DE4">
            <w:pPr>
              <w:rPr>
                <w:rFonts w:ascii="Arial" w:hAnsi="Arial" w:cs="Arial"/>
                <w:b/>
                <w:bCs/>
                <w:sz w:val="18"/>
                <w:szCs w:val="18"/>
              </w:rPr>
            </w:pPr>
          </w:p>
        </w:tc>
        <w:tc>
          <w:tcPr>
            <w:tcW w:w="6867" w:type="dxa"/>
            <w:gridSpan w:val="5"/>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C44B3D" w:rsidRPr="009C5C9E" w:rsidTr="00260DE4">
        <w:trPr>
          <w:trHeight w:val="96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Položka vlastného imania</w:t>
            </w:r>
          </w:p>
        </w:tc>
        <w:tc>
          <w:tcPr>
            <w:tcW w:w="1448"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Stav na začiatku účtovného obdobia</w:t>
            </w:r>
          </w:p>
        </w:tc>
        <w:tc>
          <w:tcPr>
            <w:tcW w:w="1336"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 xml:space="preserve">Prírastky </w:t>
            </w:r>
          </w:p>
        </w:tc>
        <w:tc>
          <w:tcPr>
            <w:tcW w:w="1310"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 xml:space="preserve">Úbytky </w:t>
            </w:r>
          </w:p>
        </w:tc>
        <w:tc>
          <w:tcPr>
            <w:tcW w:w="1326"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Presuny</w:t>
            </w:r>
          </w:p>
        </w:tc>
        <w:tc>
          <w:tcPr>
            <w:tcW w:w="1447"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E453B0">
              <w:rPr>
                <w:rFonts w:ascii="Arial" w:hAnsi="Arial" w:cs="Arial"/>
                <w:b/>
                <w:bCs/>
                <w:sz w:val="18"/>
                <w:szCs w:val="18"/>
              </w:rPr>
              <w:t>Stav na konci účtovného obdobia</w:t>
            </w:r>
          </w:p>
        </w:tc>
      </w:tr>
      <w:tr w:rsidR="00C44B3D" w:rsidRPr="009C5C9E" w:rsidTr="00260DE4">
        <w:trPr>
          <w:trHeight w:val="240"/>
        </w:trPr>
        <w:tc>
          <w:tcPr>
            <w:tcW w:w="2353"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a</w:t>
            </w:r>
          </w:p>
        </w:tc>
        <w:tc>
          <w:tcPr>
            <w:tcW w:w="1448" w:type="dxa"/>
            <w:tcBorders>
              <w:top w:val="single" w:sz="8" w:space="0" w:color="auto"/>
              <w:left w:val="single" w:sz="8" w:space="0" w:color="auto"/>
              <w:bottom w:val="single" w:sz="1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b</w:t>
            </w:r>
          </w:p>
        </w:tc>
        <w:tc>
          <w:tcPr>
            <w:tcW w:w="1336"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c</w:t>
            </w:r>
          </w:p>
        </w:tc>
        <w:tc>
          <w:tcPr>
            <w:tcW w:w="1310"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d</w:t>
            </w:r>
          </w:p>
        </w:tc>
        <w:tc>
          <w:tcPr>
            <w:tcW w:w="1326" w:type="dxa"/>
            <w:tcBorders>
              <w:top w:val="single" w:sz="8" w:space="0" w:color="auto"/>
              <w:left w:val="single" w:sz="8" w:space="0" w:color="auto"/>
              <w:bottom w:val="single" w:sz="18" w:space="0" w:color="auto"/>
              <w:right w:val="single" w:sz="8" w:space="0" w:color="auto"/>
            </w:tcBorders>
            <w:noWrap/>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e</w:t>
            </w:r>
          </w:p>
        </w:tc>
        <w:tc>
          <w:tcPr>
            <w:tcW w:w="1447" w:type="dxa"/>
            <w:tcBorders>
              <w:top w:val="single" w:sz="8" w:space="0" w:color="auto"/>
              <w:left w:val="single" w:sz="8" w:space="0" w:color="auto"/>
              <w:bottom w:val="single" w:sz="18" w:space="0" w:color="auto"/>
              <w:right w:val="single" w:sz="8" w:space="0" w:color="auto"/>
            </w:tcBorders>
            <w:vAlign w:val="bottom"/>
          </w:tcPr>
          <w:p w:rsidR="00C44B3D" w:rsidRPr="009C5C9E" w:rsidRDefault="00C44B3D" w:rsidP="00260DE4">
            <w:pPr>
              <w:jc w:val="center"/>
              <w:rPr>
                <w:rFonts w:ascii="Arial" w:hAnsi="Arial" w:cs="Arial"/>
                <w:b/>
                <w:bCs/>
                <w:sz w:val="18"/>
                <w:szCs w:val="18"/>
              </w:rPr>
            </w:pPr>
            <w:r w:rsidRPr="009C5C9E">
              <w:rPr>
                <w:rFonts w:ascii="Arial" w:hAnsi="Arial" w:cs="Arial"/>
                <w:b/>
                <w:bCs/>
                <w:sz w:val="18"/>
                <w:szCs w:val="18"/>
              </w:rPr>
              <w:t>f</w:t>
            </w:r>
          </w:p>
        </w:tc>
      </w:tr>
      <w:tr w:rsidR="00C44B3D" w:rsidRPr="009C5C9E" w:rsidTr="00260DE4">
        <w:trPr>
          <w:trHeight w:val="240"/>
        </w:trPr>
        <w:tc>
          <w:tcPr>
            <w:tcW w:w="2353" w:type="dxa"/>
            <w:tcBorders>
              <w:top w:val="single" w:sz="1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Základné imanie</w:t>
            </w:r>
          </w:p>
        </w:tc>
        <w:tc>
          <w:tcPr>
            <w:tcW w:w="1448"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6.639</w:t>
            </w:r>
          </w:p>
        </w:tc>
        <w:tc>
          <w:tcPr>
            <w:tcW w:w="1336"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1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6.639</w:t>
            </w: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Vlastné akcie a vlastné obchodné podiely</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Zmena základného imania</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Pohľadávky za upísané vlastné imanie</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Emisné ážio</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Ostatné kapitálové fondy</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987.146</w:t>
            </w: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100.000</w:t>
            </w: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1.087.146</w:t>
            </w:r>
          </w:p>
        </w:tc>
      </w:tr>
      <w:tr w:rsidR="00C44B3D" w:rsidRPr="009C5C9E" w:rsidTr="00260DE4">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Zákonný rezervný fond (nedeliteľný fond) z kapitálových vkladov</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Oceňovacie rozdiely z precenenia majetku a záväzkov</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Oceňovacie rozdiely z kapitálových účastín</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Oceňovacie rozdiely z precenenia pri zlúčení, splynutí a rozdelení</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center"/>
          </w:tcPr>
          <w:p w:rsidR="00C44B3D" w:rsidRPr="009C5C9E" w:rsidRDefault="00C44B3D" w:rsidP="00260DE4">
            <w:pPr>
              <w:rPr>
                <w:rFonts w:ascii="Arial" w:hAnsi="Arial" w:cs="Arial"/>
                <w:sz w:val="18"/>
                <w:szCs w:val="18"/>
              </w:rPr>
            </w:pPr>
            <w:r w:rsidRPr="009C5C9E">
              <w:rPr>
                <w:rFonts w:ascii="Arial" w:hAnsi="Arial" w:cs="Arial"/>
                <w:sz w:val="18"/>
                <w:szCs w:val="18"/>
              </w:rPr>
              <w:t>Zákonný rezervný fond</w:t>
            </w:r>
          </w:p>
        </w:tc>
        <w:tc>
          <w:tcPr>
            <w:tcW w:w="1448" w:type="dxa"/>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Nedeliteľný fond</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center"/>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Štatutárne fondy a ostatné fondy</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Nerozdelený zisk minulých rokov</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Neuhradená str</w:t>
            </w:r>
            <w:r w:rsidRPr="009C5C9E">
              <w:rPr>
                <w:rFonts w:ascii="Arial" w:hAnsi="Arial" w:cs="Arial"/>
                <w:sz w:val="18"/>
                <w:szCs w:val="18"/>
              </w:rPr>
              <w:t>a</w:t>
            </w:r>
            <w:r w:rsidRPr="009C5C9E">
              <w:rPr>
                <w:rFonts w:ascii="Arial" w:hAnsi="Arial" w:cs="Arial"/>
                <w:sz w:val="18"/>
                <w:szCs w:val="18"/>
              </w:rPr>
              <w:t>ta minulých rokov</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-768.568</w:t>
            </w: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-164.686</w:t>
            </w: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-933.254</w:t>
            </w:r>
          </w:p>
        </w:tc>
      </w:tr>
      <w:tr w:rsidR="00C44B3D" w:rsidRPr="009C5C9E" w:rsidTr="00260DE4">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Výsledok hospodár</w:t>
            </w:r>
            <w:r w:rsidRPr="009C5C9E">
              <w:rPr>
                <w:rFonts w:ascii="Arial" w:hAnsi="Arial" w:cs="Arial"/>
                <w:sz w:val="18"/>
                <w:szCs w:val="18"/>
              </w:rPr>
              <w:t>e</w:t>
            </w:r>
            <w:r w:rsidRPr="009C5C9E">
              <w:rPr>
                <w:rFonts w:ascii="Arial" w:hAnsi="Arial" w:cs="Arial"/>
                <w:sz w:val="18"/>
                <w:szCs w:val="18"/>
              </w:rPr>
              <w:t>nia bežného účtovného obdobia</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-164.686</w:t>
            </w: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-131.999</w:t>
            </w: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164.686</w:t>
            </w: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r>
              <w:rPr>
                <w:rFonts w:ascii="Arial" w:hAnsi="Arial" w:cs="Arial"/>
                <w:sz w:val="18"/>
                <w:szCs w:val="18"/>
              </w:rPr>
              <w:t>-131.999</w:t>
            </w:r>
          </w:p>
        </w:tc>
      </w:tr>
      <w:tr w:rsidR="00C44B3D" w:rsidRPr="009C5C9E" w:rsidTr="00260DE4">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Vyplatené dividendy</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Ostatné položky vlastného imania</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r w:rsidR="00C44B3D" w:rsidRPr="009C5C9E" w:rsidTr="00260DE4">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C44B3D" w:rsidRPr="009C5C9E" w:rsidRDefault="00C44B3D" w:rsidP="00260DE4">
            <w:pPr>
              <w:rPr>
                <w:rFonts w:ascii="Arial" w:hAnsi="Arial" w:cs="Arial"/>
                <w:sz w:val="18"/>
                <w:szCs w:val="18"/>
              </w:rPr>
            </w:pPr>
            <w:r w:rsidRPr="009C5C9E">
              <w:rPr>
                <w:rFonts w:ascii="Arial" w:hAnsi="Arial" w:cs="Arial"/>
                <w:sz w:val="18"/>
                <w:szCs w:val="18"/>
              </w:rPr>
              <w:t xml:space="preserve">Účet 491 - Vlastné imanie fyzickej osoby </w:t>
            </w:r>
            <w:r>
              <w:rPr>
                <w:rFonts w:ascii="Arial" w:hAnsi="Arial" w:cs="Arial"/>
                <w:sz w:val="18"/>
                <w:szCs w:val="18"/>
              </w:rPr>
              <w:t>–</w:t>
            </w:r>
            <w:r w:rsidRPr="009C5C9E">
              <w:rPr>
                <w:rFonts w:ascii="Arial" w:hAnsi="Arial" w:cs="Arial"/>
                <w:sz w:val="18"/>
                <w:szCs w:val="18"/>
              </w:rPr>
              <w:t xml:space="preserve"> podnikat</w:t>
            </w:r>
            <w:r w:rsidRPr="009C5C9E">
              <w:rPr>
                <w:rFonts w:ascii="Arial" w:hAnsi="Arial" w:cs="Arial"/>
                <w:sz w:val="18"/>
                <w:szCs w:val="18"/>
              </w:rPr>
              <w:t>e</w:t>
            </w:r>
            <w:r w:rsidRPr="009C5C9E">
              <w:rPr>
                <w:rFonts w:ascii="Arial" w:hAnsi="Arial" w:cs="Arial"/>
                <w:sz w:val="18"/>
                <w:szCs w:val="18"/>
              </w:rPr>
              <w:t>ľa</w:t>
            </w:r>
          </w:p>
        </w:tc>
        <w:tc>
          <w:tcPr>
            <w:tcW w:w="1448"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C44B3D" w:rsidRPr="009C5C9E" w:rsidRDefault="00C44B3D" w:rsidP="00260DE4">
            <w:pPr>
              <w:jc w:val="right"/>
              <w:rPr>
                <w:rFonts w:ascii="Arial" w:hAnsi="Arial" w:cs="Arial"/>
                <w:sz w:val="18"/>
                <w:szCs w:val="18"/>
              </w:rPr>
            </w:pPr>
          </w:p>
        </w:tc>
      </w:tr>
    </w:tbl>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Pr="00E63C40" w:rsidRDefault="00C44B3D" w:rsidP="00D75B45">
      <w:pPr>
        <w:pStyle w:val="Heading1"/>
        <w:keepNext w:val="0"/>
        <w:numPr>
          <w:ilvl w:val="0"/>
          <w:numId w:val="24"/>
        </w:numPr>
        <w:suppressAutoHyphens/>
        <w:rPr>
          <w:rFonts w:ascii="Arial" w:hAnsi="Arial"/>
        </w:rPr>
      </w:pPr>
      <w:r w:rsidRPr="00E63C40">
        <w:rPr>
          <w:rFonts w:ascii="Arial" w:hAnsi="Arial"/>
        </w:rPr>
        <w:t xml:space="preserve">PREHĽAD PEŇAŽNÝCH TOKOV </w:t>
      </w:r>
    </w:p>
    <w:p w:rsidR="00C44B3D" w:rsidRDefault="00C44B3D" w:rsidP="0086718D">
      <w:pPr>
        <w:pStyle w:val="odstavec"/>
      </w:pPr>
      <w:r w:rsidRPr="00E63C40">
        <w:t xml:space="preserve">Spoločnosť </w:t>
      </w:r>
      <w:r>
        <w:t>ne</w:t>
      </w:r>
      <w:r w:rsidRPr="00E63C40">
        <w:t>zostavila prehľad peňažných tokov</w:t>
      </w:r>
      <w:r>
        <w:t xml:space="preserve"> ako súčasť poznámok, nakoľko nespĺňa podmienky podľa §19 Zákona o účtovníctve, teda nemá povinnosť overovania účtovnej závierky audítorom a nedáva ju overovať ani dobrovoľne.</w:t>
      </w: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tbl>
      <w:tblPr>
        <w:tblW w:w="4746" w:type="pct"/>
        <w:tblInd w:w="496" w:type="dxa"/>
        <w:tblCellMar>
          <w:left w:w="70" w:type="dxa"/>
          <w:right w:w="70" w:type="dxa"/>
        </w:tblCellMar>
        <w:tblLook w:val="00A0"/>
      </w:tblPr>
      <w:tblGrid>
        <w:gridCol w:w="1519"/>
        <w:gridCol w:w="2587"/>
        <w:gridCol w:w="2587"/>
        <w:gridCol w:w="2588"/>
      </w:tblGrid>
      <w:tr w:rsidR="00C44B3D" w:rsidRPr="004A0DA3" w:rsidTr="00D75B45">
        <w:trPr>
          <w:trHeight w:val="1135"/>
        </w:trPr>
        <w:tc>
          <w:tcPr>
            <w:tcW w:w="818" w:type="pct"/>
            <w:tcBorders>
              <w:top w:val="single" w:sz="4" w:space="0" w:color="auto"/>
              <w:left w:val="single" w:sz="4" w:space="0" w:color="auto"/>
              <w:bottom w:val="single" w:sz="4" w:space="0" w:color="auto"/>
              <w:right w:val="single" w:sz="4" w:space="0" w:color="auto"/>
            </w:tcBorders>
          </w:tcPr>
          <w:p w:rsidR="00C44B3D" w:rsidRDefault="00C44B3D" w:rsidP="004A0DA3">
            <w:pPr>
              <w:rPr>
                <w:rFonts w:ascii="Arial" w:hAnsi="Arial" w:cs="Arial"/>
                <w:color w:val="000000"/>
                <w:sz w:val="20"/>
                <w:szCs w:val="20"/>
              </w:rPr>
            </w:pPr>
            <w:r w:rsidRPr="004A0DA3">
              <w:rPr>
                <w:rFonts w:ascii="Arial" w:hAnsi="Arial" w:cs="Arial"/>
                <w:color w:val="000000"/>
                <w:sz w:val="20"/>
                <w:szCs w:val="20"/>
              </w:rPr>
              <w:t>Zostavené dňa:</w:t>
            </w:r>
          </w:p>
          <w:p w:rsidR="00C44B3D" w:rsidRDefault="00C44B3D" w:rsidP="004A0DA3">
            <w:pPr>
              <w:rPr>
                <w:rFonts w:ascii="Arial" w:hAnsi="Arial" w:cs="Arial"/>
                <w:color w:val="000000"/>
                <w:sz w:val="20"/>
                <w:szCs w:val="20"/>
              </w:rPr>
            </w:pPr>
          </w:p>
          <w:p w:rsidR="00C44B3D" w:rsidRPr="004A0DA3" w:rsidRDefault="00C44B3D" w:rsidP="004A0DA3">
            <w:pPr>
              <w:rPr>
                <w:rFonts w:ascii="Arial" w:hAnsi="Arial" w:cs="Arial"/>
                <w:color w:val="000000"/>
                <w:sz w:val="20"/>
                <w:szCs w:val="20"/>
              </w:rPr>
            </w:pPr>
            <w:r>
              <w:rPr>
                <w:rFonts w:ascii="Arial" w:hAnsi="Arial" w:cs="Arial"/>
                <w:color w:val="000000"/>
                <w:sz w:val="20"/>
                <w:szCs w:val="20"/>
              </w:rPr>
              <w:t>30.03.2015</w:t>
            </w:r>
          </w:p>
        </w:tc>
        <w:tc>
          <w:tcPr>
            <w:tcW w:w="1394" w:type="pct"/>
            <w:vMerge w:val="restart"/>
            <w:tcBorders>
              <w:top w:val="single" w:sz="4" w:space="0" w:color="auto"/>
              <w:left w:val="single" w:sz="4" w:space="0" w:color="auto"/>
              <w:bottom w:val="single" w:sz="4" w:space="0" w:color="000000"/>
              <w:right w:val="single" w:sz="4" w:space="0" w:color="auto"/>
            </w:tcBorders>
          </w:tcPr>
          <w:p w:rsidR="00C44B3D" w:rsidRDefault="00C44B3D" w:rsidP="001A28E3">
            <w:pPr>
              <w:rPr>
                <w:rFonts w:ascii="Arial" w:hAnsi="Arial" w:cs="Arial"/>
                <w:color w:val="000000"/>
                <w:sz w:val="20"/>
                <w:szCs w:val="20"/>
              </w:rPr>
            </w:pPr>
            <w:r w:rsidRPr="004A0DA3">
              <w:rPr>
                <w:rFonts w:ascii="Arial" w:hAnsi="Arial" w:cs="Arial"/>
                <w:color w:val="000000"/>
                <w:sz w:val="20"/>
                <w:szCs w:val="20"/>
              </w:rPr>
              <w:t xml:space="preserve">Podpisový záznam </w:t>
            </w:r>
            <w:r>
              <w:rPr>
                <w:rFonts w:ascii="Arial" w:hAnsi="Arial" w:cs="Arial"/>
                <w:color w:val="000000"/>
                <w:sz w:val="20"/>
                <w:szCs w:val="20"/>
              </w:rPr>
              <w:t>člena štatutárneho orgánu účto</w:t>
            </w:r>
            <w:r>
              <w:rPr>
                <w:rFonts w:ascii="Arial" w:hAnsi="Arial" w:cs="Arial"/>
                <w:color w:val="000000"/>
                <w:sz w:val="20"/>
                <w:szCs w:val="20"/>
              </w:rPr>
              <w:t>v</w:t>
            </w:r>
            <w:r>
              <w:rPr>
                <w:rFonts w:ascii="Arial" w:hAnsi="Arial" w:cs="Arial"/>
                <w:color w:val="000000"/>
                <w:sz w:val="20"/>
                <w:szCs w:val="20"/>
              </w:rPr>
              <w:t>nej jednotky:</w:t>
            </w: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r w:rsidRPr="004A0DA3">
              <w:rPr>
                <w:rFonts w:ascii="Arial" w:hAnsi="Arial" w:cs="Arial"/>
                <w:color w:val="000000"/>
                <w:sz w:val="20"/>
                <w:szCs w:val="20"/>
              </w:rPr>
              <w:t>–––––––––––––––––</w:t>
            </w:r>
          </w:p>
          <w:p w:rsidR="00C44B3D" w:rsidRPr="004A0DA3" w:rsidRDefault="00C44B3D" w:rsidP="004A0DA3">
            <w:pPr>
              <w:rPr>
                <w:rFonts w:ascii="Arial" w:hAnsi="Arial" w:cs="Arial"/>
                <w:color w:val="000000"/>
                <w:sz w:val="20"/>
                <w:szCs w:val="20"/>
              </w:rPr>
            </w:pPr>
          </w:p>
        </w:tc>
        <w:tc>
          <w:tcPr>
            <w:tcW w:w="1394" w:type="pct"/>
            <w:vMerge w:val="restart"/>
            <w:tcBorders>
              <w:top w:val="single" w:sz="4" w:space="0" w:color="auto"/>
              <w:left w:val="single" w:sz="4" w:space="0" w:color="auto"/>
              <w:bottom w:val="single" w:sz="4" w:space="0" w:color="000000"/>
              <w:right w:val="single" w:sz="4" w:space="0" w:color="auto"/>
            </w:tcBorders>
          </w:tcPr>
          <w:p w:rsidR="00C44B3D" w:rsidRDefault="00C44B3D" w:rsidP="004A0DA3">
            <w:pPr>
              <w:rPr>
                <w:rFonts w:ascii="Arial" w:hAnsi="Arial" w:cs="Arial"/>
                <w:color w:val="000000"/>
                <w:sz w:val="20"/>
                <w:szCs w:val="20"/>
              </w:rPr>
            </w:pPr>
            <w:r w:rsidRPr="004A0DA3">
              <w:rPr>
                <w:rFonts w:ascii="Arial" w:hAnsi="Arial" w:cs="Arial"/>
                <w:color w:val="000000"/>
                <w:sz w:val="20"/>
                <w:szCs w:val="20"/>
              </w:rPr>
              <w:t>Podpisový záznam osoby zodpovednej za zostavenie účtovnej závierky:</w:t>
            </w: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r w:rsidRPr="004A0DA3">
              <w:rPr>
                <w:rFonts w:ascii="Arial" w:hAnsi="Arial" w:cs="Arial"/>
                <w:color w:val="000000"/>
                <w:sz w:val="20"/>
                <w:szCs w:val="20"/>
              </w:rPr>
              <w:t>–––––––––––––––––</w:t>
            </w:r>
          </w:p>
          <w:p w:rsidR="00C44B3D" w:rsidRPr="004A0DA3" w:rsidRDefault="00C44B3D" w:rsidP="004A0DA3">
            <w:pPr>
              <w:rPr>
                <w:rFonts w:ascii="Arial" w:hAnsi="Arial" w:cs="Arial"/>
                <w:color w:val="000000"/>
                <w:sz w:val="20"/>
                <w:szCs w:val="20"/>
              </w:rPr>
            </w:pPr>
          </w:p>
        </w:tc>
        <w:tc>
          <w:tcPr>
            <w:tcW w:w="1394" w:type="pct"/>
            <w:vMerge w:val="restart"/>
            <w:tcBorders>
              <w:top w:val="single" w:sz="4" w:space="0" w:color="auto"/>
              <w:left w:val="single" w:sz="4" w:space="0" w:color="auto"/>
              <w:bottom w:val="single" w:sz="4" w:space="0" w:color="000000"/>
              <w:right w:val="single" w:sz="4" w:space="0" w:color="auto"/>
            </w:tcBorders>
          </w:tcPr>
          <w:p w:rsidR="00C44B3D" w:rsidRDefault="00C44B3D" w:rsidP="001A28E3">
            <w:pPr>
              <w:rPr>
                <w:rFonts w:ascii="Arial" w:hAnsi="Arial" w:cs="Arial"/>
                <w:color w:val="000000"/>
                <w:sz w:val="20"/>
                <w:szCs w:val="20"/>
              </w:rPr>
            </w:pPr>
            <w:r w:rsidRPr="004A0DA3">
              <w:rPr>
                <w:rFonts w:ascii="Arial" w:hAnsi="Arial" w:cs="Arial"/>
                <w:color w:val="000000"/>
                <w:sz w:val="20"/>
                <w:szCs w:val="20"/>
              </w:rPr>
              <w:t xml:space="preserve">Podpisový záznam </w:t>
            </w:r>
            <w:r>
              <w:rPr>
                <w:rFonts w:ascii="Arial" w:hAnsi="Arial" w:cs="Arial"/>
                <w:color w:val="000000"/>
                <w:sz w:val="20"/>
                <w:szCs w:val="20"/>
              </w:rPr>
              <w:t>osoby zodpovednej za vedenie účtovníctva:</w:t>
            </w: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p>
          <w:p w:rsidR="00C44B3D" w:rsidRDefault="00C44B3D" w:rsidP="004A0DA3">
            <w:pPr>
              <w:rPr>
                <w:rFonts w:ascii="Arial" w:hAnsi="Arial" w:cs="Arial"/>
                <w:color w:val="000000"/>
                <w:sz w:val="20"/>
                <w:szCs w:val="20"/>
              </w:rPr>
            </w:pPr>
            <w:r w:rsidRPr="004A0DA3">
              <w:rPr>
                <w:rFonts w:ascii="Arial" w:hAnsi="Arial" w:cs="Arial"/>
                <w:color w:val="000000"/>
                <w:sz w:val="20"/>
                <w:szCs w:val="20"/>
              </w:rPr>
              <w:t>–––––––––––––––––</w:t>
            </w:r>
          </w:p>
          <w:p w:rsidR="00C44B3D" w:rsidRPr="004A0DA3" w:rsidRDefault="00C44B3D" w:rsidP="004A0DA3">
            <w:pPr>
              <w:rPr>
                <w:rFonts w:ascii="Arial" w:hAnsi="Arial" w:cs="Arial"/>
                <w:color w:val="000000"/>
                <w:sz w:val="20"/>
                <w:szCs w:val="20"/>
              </w:rPr>
            </w:pPr>
          </w:p>
        </w:tc>
      </w:tr>
      <w:tr w:rsidR="00C44B3D" w:rsidRPr="004A0DA3" w:rsidTr="00D75B45">
        <w:trPr>
          <w:trHeight w:val="1265"/>
        </w:trPr>
        <w:tc>
          <w:tcPr>
            <w:tcW w:w="818" w:type="pct"/>
            <w:tcBorders>
              <w:top w:val="nil"/>
              <w:left w:val="single" w:sz="4" w:space="0" w:color="auto"/>
              <w:bottom w:val="single" w:sz="4" w:space="0" w:color="auto"/>
              <w:right w:val="single" w:sz="4" w:space="0" w:color="auto"/>
            </w:tcBorders>
            <w:noWrap/>
          </w:tcPr>
          <w:p w:rsidR="00C44B3D" w:rsidRPr="004A0DA3" w:rsidRDefault="00C44B3D" w:rsidP="004A0DA3">
            <w:pPr>
              <w:rPr>
                <w:rFonts w:ascii="Arial" w:hAnsi="Arial" w:cs="Arial"/>
                <w:color w:val="000000"/>
                <w:sz w:val="20"/>
                <w:szCs w:val="20"/>
              </w:rPr>
            </w:pPr>
            <w:r w:rsidRPr="004A0DA3">
              <w:rPr>
                <w:rFonts w:ascii="Arial" w:hAnsi="Arial" w:cs="Arial"/>
                <w:color w:val="000000"/>
                <w:sz w:val="20"/>
                <w:szCs w:val="20"/>
              </w:rPr>
              <w:t>Schválené dňa:</w:t>
            </w:r>
          </w:p>
        </w:tc>
        <w:tc>
          <w:tcPr>
            <w:tcW w:w="1394" w:type="pct"/>
            <w:vMerge/>
            <w:tcBorders>
              <w:top w:val="single" w:sz="4" w:space="0" w:color="auto"/>
              <w:left w:val="single" w:sz="4" w:space="0" w:color="auto"/>
              <w:bottom w:val="single" w:sz="4" w:space="0" w:color="000000"/>
              <w:right w:val="single" w:sz="4" w:space="0" w:color="auto"/>
            </w:tcBorders>
            <w:vAlign w:val="center"/>
          </w:tcPr>
          <w:p w:rsidR="00C44B3D" w:rsidRPr="004A0DA3" w:rsidRDefault="00C44B3D" w:rsidP="004A0DA3">
            <w:pPr>
              <w:rPr>
                <w:rFonts w:ascii="Arial" w:hAnsi="Arial" w:cs="Arial"/>
                <w:color w:val="000000"/>
                <w:sz w:val="20"/>
                <w:szCs w:val="20"/>
              </w:rPr>
            </w:pPr>
          </w:p>
        </w:tc>
        <w:tc>
          <w:tcPr>
            <w:tcW w:w="1394" w:type="pct"/>
            <w:vMerge/>
            <w:tcBorders>
              <w:top w:val="single" w:sz="4" w:space="0" w:color="auto"/>
              <w:left w:val="single" w:sz="4" w:space="0" w:color="auto"/>
              <w:bottom w:val="single" w:sz="4" w:space="0" w:color="000000"/>
              <w:right w:val="single" w:sz="4" w:space="0" w:color="auto"/>
            </w:tcBorders>
            <w:vAlign w:val="center"/>
          </w:tcPr>
          <w:p w:rsidR="00C44B3D" w:rsidRPr="004A0DA3" w:rsidRDefault="00C44B3D" w:rsidP="004A0DA3">
            <w:pPr>
              <w:rPr>
                <w:rFonts w:ascii="Arial" w:hAnsi="Arial" w:cs="Arial"/>
                <w:color w:val="000000"/>
                <w:sz w:val="20"/>
                <w:szCs w:val="20"/>
              </w:rPr>
            </w:pPr>
          </w:p>
        </w:tc>
        <w:tc>
          <w:tcPr>
            <w:tcW w:w="1394" w:type="pct"/>
            <w:vMerge/>
            <w:tcBorders>
              <w:top w:val="single" w:sz="4" w:space="0" w:color="auto"/>
              <w:left w:val="single" w:sz="4" w:space="0" w:color="auto"/>
              <w:bottom w:val="single" w:sz="4" w:space="0" w:color="000000"/>
              <w:right w:val="single" w:sz="4" w:space="0" w:color="auto"/>
            </w:tcBorders>
            <w:vAlign w:val="center"/>
          </w:tcPr>
          <w:p w:rsidR="00C44B3D" w:rsidRPr="004A0DA3" w:rsidRDefault="00C44B3D" w:rsidP="004A0DA3">
            <w:pPr>
              <w:rPr>
                <w:rFonts w:ascii="Arial" w:hAnsi="Arial" w:cs="Arial"/>
                <w:color w:val="000000"/>
                <w:sz w:val="20"/>
                <w:szCs w:val="20"/>
              </w:rPr>
            </w:pPr>
          </w:p>
        </w:tc>
      </w:tr>
    </w:tbl>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p w:rsidR="00C44B3D" w:rsidRDefault="00C44B3D" w:rsidP="0086718D">
      <w:pPr>
        <w:pStyle w:val="odstavec"/>
      </w:pPr>
    </w:p>
    <w:sectPr w:rsidR="00C44B3D" w:rsidSect="007A549A">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4B3D" w:rsidRDefault="00C44B3D">
      <w:r>
        <w:separator/>
      </w:r>
    </w:p>
  </w:endnote>
  <w:endnote w:type="continuationSeparator" w:id="0">
    <w:p w:rsidR="00C44B3D" w:rsidRDefault="00C44B3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B3D" w:rsidRDefault="00C44B3D" w:rsidP="0041486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44B3D" w:rsidRDefault="00C44B3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B3D" w:rsidRDefault="00C44B3D" w:rsidP="0041486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25</w:t>
    </w:r>
    <w:r>
      <w:rPr>
        <w:rStyle w:val="PageNumber"/>
      </w:rPr>
      <w:fldChar w:fldCharType="end"/>
    </w:r>
  </w:p>
  <w:p w:rsidR="00C44B3D" w:rsidRDefault="00C44B3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4B3D" w:rsidRDefault="00C44B3D">
      <w:r>
        <w:separator/>
      </w:r>
    </w:p>
  </w:footnote>
  <w:footnote w:type="continuationSeparator" w:id="0">
    <w:p w:rsidR="00C44B3D" w:rsidRDefault="00C44B3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B3D" w:rsidRDefault="00C44B3D" w:rsidP="00272BC4"/>
  <w:tbl>
    <w:tblPr>
      <w:tblW w:w="992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45"/>
      <w:gridCol w:w="702"/>
      <w:gridCol w:w="512"/>
      <w:gridCol w:w="306"/>
      <w:gridCol w:w="306"/>
      <w:gridCol w:w="306"/>
      <w:gridCol w:w="306"/>
      <w:gridCol w:w="306"/>
      <w:gridCol w:w="306"/>
      <w:gridCol w:w="306"/>
      <w:gridCol w:w="306"/>
      <w:gridCol w:w="788"/>
      <w:gridCol w:w="341"/>
      <w:gridCol w:w="306"/>
      <w:gridCol w:w="306"/>
      <w:gridCol w:w="306"/>
      <w:gridCol w:w="306"/>
      <w:gridCol w:w="306"/>
      <w:gridCol w:w="306"/>
      <w:gridCol w:w="306"/>
      <w:gridCol w:w="306"/>
      <w:gridCol w:w="306"/>
    </w:tblGrid>
    <w:tr w:rsidR="00C44B3D" w:rsidRPr="007C5CC9" w:rsidTr="00414867">
      <w:trPr>
        <w:trHeight w:val="310"/>
      </w:trPr>
      <w:tc>
        <w:tcPr>
          <w:tcW w:w="2659" w:type="dxa"/>
        </w:tcPr>
        <w:p w:rsidR="00C44B3D" w:rsidRPr="007C5CC9" w:rsidRDefault="00C44B3D" w:rsidP="00414867">
          <w:pPr>
            <w:pStyle w:val="Header"/>
            <w:tabs>
              <w:tab w:val="center" w:pos="4253"/>
              <w:tab w:val="right" w:pos="9214"/>
            </w:tabs>
            <w:ind w:right="-1"/>
            <w:rPr>
              <w:sz w:val="18"/>
              <w:szCs w:val="18"/>
            </w:rPr>
          </w:pPr>
          <w:r w:rsidRPr="007C5CC9">
            <w:rPr>
              <w:sz w:val="18"/>
              <w:szCs w:val="18"/>
            </w:rPr>
            <w:t>Poznámky Úč POD 3-01</w:t>
          </w:r>
        </w:p>
      </w:tc>
      <w:tc>
        <w:tcPr>
          <w:tcW w:w="737" w:type="dxa"/>
          <w:tcBorders>
            <w:top w:val="nil"/>
            <w:bottom w:val="nil"/>
            <w:right w:val="nil"/>
          </w:tcBorders>
        </w:tcPr>
        <w:p w:rsidR="00C44B3D" w:rsidRPr="007C5CC9" w:rsidRDefault="00C44B3D" w:rsidP="00414867">
          <w:pPr>
            <w:jc w:val="right"/>
            <w:rPr>
              <w:sz w:val="18"/>
              <w:szCs w:val="18"/>
            </w:rPr>
          </w:pPr>
          <w:r w:rsidRPr="007C5CC9">
            <w:rPr>
              <w:sz w:val="18"/>
              <w:szCs w:val="18"/>
            </w:rPr>
            <w:t>IČO</w:t>
          </w:r>
        </w:p>
      </w:tc>
      <w:tc>
        <w:tcPr>
          <w:tcW w:w="567" w:type="dxa"/>
          <w:tcBorders>
            <w:top w:val="nil"/>
            <w:left w:val="nil"/>
            <w:bottom w:val="nil"/>
          </w:tcBorders>
        </w:tcPr>
        <w:p w:rsidR="00C44B3D" w:rsidRPr="007C5CC9" w:rsidRDefault="00C44B3D" w:rsidP="00414867">
          <w:pPr>
            <w:rPr>
              <w:sz w:val="18"/>
              <w:szCs w:val="18"/>
            </w:rPr>
          </w:pPr>
        </w:p>
      </w:tc>
      <w:tc>
        <w:tcPr>
          <w:tcW w:w="268" w:type="dxa"/>
        </w:tcPr>
        <w:p w:rsidR="00C44B3D" w:rsidRPr="007C5CC9" w:rsidRDefault="00C44B3D" w:rsidP="00414867">
          <w:pPr>
            <w:rPr>
              <w:sz w:val="18"/>
              <w:szCs w:val="18"/>
            </w:rPr>
          </w:pPr>
          <w:r>
            <w:rPr>
              <w:sz w:val="18"/>
              <w:szCs w:val="18"/>
            </w:rPr>
            <w:t>3</w:t>
          </w:r>
        </w:p>
      </w:tc>
      <w:tc>
        <w:tcPr>
          <w:tcW w:w="281" w:type="dxa"/>
        </w:tcPr>
        <w:p w:rsidR="00C44B3D" w:rsidRPr="007C5CC9" w:rsidRDefault="00C44B3D" w:rsidP="00414867">
          <w:pPr>
            <w:rPr>
              <w:sz w:val="18"/>
              <w:szCs w:val="18"/>
            </w:rPr>
          </w:pPr>
          <w:r>
            <w:rPr>
              <w:sz w:val="18"/>
              <w:szCs w:val="18"/>
            </w:rPr>
            <w:t>1</w:t>
          </w:r>
        </w:p>
      </w:tc>
      <w:tc>
        <w:tcPr>
          <w:tcW w:w="282" w:type="dxa"/>
        </w:tcPr>
        <w:p w:rsidR="00C44B3D" w:rsidRPr="007C5CC9" w:rsidRDefault="00C44B3D" w:rsidP="00414867">
          <w:pPr>
            <w:rPr>
              <w:sz w:val="18"/>
              <w:szCs w:val="18"/>
            </w:rPr>
          </w:pPr>
          <w:r>
            <w:rPr>
              <w:sz w:val="18"/>
              <w:szCs w:val="18"/>
            </w:rPr>
            <w:t>7</w:t>
          </w:r>
        </w:p>
      </w:tc>
      <w:tc>
        <w:tcPr>
          <w:tcW w:w="303" w:type="dxa"/>
        </w:tcPr>
        <w:p w:rsidR="00C44B3D" w:rsidRPr="007C5CC9" w:rsidRDefault="00C44B3D" w:rsidP="00414867">
          <w:pPr>
            <w:rPr>
              <w:sz w:val="18"/>
              <w:szCs w:val="18"/>
            </w:rPr>
          </w:pPr>
          <w:r>
            <w:rPr>
              <w:sz w:val="18"/>
              <w:szCs w:val="18"/>
            </w:rPr>
            <w:t>3</w:t>
          </w:r>
        </w:p>
      </w:tc>
      <w:tc>
        <w:tcPr>
          <w:tcW w:w="283" w:type="dxa"/>
        </w:tcPr>
        <w:p w:rsidR="00C44B3D" w:rsidRPr="007C5CC9" w:rsidRDefault="00C44B3D" w:rsidP="00414867">
          <w:pPr>
            <w:rPr>
              <w:sz w:val="18"/>
              <w:szCs w:val="18"/>
            </w:rPr>
          </w:pPr>
          <w:r>
            <w:rPr>
              <w:sz w:val="18"/>
              <w:szCs w:val="18"/>
            </w:rPr>
            <w:t>7</w:t>
          </w:r>
        </w:p>
      </w:tc>
      <w:tc>
        <w:tcPr>
          <w:tcW w:w="284" w:type="dxa"/>
        </w:tcPr>
        <w:p w:rsidR="00C44B3D" w:rsidRPr="007C5CC9" w:rsidRDefault="00C44B3D" w:rsidP="00414867">
          <w:pPr>
            <w:rPr>
              <w:sz w:val="18"/>
              <w:szCs w:val="18"/>
            </w:rPr>
          </w:pPr>
          <w:r>
            <w:rPr>
              <w:sz w:val="18"/>
              <w:szCs w:val="18"/>
            </w:rPr>
            <w:t>5</w:t>
          </w:r>
        </w:p>
      </w:tc>
      <w:tc>
        <w:tcPr>
          <w:tcW w:w="283" w:type="dxa"/>
        </w:tcPr>
        <w:p w:rsidR="00C44B3D" w:rsidRPr="007C5CC9" w:rsidRDefault="00C44B3D" w:rsidP="00414867">
          <w:pPr>
            <w:rPr>
              <w:sz w:val="18"/>
              <w:szCs w:val="18"/>
            </w:rPr>
          </w:pPr>
          <w:r>
            <w:rPr>
              <w:sz w:val="18"/>
              <w:szCs w:val="18"/>
            </w:rPr>
            <w:t>1</w:t>
          </w:r>
        </w:p>
      </w:tc>
      <w:tc>
        <w:tcPr>
          <w:tcW w:w="280" w:type="dxa"/>
        </w:tcPr>
        <w:p w:rsidR="00C44B3D" w:rsidRPr="007C5CC9" w:rsidRDefault="00C44B3D" w:rsidP="00414867">
          <w:pPr>
            <w:rPr>
              <w:sz w:val="18"/>
              <w:szCs w:val="18"/>
            </w:rPr>
          </w:pPr>
          <w:r>
            <w:rPr>
              <w:sz w:val="18"/>
              <w:szCs w:val="18"/>
            </w:rPr>
            <w:t>0</w:t>
          </w:r>
        </w:p>
      </w:tc>
      <w:tc>
        <w:tcPr>
          <w:tcW w:w="840" w:type="dxa"/>
          <w:tcBorders>
            <w:top w:val="nil"/>
            <w:bottom w:val="nil"/>
          </w:tcBorders>
        </w:tcPr>
        <w:p w:rsidR="00C44B3D" w:rsidRPr="007C5CC9" w:rsidRDefault="00C44B3D" w:rsidP="00414867">
          <w:pPr>
            <w:rPr>
              <w:sz w:val="18"/>
              <w:szCs w:val="18"/>
            </w:rPr>
          </w:pPr>
          <w:r w:rsidRPr="007C5CC9">
            <w:rPr>
              <w:sz w:val="18"/>
              <w:szCs w:val="18"/>
            </w:rPr>
            <w:t xml:space="preserve">   DIČ               </w:t>
          </w:r>
        </w:p>
      </w:tc>
      <w:tc>
        <w:tcPr>
          <w:tcW w:w="348" w:type="dxa"/>
        </w:tcPr>
        <w:p w:rsidR="00C44B3D" w:rsidRPr="007C5CC9" w:rsidRDefault="00C44B3D" w:rsidP="00414867">
          <w:pPr>
            <w:rPr>
              <w:sz w:val="18"/>
              <w:szCs w:val="18"/>
            </w:rPr>
          </w:pPr>
          <w:r>
            <w:rPr>
              <w:sz w:val="18"/>
              <w:szCs w:val="18"/>
            </w:rPr>
            <w:t>2</w:t>
          </w:r>
        </w:p>
      </w:tc>
      <w:tc>
        <w:tcPr>
          <w:tcW w:w="284" w:type="dxa"/>
        </w:tcPr>
        <w:p w:rsidR="00C44B3D" w:rsidRPr="007C5CC9" w:rsidRDefault="00C44B3D" w:rsidP="00414867">
          <w:pPr>
            <w:rPr>
              <w:sz w:val="18"/>
              <w:szCs w:val="18"/>
            </w:rPr>
          </w:pPr>
          <w:r>
            <w:rPr>
              <w:sz w:val="18"/>
              <w:szCs w:val="18"/>
            </w:rPr>
            <w:t>0</w:t>
          </w:r>
        </w:p>
      </w:tc>
      <w:tc>
        <w:tcPr>
          <w:tcW w:w="280" w:type="dxa"/>
        </w:tcPr>
        <w:p w:rsidR="00C44B3D" w:rsidRPr="007C5CC9" w:rsidRDefault="00C44B3D" w:rsidP="00414867">
          <w:pPr>
            <w:rPr>
              <w:sz w:val="18"/>
              <w:szCs w:val="18"/>
            </w:rPr>
          </w:pPr>
          <w:r>
            <w:rPr>
              <w:sz w:val="18"/>
              <w:szCs w:val="18"/>
            </w:rPr>
            <w:t>2</w:t>
          </w:r>
        </w:p>
      </w:tc>
      <w:tc>
        <w:tcPr>
          <w:tcW w:w="305" w:type="dxa"/>
        </w:tcPr>
        <w:p w:rsidR="00C44B3D" w:rsidRPr="007C5CC9" w:rsidRDefault="00C44B3D" w:rsidP="00414867">
          <w:pPr>
            <w:rPr>
              <w:sz w:val="18"/>
              <w:szCs w:val="18"/>
            </w:rPr>
          </w:pPr>
          <w:r>
            <w:rPr>
              <w:sz w:val="18"/>
              <w:szCs w:val="18"/>
            </w:rPr>
            <w:t>0</w:t>
          </w:r>
        </w:p>
      </w:tc>
      <w:tc>
        <w:tcPr>
          <w:tcW w:w="262" w:type="dxa"/>
        </w:tcPr>
        <w:p w:rsidR="00C44B3D" w:rsidRPr="007C5CC9" w:rsidRDefault="00C44B3D" w:rsidP="00414867">
          <w:pPr>
            <w:rPr>
              <w:sz w:val="18"/>
              <w:szCs w:val="18"/>
            </w:rPr>
          </w:pPr>
          <w:r>
            <w:rPr>
              <w:sz w:val="18"/>
              <w:szCs w:val="18"/>
            </w:rPr>
            <w:t>0</w:t>
          </w:r>
        </w:p>
      </w:tc>
      <w:tc>
        <w:tcPr>
          <w:tcW w:w="283" w:type="dxa"/>
        </w:tcPr>
        <w:p w:rsidR="00C44B3D" w:rsidRPr="007C5CC9" w:rsidRDefault="00C44B3D" w:rsidP="00414867">
          <w:pPr>
            <w:rPr>
              <w:sz w:val="18"/>
              <w:szCs w:val="18"/>
            </w:rPr>
          </w:pPr>
          <w:r>
            <w:rPr>
              <w:sz w:val="18"/>
              <w:szCs w:val="18"/>
            </w:rPr>
            <w:t>5</w:t>
          </w:r>
        </w:p>
      </w:tc>
      <w:tc>
        <w:tcPr>
          <w:tcW w:w="284" w:type="dxa"/>
        </w:tcPr>
        <w:p w:rsidR="00C44B3D" w:rsidRPr="007C5CC9" w:rsidRDefault="00C44B3D" w:rsidP="00414867">
          <w:pPr>
            <w:rPr>
              <w:sz w:val="18"/>
              <w:szCs w:val="18"/>
            </w:rPr>
          </w:pPr>
          <w:r>
            <w:rPr>
              <w:sz w:val="18"/>
              <w:szCs w:val="18"/>
            </w:rPr>
            <w:t>5</w:t>
          </w:r>
        </w:p>
      </w:tc>
      <w:tc>
        <w:tcPr>
          <w:tcW w:w="283" w:type="dxa"/>
        </w:tcPr>
        <w:p w:rsidR="00C44B3D" w:rsidRPr="007C5CC9" w:rsidRDefault="00C44B3D" w:rsidP="00414867">
          <w:pPr>
            <w:rPr>
              <w:sz w:val="18"/>
              <w:szCs w:val="18"/>
            </w:rPr>
          </w:pPr>
          <w:r>
            <w:rPr>
              <w:sz w:val="18"/>
              <w:szCs w:val="18"/>
            </w:rPr>
            <w:t>9</w:t>
          </w:r>
        </w:p>
      </w:tc>
      <w:tc>
        <w:tcPr>
          <w:tcW w:w="293" w:type="dxa"/>
        </w:tcPr>
        <w:p w:rsidR="00C44B3D" w:rsidRPr="007C5CC9" w:rsidRDefault="00C44B3D" w:rsidP="00414867">
          <w:pPr>
            <w:rPr>
              <w:sz w:val="18"/>
              <w:szCs w:val="18"/>
            </w:rPr>
          </w:pPr>
          <w:r>
            <w:rPr>
              <w:sz w:val="18"/>
              <w:szCs w:val="18"/>
            </w:rPr>
            <w:t>6</w:t>
          </w:r>
        </w:p>
      </w:tc>
      <w:tc>
        <w:tcPr>
          <w:tcW w:w="236" w:type="dxa"/>
        </w:tcPr>
        <w:p w:rsidR="00C44B3D" w:rsidRPr="007C5CC9" w:rsidRDefault="00C44B3D" w:rsidP="00414867">
          <w:pPr>
            <w:rPr>
              <w:sz w:val="18"/>
              <w:szCs w:val="18"/>
            </w:rPr>
          </w:pPr>
          <w:r>
            <w:rPr>
              <w:sz w:val="18"/>
              <w:szCs w:val="18"/>
            </w:rPr>
            <w:t>1</w:t>
          </w:r>
        </w:p>
      </w:tc>
    </w:tr>
  </w:tbl>
  <w:p w:rsidR="00C44B3D" w:rsidRPr="004D5ED9" w:rsidRDefault="00C44B3D">
    <w:pPr>
      <w:pStyle w:val="Header"/>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B66CFDA0"/>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6FCC8910"/>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645A6EB2"/>
    <w:lvl w:ilvl="0">
      <w:start w:val="1"/>
      <w:numFmt w:val="bullet"/>
      <w:lvlText w:val=""/>
      <w:lvlJc w:val="left"/>
      <w:pPr>
        <w:tabs>
          <w:tab w:val="num" w:pos="643"/>
        </w:tabs>
        <w:ind w:left="643" w:hanging="360"/>
      </w:pPr>
      <w:rPr>
        <w:rFonts w:ascii="Symbol" w:hAnsi="Symbol" w:hint="default"/>
      </w:rPr>
    </w:lvl>
  </w:abstractNum>
  <w:abstractNum w:abstractNumId="3">
    <w:nsid w:val="1E252C46"/>
    <w:multiLevelType w:val="hybridMultilevel"/>
    <w:tmpl w:val="26529758"/>
    <w:lvl w:ilvl="0" w:tplc="323A47FC">
      <w:start w:val="18"/>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
    <w:nsid w:val="32E954D3"/>
    <w:multiLevelType w:val="multilevel"/>
    <w:tmpl w:val="D65C10BE"/>
    <w:lvl w:ilvl="0">
      <w:start w:val="1"/>
      <w:numFmt w:val="upperLetter"/>
      <w:lvlText w:val="%1."/>
      <w:lvlJc w:val="left"/>
      <w:pPr>
        <w:tabs>
          <w:tab w:val="num" w:pos="422"/>
        </w:tabs>
        <w:ind w:left="422" w:hanging="425"/>
      </w:pPr>
      <w:rPr>
        <w:rFonts w:cs="Times New Roman" w:hint="default"/>
      </w:rPr>
    </w:lvl>
    <w:lvl w:ilvl="1">
      <w:start w:val="1"/>
      <w:numFmt w:val="lowerLetter"/>
      <w:lvlText w:val="%2."/>
      <w:lvlJc w:val="left"/>
      <w:pPr>
        <w:tabs>
          <w:tab w:val="num" w:pos="425"/>
        </w:tabs>
        <w:ind w:left="425" w:hanging="425"/>
      </w:pPr>
      <w:rPr>
        <w:rFonts w:cs="Times New Roman" w:hint="default"/>
        <w:color w:val="auto"/>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nsid w:val="3FDF19C7"/>
    <w:multiLevelType w:val="hybridMultilevel"/>
    <w:tmpl w:val="5972C3E6"/>
    <w:lvl w:ilvl="0" w:tplc="4BFC562C">
      <w:start w:val="18"/>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407F0E87"/>
    <w:multiLevelType w:val="hybridMultilevel"/>
    <w:tmpl w:val="0C707636"/>
    <w:lvl w:ilvl="0" w:tplc="AF9ED922">
      <w:start w:val="1"/>
      <w:numFmt w:val="decimal"/>
      <w:pStyle w:val="Heading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724B0254"/>
    <w:multiLevelType w:val="hybridMultilevel"/>
    <w:tmpl w:val="A1C8E432"/>
    <w:lvl w:ilvl="0" w:tplc="8DD81114">
      <w:start w:val="15"/>
      <w:numFmt w:val="upperLetter"/>
      <w:lvlText w:val="%1."/>
      <w:lvlJc w:val="left"/>
      <w:pPr>
        <w:tabs>
          <w:tab w:val="num" w:pos="354"/>
        </w:tabs>
        <w:ind w:left="354" w:hanging="360"/>
      </w:pPr>
      <w:rPr>
        <w:rFonts w:cs="Times New Roman" w:hint="default"/>
      </w:rPr>
    </w:lvl>
    <w:lvl w:ilvl="1" w:tplc="04050019" w:tentative="1">
      <w:start w:val="1"/>
      <w:numFmt w:val="lowerLetter"/>
      <w:lvlText w:val="%2."/>
      <w:lvlJc w:val="left"/>
      <w:pPr>
        <w:tabs>
          <w:tab w:val="num" w:pos="1074"/>
        </w:tabs>
        <w:ind w:left="1074" w:hanging="360"/>
      </w:pPr>
      <w:rPr>
        <w:rFonts w:cs="Times New Roman"/>
      </w:rPr>
    </w:lvl>
    <w:lvl w:ilvl="2" w:tplc="0405001B" w:tentative="1">
      <w:start w:val="1"/>
      <w:numFmt w:val="lowerRoman"/>
      <w:lvlText w:val="%3."/>
      <w:lvlJc w:val="right"/>
      <w:pPr>
        <w:tabs>
          <w:tab w:val="num" w:pos="1794"/>
        </w:tabs>
        <w:ind w:left="1794" w:hanging="180"/>
      </w:pPr>
      <w:rPr>
        <w:rFonts w:cs="Times New Roman"/>
      </w:rPr>
    </w:lvl>
    <w:lvl w:ilvl="3" w:tplc="0405000F" w:tentative="1">
      <w:start w:val="1"/>
      <w:numFmt w:val="decimal"/>
      <w:lvlText w:val="%4."/>
      <w:lvlJc w:val="left"/>
      <w:pPr>
        <w:tabs>
          <w:tab w:val="num" w:pos="2514"/>
        </w:tabs>
        <w:ind w:left="2514" w:hanging="360"/>
      </w:pPr>
      <w:rPr>
        <w:rFonts w:cs="Times New Roman"/>
      </w:rPr>
    </w:lvl>
    <w:lvl w:ilvl="4" w:tplc="04050019" w:tentative="1">
      <w:start w:val="1"/>
      <w:numFmt w:val="lowerLetter"/>
      <w:lvlText w:val="%5."/>
      <w:lvlJc w:val="left"/>
      <w:pPr>
        <w:tabs>
          <w:tab w:val="num" w:pos="3234"/>
        </w:tabs>
        <w:ind w:left="3234" w:hanging="360"/>
      </w:pPr>
      <w:rPr>
        <w:rFonts w:cs="Times New Roman"/>
      </w:rPr>
    </w:lvl>
    <w:lvl w:ilvl="5" w:tplc="0405001B" w:tentative="1">
      <w:start w:val="1"/>
      <w:numFmt w:val="lowerRoman"/>
      <w:lvlText w:val="%6."/>
      <w:lvlJc w:val="right"/>
      <w:pPr>
        <w:tabs>
          <w:tab w:val="num" w:pos="3954"/>
        </w:tabs>
        <w:ind w:left="3954" w:hanging="180"/>
      </w:pPr>
      <w:rPr>
        <w:rFonts w:cs="Times New Roman"/>
      </w:rPr>
    </w:lvl>
    <w:lvl w:ilvl="6" w:tplc="0405000F" w:tentative="1">
      <w:start w:val="1"/>
      <w:numFmt w:val="decimal"/>
      <w:lvlText w:val="%7."/>
      <w:lvlJc w:val="left"/>
      <w:pPr>
        <w:tabs>
          <w:tab w:val="num" w:pos="4674"/>
        </w:tabs>
        <w:ind w:left="4674" w:hanging="360"/>
      </w:pPr>
      <w:rPr>
        <w:rFonts w:cs="Times New Roman"/>
      </w:rPr>
    </w:lvl>
    <w:lvl w:ilvl="7" w:tplc="04050019" w:tentative="1">
      <w:start w:val="1"/>
      <w:numFmt w:val="lowerLetter"/>
      <w:lvlText w:val="%8."/>
      <w:lvlJc w:val="left"/>
      <w:pPr>
        <w:tabs>
          <w:tab w:val="num" w:pos="5394"/>
        </w:tabs>
        <w:ind w:left="5394" w:hanging="360"/>
      </w:pPr>
      <w:rPr>
        <w:rFonts w:cs="Times New Roman"/>
      </w:rPr>
    </w:lvl>
    <w:lvl w:ilvl="8" w:tplc="0405001B" w:tentative="1">
      <w:start w:val="1"/>
      <w:numFmt w:val="lowerRoman"/>
      <w:lvlText w:val="%9."/>
      <w:lvlJc w:val="right"/>
      <w:pPr>
        <w:tabs>
          <w:tab w:val="num" w:pos="6114"/>
        </w:tabs>
        <w:ind w:left="6114" w:hanging="180"/>
      </w:pPr>
      <w:rPr>
        <w:rFonts w:cs="Times New Roman"/>
      </w:rPr>
    </w:lvl>
  </w:abstractNum>
  <w:abstractNum w:abstractNumId="8">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
    <w:nsid w:val="76FD101F"/>
    <w:multiLevelType w:val="hybridMultilevel"/>
    <w:tmpl w:val="D11EFC6C"/>
    <w:lvl w:ilvl="0" w:tplc="35C4F57A">
      <w:start w:val="18"/>
      <w:numFmt w:val="upperLetter"/>
      <w:lvlText w:val="%1."/>
      <w:lvlJc w:val="left"/>
      <w:pPr>
        <w:tabs>
          <w:tab w:val="num" w:pos="419"/>
        </w:tabs>
        <w:ind w:left="419" w:hanging="360"/>
      </w:pPr>
      <w:rPr>
        <w:rFonts w:cs="Times New Roman" w:hint="default"/>
      </w:rPr>
    </w:lvl>
    <w:lvl w:ilvl="1" w:tplc="04050019" w:tentative="1">
      <w:start w:val="1"/>
      <w:numFmt w:val="lowerLetter"/>
      <w:lvlText w:val="%2."/>
      <w:lvlJc w:val="left"/>
      <w:pPr>
        <w:tabs>
          <w:tab w:val="num" w:pos="1139"/>
        </w:tabs>
        <w:ind w:left="1139" w:hanging="360"/>
      </w:pPr>
      <w:rPr>
        <w:rFonts w:cs="Times New Roman"/>
      </w:rPr>
    </w:lvl>
    <w:lvl w:ilvl="2" w:tplc="0405001B" w:tentative="1">
      <w:start w:val="1"/>
      <w:numFmt w:val="lowerRoman"/>
      <w:lvlText w:val="%3."/>
      <w:lvlJc w:val="right"/>
      <w:pPr>
        <w:tabs>
          <w:tab w:val="num" w:pos="1859"/>
        </w:tabs>
        <w:ind w:left="1859" w:hanging="180"/>
      </w:pPr>
      <w:rPr>
        <w:rFonts w:cs="Times New Roman"/>
      </w:rPr>
    </w:lvl>
    <w:lvl w:ilvl="3" w:tplc="0405000F" w:tentative="1">
      <w:start w:val="1"/>
      <w:numFmt w:val="decimal"/>
      <w:lvlText w:val="%4."/>
      <w:lvlJc w:val="left"/>
      <w:pPr>
        <w:tabs>
          <w:tab w:val="num" w:pos="2579"/>
        </w:tabs>
        <w:ind w:left="2579" w:hanging="360"/>
      </w:pPr>
      <w:rPr>
        <w:rFonts w:cs="Times New Roman"/>
      </w:rPr>
    </w:lvl>
    <w:lvl w:ilvl="4" w:tplc="04050019" w:tentative="1">
      <w:start w:val="1"/>
      <w:numFmt w:val="lowerLetter"/>
      <w:lvlText w:val="%5."/>
      <w:lvlJc w:val="left"/>
      <w:pPr>
        <w:tabs>
          <w:tab w:val="num" w:pos="3299"/>
        </w:tabs>
        <w:ind w:left="3299" w:hanging="360"/>
      </w:pPr>
      <w:rPr>
        <w:rFonts w:cs="Times New Roman"/>
      </w:rPr>
    </w:lvl>
    <w:lvl w:ilvl="5" w:tplc="0405001B" w:tentative="1">
      <w:start w:val="1"/>
      <w:numFmt w:val="lowerRoman"/>
      <w:lvlText w:val="%6."/>
      <w:lvlJc w:val="right"/>
      <w:pPr>
        <w:tabs>
          <w:tab w:val="num" w:pos="4019"/>
        </w:tabs>
        <w:ind w:left="4019" w:hanging="180"/>
      </w:pPr>
      <w:rPr>
        <w:rFonts w:cs="Times New Roman"/>
      </w:rPr>
    </w:lvl>
    <w:lvl w:ilvl="6" w:tplc="0405000F" w:tentative="1">
      <w:start w:val="1"/>
      <w:numFmt w:val="decimal"/>
      <w:lvlText w:val="%7."/>
      <w:lvlJc w:val="left"/>
      <w:pPr>
        <w:tabs>
          <w:tab w:val="num" w:pos="4739"/>
        </w:tabs>
        <w:ind w:left="4739" w:hanging="360"/>
      </w:pPr>
      <w:rPr>
        <w:rFonts w:cs="Times New Roman"/>
      </w:rPr>
    </w:lvl>
    <w:lvl w:ilvl="7" w:tplc="04050019" w:tentative="1">
      <w:start w:val="1"/>
      <w:numFmt w:val="lowerLetter"/>
      <w:lvlText w:val="%8."/>
      <w:lvlJc w:val="left"/>
      <w:pPr>
        <w:tabs>
          <w:tab w:val="num" w:pos="5459"/>
        </w:tabs>
        <w:ind w:left="5459" w:hanging="360"/>
      </w:pPr>
      <w:rPr>
        <w:rFonts w:cs="Times New Roman"/>
      </w:rPr>
    </w:lvl>
    <w:lvl w:ilvl="8" w:tplc="0405001B" w:tentative="1">
      <w:start w:val="1"/>
      <w:numFmt w:val="lowerRoman"/>
      <w:lvlText w:val="%9."/>
      <w:lvlJc w:val="right"/>
      <w:pPr>
        <w:tabs>
          <w:tab w:val="num" w:pos="6179"/>
        </w:tabs>
        <w:ind w:left="6179"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4"/>
  </w:num>
  <w:num w:numId="18">
    <w:abstractNumId w:val="8"/>
  </w:num>
  <w:num w:numId="19">
    <w:abstractNumId w:val="6"/>
  </w:num>
  <w:num w:numId="20">
    <w:abstractNumId w:val="4"/>
    <w:lvlOverride w:ilvl="0">
      <w:startOverride w:val="4"/>
    </w:lvlOverride>
  </w:num>
  <w:num w:numId="21">
    <w:abstractNumId w:val="3"/>
  </w:num>
  <w:num w:numId="22">
    <w:abstractNumId w:val="5"/>
  </w:num>
  <w:num w:numId="23">
    <w:abstractNumId w:val="7"/>
  </w:num>
  <w:num w:numId="24">
    <w:abstractNumId w:val="9"/>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85729"/>
    <w:rsid w:val="0000066C"/>
    <w:rsid w:val="00002853"/>
    <w:rsid w:val="000031B2"/>
    <w:rsid w:val="000032D0"/>
    <w:rsid w:val="00003962"/>
    <w:rsid w:val="00003D81"/>
    <w:rsid w:val="00006CBE"/>
    <w:rsid w:val="00007B33"/>
    <w:rsid w:val="00010006"/>
    <w:rsid w:val="000110DF"/>
    <w:rsid w:val="00013994"/>
    <w:rsid w:val="00015744"/>
    <w:rsid w:val="00015C2A"/>
    <w:rsid w:val="000228C8"/>
    <w:rsid w:val="00024966"/>
    <w:rsid w:val="00024F7F"/>
    <w:rsid w:val="00027503"/>
    <w:rsid w:val="000317FE"/>
    <w:rsid w:val="00032370"/>
    <w:rsid w:val="00032A7A"/>
    <w:rsid w:val="00032E34"/>
    <w:rsid w:val="00034B92"/>
    <w:rsid w:val="00036E89"/>
    <w:rsid w:val="00041C17"/>
    <w:rsid w:val="00042139"/>
    <w:rsid w:val="000423E9"/>
    <w:rsid w:val="00044822"/>
    <w:rsid w:val="000448C5"/>
    <w:rsid w:val="00052D5F"/>
    <w:rsid w:val="00053F5B"/>
    <w:rsid w:val="000542B2"/>
    <w:rsid w:val="0005509D"/>
    <w:rsid w:val="00056331"/>
    <w:rsid w:val="000636E9"/>
    <w:rsid w:val="00065002"/>
    <w:rsid w:val="0006540C"/>
    <w:rsid w:val="000659CA"/>
    <w:rsid w:val="00066B8F"/>
    <w:rsid w:val="00066BE2"/>
    <w:rsid w:val="00066BEF"/>
    <w:rsid w:val="000739E2"/>
    <w:rsid w:val="00075966"/>
    <w:rsid w:val="000817FE"/>
    <w:rsid w:val="00081D5A"/>
    <w:rsid w:val="00084743"/>
    <w:rsid w:val="00084ACB"/>
    <w:rsid w:val="000854CE"/>
    <w:rsid w:val="00085B84"/>
    <w:rsid w:val="00085C9A"/>
    <w:rsid w:val="00087F3B"/>
    <w:rsid w:val="00090F1B"/>
    <w:rsid w:val="00095692"/>
    <w:rsid w:val="000956A8"/>
    <w:rsid w:val="00095958"/>
    <w:rsid w:val="000961C9"/>
    <w:rsid w:val="00096576"/>
    <w:rsid w:val="00096827"/>
    <w:rsid w:val="0009686E"/>
    <w:rsid w:val="00097638"/>
    <w:rsid w:val="00097A0A"/>
    <w:rsid w:val="000A0EB5"/>
    <w:rsid w:val="000B283C"/>
    <w:rsid w:val="000B2ED1"/>
    <w:rsid w:val="000B338E"/>
    <w:rsid w:val="000B5187"/>
    <w:rsid w:val="000B5DEA"/>
    <w:rsid w:val="000C030F"/>
    <w:rsid w:val="000C0E75"/>
    <w:rsid w:val="000C1658"/>
    <w:rsid w:val="000C4682"/>
    <w:rsid w:val="000C471F"/>
    <w:rsid w:val="000C4DE4"/>
    <w:rsid w:val="000C5704"/>
    <w:rsid w:val="000C59E8"/>
    <w:rsid w:val="000C771F"/>
    <w:rsid w:val="000D1289"/>
    <w:rsid w:val="000D267B"/>
    <w:rsid w:val="000D324B"/>
    <w:rsid w:val="000D330C"/>
    <w:rsid w:val="000D6800"/>
    <w:rsid w:val="000D6BAC"/>
    <w:rsid w:val="000E1F98"/>
    <w:rsid w:val="000E34F6"/>
    <w:rsid w:val="000E5187"/>
    <w:rsid w:val="000E6B8A"/>
    <w:rsid w:val="000F0B77"/>
    <w:rsid w:val="000F210E"/>
    <w:rsid w:val="000F2C12"/>
    <w:rsid w:val="000F32B8"/>
    <w:rsid w:val="000F450C"/>
    <w:rsid w:val="000F5571"/>
    <w:rsid w:val="000F5A6B"/>
    <w:rsid w:val="000F71C7"/>
    <w:rsid w:val="000F7D2D"/>
    <w:rsid w:val="00101862"/>
    <w:rsid w:val="001021A0"/>
    <w:rsid w:val="0010223C"/>
    <w:rsid w:val="0010533D"/>
    <w:rsid w:val="00107D13"/>
    <w:rsid w:val="00110F3A"/>
    <w:rsid w:val="00111C04"/>
    <w:rsid w:val="0011375B"/>
    <w:rsid w:val="00114937"/>
    <w:rsid w:val="00114DD7"/>
    <w:rsid w:val="00115694"/>
    <w:rsid w:val="001161B8"/>
    <w:rsid w:val="00117013"/>
    <w:rsid w:val="0011737F"/>
    <w:rsid w:val="001206B5"/>
    <w:rsid w:val="00122977"/>
    <w:rsid w:val="00122C5E"/>
    <w:rsid w:val="00123780"/>
    <w:rsid w:val="00125CCD"/>
    <w:rsid w:val="001277F3"/>
    <w:rsid w:val="00130E35"/>
    <w:rsid w:val="00131666"/>
    <w:rsid w:val="001329B2"/>
    <w:rsid w:val="00135077"/>
    <w:rsid w:val="00135131"/>
    <w:rsid w:val="00136CF8"/>
    <w:rsid w:val="00136EEB"/>
    <w:rsid w:val="00137585"/>
    <w:rsid w:val="00141457"/>
    <w:rsid w:val="00142A8C"/>
    <w:rsid w:val="0014348E"/>
    <w:rsid w:val="00144AF6"/>
    <w:rsid w:val="001453EC"/>
    <w:rsid w:val="0014592F"/>
    <w:rsid w:val="00146E0F"/>
    <w:rsid w:val="00147FA7"/>
    <w:rsid w:val="001507AA"/>
    <w:rsid w:val="00155E90"/>
    <w:rsid w:val="00156FBE"/>
    <w:rsid w:val="001573C1"/>
    <w:rsid w:val="001574DF"/>
    <w:rsid w:val="00157F75"/>
    <w:rsid w:val="0016015D"/>
    <w:rsid w:val="0016039B"/>
    <w:rsid w:val="00160910"/>
    <w:rsid w:val="0016146E"/>
    <w:rsid w:val="00161F4E"/>
    <w:rsid w:val="00162183"/>
    <w:rsid w:val="00164712"/>
    <w:rsid w:val="001657DB"/>
    <w:rsid w:val="00165970"/>
    <w:rsid w:val="00166ACB"/>
    <w:rsid w:val="0017050C"/>
    <w:rsid w:val="001712B1"/>
    <w:rsid w:val="00172BA8"/>
    <w:rsid w:val="00174ACF"/>
    <w:rsid w:val="00176AC0"/>
    <w:rsid w:val="00176BAF"/>
    <w:rsid w:val="00177742"/>
    <w:rsid w:val="00180B2A"/>
    <w:rsid w:val="0018128C"/>
    <w:rsid w:val="001826CC"/>
    <w:rsid w:val="00182875"/>
    <w:rsid w:val="00184D2F"/>
    <w:rsid w:val="00185FDB"/>
    <w:rsid w:val="001879D7"/>
    <w:rsid w:val="00190E39"/>
    <w:rsid w:val="001918EF"/>
    <w:rsid w:val="001955E5"/>
    <w:rsid w:val="001969D5"/>
    <w:rsid w:val="0019782E"/>
    <w:rsid w:val="001A02BF"/>
    <w:rsid w:val="001A04B2"/>
    <w:rsid w:val="001A08A7"/>
    <w:rsid w:val="001A1457"/>
    <w:rsid w:val="001A28E3"/>
    <w:rsid w:val="001A3A60"/>
    <w:rsid w:val="001A3A79"/>
    <w:rsid w:val="001A4557"/>
    <w:rsid w:val="001A5B43"/>
    <w:rsid w:val="001A6228"/>
    <w:rsid w:val="001A6ADE"/>
    <w:rsid w:val="001B59CD"/>
    <w:rsid w:val="001B66A5"/>
    <w:rsid w:val="001B6B85"/>
    <w:rsid w:val="001B71A2"/>
    <w:rsid w:val="001B747C"/>
    <w:rsid w:val="001C0426"/>
    <w:rsid w:val="001C1818"/>
    <w:rsid w:val="001C27E4"/>
    <w:rsid w:val="001C29BF"/>
    <w:rsid w:val="001C4AFE"/>
    <w:rsid w:val="001C4DBB"/>
    <w:rsid w:val="001C510B"/>
    <w:rsid w:val="001C5368"/>
    <w:rsid w:val="001C5D8B"/>
    <w:rsid w:val="001C63C9"/>
    <w:rsid w:val="001D0B15"/>
    <w:rsid w:val="001D0E02"/>
    <w:rsid w:val="001D5032"/>
    <w:rsid w:val="001D5425"/>
    <w:rsid w:val="001D7AA1"/>
    <w:rsid w:val="001E04B8"/>
    <w:rsid w:val="001E1C38"/>
    <w:rsid w:val="001E552C"/>
    <w:rsid w:val="001E6D5C"/>
    <w:rsid w:val="001E7A77"/>
    <w:rsid w:val="001F1131"/>
    <w:rsid w:val="001F17BA"/>
    <w:rsid w:val="001F2618"/>
    <w:rsid w:val="001F2CFB"/>
    <w:rsid w:val="001F45A4"/>
    <w:rsid w:val="001F4A24"/>
    <w:rsid w:val="001F4BC5"/>
    <w:rsid w:val="001F4C5E"/>
    <w:rsid w:val="001F536A"/>
    <w:rsid w:val="001F5B67"/>
    <w:rsid w:val="001F74C9"/>
    <w:rsid w:val="001F78C0"/>
    <w:rsid w:val="002002E4"/>
    <w:rsid w:val="0020069E"/>
    <w:rsid w:val="00200813"/>
    <w:rsid w:val="002009D5"/>
    <w:rsid w:val="00202611"/>
    <w:rsid w:val="002038C4"/>
    <w:rsid w:val="0020476C"/>
    <w:rsid w:val="0020507D"/>
    <w:rsid w:val="0020573C"/>
    <w:rsid w:val="00207392"/>
    <w:rsid w:val="0021065A"/>
    <w:rsid w:val="00210C19"/>
    <w:rsid w:val="00211503"/>
    <w:rsid w:val="00211BAA"/>
    <w:rsid w:val="0021202F"/>
    <w:rsid w:val="0021318D"/>
    <w:rsid w:val="00214974"/>
    <w:rsid w:val="0021501F"/>
    <w:rsid w:val="00217405"/>
    <w:rsid w:val="00217E39"/>
    <w:rsid w:val="00220A20"/>
    <w:rsid w:val="00220AAE"/>
    <w:rsid w:val="00220B20"/>
    <w:rsid w:val="0022143D"/>
    <w:rsid w:val="00221F82"/>
    <w:rsid w:val="0023074B"/>
    <w:rsid w:val="002320F4"/>
    <w:rsid w:val="002336C6"/>
    <w:rsid w:val="00233E4C"/>
    <w:rsid w:val="0023587A"/>
    <w:rsid w:val="002375E7"/>
    <w:rsid w:val="00241AF0"/>
    <w:rsid w:val="00242854"/>
    <w:rsid w:val="00242B02"/>
    <w:rsid w:val="002433D1"/>
    <w:rsid w:val="002433FE"/>
    <w:rsid w:val="0024408C"/>
    <w:rsid w:val="00244751"/>
    <w:rsid w:val="00244D3D"/>
    <w:rsid w:val="00247936"/>
    <w:rsid w:val="00250B9F"/>
    <w:rsid w:val="00254998"/>
    <w:rsid w:val="00255A0F"/>
    <w:rsid w:val="00256B9C"/>
    <w:rsid w:val="002573A7"/>
    <w:rsid w:val="00260054"/>
    <w:rsid w:val="002603D4"/>
    <w:rsid w:val="00260DE4"/>
    <w:rsid w:val="002627E6"/>
    <w:rsid w:val="00263102"/>
    <w:rsid w:val="00263B75"/>
    <w:rsid w:val="0026444F"/>
    <w:rsid w:val="00264A5C"/>
    <w:rsid w:val="002654CE"/>
    <w:rsid w:val="00266434"/>
    <w:rsid w:val="00266E05"/>
    <w:rsid w:val="002709B1"/>
    <w:rsid w:val="002719D1"/>
    <w:rsid w:val="00272BC4"/>
    <w:rsid w:val="0027459D"/>
    <w:rsid w:val="00276EC9"/>
    <w:rsid w:val="00281355"/>
    <w:rsid w:val="00281EAF"/>
    <w:rsid w:val="00283310"/>
    <w:rsid w:val="00283CD0"/>
    <w:rsid w:val="00283F02"/>
    <w:rsid w:val="00284BBB"/>
    <w:rsid w:val="00290018"/>
    <w:rsid w:val="002910DB"/>
    <w:rsid w:val="002919A7"/>
    <w:rsid w:val="00291F97"/>
    <w:rsid w:val="002958BA"/>
    <w:rsid w:val="00295A1C"/>
    <w:rsid w:val="002973A5"/>
    <w:rsid w:val="0029783C"/>
    <w:rsid w:val="00297DB7"/>
    <w:rsid w:val="00297F73"/>
    <w:rsid w:val="002A046F"/>
    <w:rsid w:val="002A1ABE"/>
    <w:rsid w:val="002A1DAB"/>
    <w:rsid w:val="002A2803"/>
    <w:rsid w:val="002A2A45"/>
    <w:rsid w:val="002A373A"/>
    <w:rsid w:val="002A4231"/>
    <w:rsid w:val="002A4CE6"/>
    <w:rsid w:val="002A5627"/>
    <w:rsid w:val="002A57F3"/>
    <w:rsid w:val="002A6B50"/>
    <w:rsid w:val="002A700C"/>
    <w:rsid w:val="002A743C"/>
    <w:rsid w:val="002B1504"/>
    <w:rsid w:val="002B1CCA"/>
    <w:rsid w:val="002B23F1"/>
    <w:rsid w:val="002B277F"/>
    <w:rsid w:val="002B3EF8"/>
    <w:rsid w:val="002B67AD"/>
    <w:rsid w:val="002B6BFA"/>
    <w:rsid w:val="002C06E6"/>
    <w:rsid w:val="002C0E26"/>
    <w:rsid w:val="002C2A11"/>
    <w:rsid w:val="002C31A8"/>
    <w:rsid w:val="002C44E0"/>
    <w:rsid w:val="002C604E"/>
    <w:rsid w:val="002C7C3C"/>
    <w:rsid w:val="002D123E"/>
    <w:rsid w:val="002D5E54"/>
    <w:rsid w:val="002D6AE4"/>
    <w:rsid w:val="002E13A2"/>
    <w:rsid w:val="002E1AFD"/>
    <w:rsid w:val="002E22A7"/>
    <w:rsid w:val="002E437F"/>
    <w:rsid w:val="002E444B"/>
    <w:rsid w:val="002E5313"/>
    <w:rsid w:val="002E6266"/>
    <w:rsid w:val="002E6698"/>
    <w:rsid w:val="002F0F92"/>
    <w:rsid w:val="002F1A85"/>
    <w:rsid w:val="002F1B81"/>
    <w:rsid w:val="002F351E"/>
    <w:rsid w:val="002F3681"/>
    <w:rsid w:val="002F50AE"/>
    <w:rsid w:val="002F6970"/>
    <w:rsid w:val="002F7E57"/>
    <w:rsid w:val="00302196"/>
    <w:rsid w:val="00303172"/>
    <w:rsid w:val="00304575"/>
    <w:rsid w:val="00305C51"/>
    <w:rsid w:val="00306FFD"/>
    <w:rsid w:val="0030735C"/>
    <w:rsid w:val="00307C7B"/>
    <w:rsid w:val="003101B0"/>
    <w:rsid w:val="003107A9"/>
    <w:rsid w:val="00311023"/>
    <w:rsid w:val="0031177A"/>
    <w:rsid w:val="00312289"/>
    <w:rsid w:val="00312613"/>
    <w:rsid w:val="00312D59"/>
    <w:rsid w:val="003139A1"/>
    <w:rsid w:val="00314E35"/>
    <w:rsid w:val="00316173"/>
    <w:rsid w:val="0031788B"/>
    <w:rsid w:val="0032011E"/>
    <w:rsid w:val="00321CFC"/>
    <w:rsid w:val="003229CD"/>
    <w:rsid w:val="00325FC5"/>
    <w:rsid w:val="0032614F"/>
    <w:rsid w:val="00326FA0"/>
    <w:rsid w:val="00327818"/>
    <w:rsid w:val="00327DE9"/>
    <w:rsid w:val="003314F9"/>
    <w:rsid w:val="0033388F"/>
    <w:rsid w:val="00334A69"/>
    <w:rsid w:val="003360A5"/>
    <w:rsid w:val="00336A2B"/>
    <w:rsid w:val="00337E8E"/>
    <w:rsid w:val="00340787"/>
    <w:rsid w:val="00341226"/>
    <w:rsid w:val="003425E0"/>
    <w:rsid w:val="003429BE"/>
    <w:rsid w:val="00343B37"/>
    <w:rsid w:val="00347C36"/>
    <w:rsid w:val="00350093"/>
    <w:rsid w:val="003503BF"/>
    <w:rsid w:val="0035158B"/>
    <w:rsid w:val="00353B4B"/>
    <w:rsid w:val="0035558D"/>
    <w:rsid w:val="00360016"/>
    <w:rsid w:val="00362528"/>
    <w:rsid w:val="00365667"/>
    <w:rsid w:val="00367F4B"/>
    <w:rsid w:val="0037086B"/>
    <w:rsid w:val="003717C9"/>
    <w:rsid w:val="003717FB"/>
    <w:rsid w:val="0037203C"/>
    <w:rsid w:val="00374D21"/>
    <w:rsid w:val="00376DDB"/>
    <w:rsid w:val="0037705C"/>
    <w:rsid w:val="00377369"/>
    <w:rsid w:val="00377DA0"/>
    <w:rsid w:val="00377E25"/>
    <w:rsid w:val="00377E97"/>
    <w:rsid w:val="00380CF9"/>
    <w:rsid w:val="003818F6"/>
    <w:rsid w:val="00381E9F"/>
    <w:rsid w:val="00382935"/>
    <w:rsid w:val="00383F5B"/>
    <w:rsid w:val="0038430D"/>
    <w:rsid w:val="00386BF9"/>
    <w:rsid w:val="00390587"/>
    <w:rsid w:val="00390F62"/>
    <w:rsid w:val="00391AB4"/>
    <w:rsid w:val="003929A2"/>
    <w:rsid w:val="003935B7"/>
    <w:rsid w:val="003940E2"/>
    <w:rsid w:val="00394F82"/>
    <w:rsid w:val="003960BA"/>
    <w:rsid w:val="003975B2"/>
    <w:rsid w:val="003A0210"/>
    <w:rsid w:val="003A17CF"/>
    <w:rsid w:val="003A215C"/>
    <w:rsid w:val="003A26B3"/>
    <w:rsid w:val="003A359E"/>
    <w:rsid w:val="003A3E68"/>
    <w:rsid w:val="003A3EDF"/>
    <w:rsid w:val="003A6746"/>
    <w:rsid w:val="003A6E8D"/>
    <w:rsid w:val="003A7D29"/>
    <w:rsid w:val="003B0DC1"/>
    <w:rsid w:val="003B1326"/>
    <w:rsid w:val="003B3343"/>
    <w:rsid w:val="003B44C8"/>
    <w:rsid w:val="003B4D78"/>
    <w:rsid w:val="003B62EB"/>
    <w:rsid w:val="003B6457"/>
    <w:rsid w:val="003C186D"/>
    <w:rsid w:val="003C2332"/>
    <w:rsid w:val="003C492A"/>
    <w:rsid w:val="003C5660"/>
    <w:rsid w:val="003C593B"/>
    <w:rsid w:val="003C7AA4"/>
    <w:rsid w:val="003D073B"/>
    <w:rsid w:val="003D1336"/>
    <w:rsid w:val="003D2EFD"/>
    <w:rsid w:val="003D796D"/>
    <w:rsid w:val="003E11CD"/>
    <w:rsid w:val="003E17BF"/>
    <w:rsid w:val="003E2868"/>
    <w:rsid w:val="003E455C"/>
    <w:rsid w:val="003E5FA1"/>
    <w:rsid w:val="003E76F2"/>
    <w:rsid w:val="003E7BB3"/>
    <w:rsid w:val="003F08A8"/>
    <w:rsid w:val="003F13A7"/>
    <w:rsid w:val="003F31B8"/>
    <w:rsid w:val="003F3249"/>
    <w:rsid w:val="003F536D"/>
    <w:rsid w:val="003F75E5"/>
    <w:rsid w:val="003F7DD5"/>
    <w:rsid w:val="0040286B"/>
    <w:rsid w:val="00406E94"/>
    <w:rsid w:val="004074E7"/>
    <w:rsid w:val="00414867"/>
    <w:rsid w:val="00414D33"/>
    <w:rsid w:val="0041609A"/>
    <w:rsid w:val="00416BD7"/>
    <w:rsid w:val="00420AC7"/>
    <w:rsid w:val="00421E76"/>
    <w:rsid w:val="004235C7"/>
    <w:rsid w:val="00424EF2"/>
    <w:rsid w:val="00426E35"/>
    <w:rsid w:val="00427956"/>
    <w:rsid w:val="00432D54"/>
    <w:rsid w:val="0043369D"/>
    <w:rsid w:val="00435073"/>
    <w:rsid w:val="004357A0"/>
    <w:rsid w:val="004367C4"/>
    <w:rsid w:val="00437841"/>
    <w:rsid w:val="004408AC"/>
    <w:rsid w:val="00440A9C"/>
    <w:rsid w:val="004414C9"/>
    <w:rsid w:val="0044171C"/>
    <w:rsid w:val="004420AF"/>
    <w:rsid w:val="004439AF"/>
    <w:rsid w:val="00444280"/>
    <w:rsid w:val="00445311"/>
    <w:rsid w:val="0044716E"/>
    <w:rsid w:val="004504CB"/>
    <w:rsid w:val="0045112D"/>
    <w:rsid w:val="00455E07"/>
    <w:rsid w:val="00456698"/>
    <w:rsid w:val="00461492"/>
    <w:rsid w:val="0046202B"/>
    <w:rsid w:val="0046215D"/>
    <w:rsid w:val="00462C24"/>
    <w:rsid w:val="0046459F"/>
    <w:rsid w:val="00464E48"/>
    <w:rsid w:val="00465521"/>
    <w:rsid w:val="00465A26"/>
    <w:rsid w:val="0046601D"/>
    <w:rsid w:val="00466F90"/>
    <w:rsid w:val="004670A1"/>
    <w:rsid w:val="00470AF0"/>
    <w:rsid w:val="0047223A"/>
    <w:rsid w:val="00473930"/>
    <w:rsid w:val="00473EC1"/>
    <w:rsid w:val="004746D8"/>
    <w:rsid w:val="004747F4"/>
    <w:rsid w:val="00474B89"/>
    <w:rsid w:val="00475AF9"/>
    <w:rsid w:val="004760D9"/>
    <w:rsid w:val="004810BB"/>
    <w:rsid w:val="00481984"/>
    <w:rsid w:val="00482B68"/>
    <w:rsid w:val="00482C1D"/>
    <w:rsid w:val="00482E14"/>
    <w:rsid w:val="0048373B"/>
    <w:rsid w:val="00483BB8"/>
    <w:rsid w:val="00484770"/>
    <w:rsid w:val="00484C11"/>
    <w:rsid w:val="00484DA9"/>
    <w:rsid w:val="00487E9B"/>
    <w:rsid w:val="00491E55"/>
    <w:rsid w:val="00492967"/>
    <w:rsid w:val="00492979"/>
    <w:rsid w:val="00496401"/>
    <w:rsid w:val="004A071A"/>
    <w:rsid w:val="004A079E"/>
    <w:rsid w:val="004A0DA3"/>
    <w:rsid w:val="004A0F66"/>
    <w:rsid w:val="004A170B"/>
    <w:rsid w:val="004A3FCB"/>
    <w:rsid w:val="004A4EB4"/>
    <w:rsid w:val="004A71BD"/>
    <w:rsid w:val="004A783B"/>
    <w:rsid w:val="004B1023"/>
    <w:rsid w:val="004B1DDA"/>
    <w:rsid w:val="004B3136"/>
    <w:rsid w:val="004B35C9"/>
    <w:rsid w:val="004B3951"/>
    <w:rsid w:val="004B4023"/>
    <w:rsid w:val="004B61C3"/>
    <w:rsid w:val="004B6E87"/>
    <w:rsid w:val="004B7766"/>
    <w:rsid w:val="004C2EC5"/>
    <w:rsid w:val="004C5BA7"/>
    <w:rsid w:val="004C65A2"/>
    <w:rsid w:val="004C71AC"/>
    <w:rsid w:val="004D1F7F"/>
    <w:rsid w:val="004D29EB"/>
    <w:rsid w:val="004D3A3C"/>
    <w:rsid w:val="004D3DFA"/>
    <w:rsid w:val="004D50F4"/>
    <w:rsid w:val="004D534A"/>
    <w:rsid w:val="004D5ED9"/>
    <w:rsid w:val="004D7702"/>
    <w:rsid w:val="004E1D8C"/>
    <w:rsid w:val="004E2188"/>
    <w:rsid w:val="004E372D"/>
    <w:rsid w:val="004E4FEC"/>
    <w:rsid w:val="004E55AC"/>
    <w:rsid w:val="004E5707"/>
    <w:rsid w:val="004E5AE0"/>
    <w:rsid w:val="004E5B52"/>
    <w:rsid w:val="004E5BEE"/>
    <w:rsid w:val="004E7349"/>
    <w:rsid w:val="004F05AF"/>
    <w:rsid w:val="004F0A18"/>
    <w:rsid w:val="004F1373"/>
    <w:rsid w:val="004F1405"/>
    <w:rsid w:val="004F3B57"/>
    <w:rsid w:val="004F3C1E"/>
    <w:rsid w:val="004F5A38"/>
    <w:rsid w:val="004F5D82"/>
    <w:rsid w:val="004F664C"/>
    <w:rsid w:val="004F6BF9"/>
    <w:rsid w:val="004F7948"/>
    <w:rsid w:val="004F7CA1"/>
    <w:rsid w:val="00504C69"/>
    <w:rsid w:val="005104A3"/>
    <w:rsid w:val="00511450"/>
    <w:rsid w:val="00511BC1"/>
    <w:rsid w:val="0051549C"/>
    <w:rsid w:val="00516162"/>
    <w:rsid w:val="005168AA"/>
    <w:rsid w:val="0051721F"/>
    <w:rsid w:val="00517626"/>
    <w:rsid w:val="00517D70"/>
    <w:rsid w:val="005228FC"/>
    <w:rsid w:val="0052313B"/>
    <w:rsid w:val="00523395"/>
    <w:rsid w:val="0052432D"/>
    <w:rsid w:val="00526326"/>
    <w:rsid w:val="005310A4"/>
    <w:rsid w:val="00531116"/>
    <w:rsid w:val="00533416"/>
    <w:rsid w:val="00540956"/>
    <w:rsid w:val="00541011"/>
    <w:rsid w:val="005441F4"/>
    <w:rsid w:val="00545715"/>
    <w:rsid w:val="005464E8"/>
    <w:rsid w:val="005511CB"/>
    <w:rsid w:val="00551A57"/>
    <w:rsid w:val="005551C2"/>
    <w:rsid w:val="00555E51"/>
    <w:rsid w:val="00556518"/>
    <w:rsid w:val="005572EA"/>
    <w:rsid w:val="005579FD"/>
    <w:rsid w:val="00557C11"/>
    <w:rsid w:val="005602CF"/>
    <w:rsid w:val="00561457"/>
    <w:rsid w:val="00561694"/>
    <w:rsid w:val="005637B3"/>
    <w:rsid w:val="00572743"/>
    <w:rsid w:val="005739D4"/>
    <w:rsid w:val="00574A94"/>
    <w:rsid w:val="00575DBA"/>
    <w:rsid w:val="00575F0D"/>
    <w:rsid w:val="00576258"/>
    <w:rsid w:val="005779E3"/>
    <w:rsid w:val="00581D09"/>
    <w:rsid w:val="005823C8"/>
    <w:rsid w:val="00582640"/>
    <w:rsid w:val="00583369"/>
    <w:rsid w:val="00583DE1"/>
    <w:rsid w:val="00584A7C"/>
    <w:rsid w:val="00584BDD"/>
    <w:rsid w:val="0058595C"/>
    <w:rsid w:val="00586C3F"/>
    <w:rsid w:val="00587F3D"/>
    <w:rsid w:val="00590746"/>
    <w:rsid w:val="00590E4D"/>
    <w:rsid w:val="00592595"/>
    <w:rsid w:val="005937CE"/>
    <w:rsid w:val="00593F1D"/>
    <w:rsid w:val="00594074"/>
    <w:rsid w:val="00594ADE"/>
    <w:rsid w:val="005952C2"/>
    <w:rsid w:val="0059538F"/>
    <w:rsid w:val="005977B7"/>
    <w:rsid w:val="00597C78"/>
    <w:rsid w:val="005A05B3"/>
    <w:rsid w:val="005A5638"/>
    <w:rsid w:val="005A5C0C"/>
    <w:rsid w:val="005A6F52"/>
    <w:rsid w:val="005A74B1"/>
    <w:rsid w:val="005B0A65"/>
    <w:rsid w:val="005B4058"/>
    <w:rsid w:val="005B4CC2"/>
    <w:rsid w:val="005B6107"/>
    <w:rsid w:val="005B6492"/>
    <w:rsid w:val="005B6BDC"/>
    <w:rsid w:val="005C0423"/>
    <w:rsid w:val="005C2240"/>
    <w:rsid w:val="005C39C1"/>
    <w:rsid w:val="005C4410"/>
    <w:rsid w:val="005C44A6"/>
    <w:rsid w:val="005C4749"/>
    <w:rsid w:val="005C675B"/>
    <w:rsid w:val="005D0400"/>
    <w:rsid w:val="005D050A"/>
    <w:rsid w:val="005D16A5"/>
    <w:rsid w:val="005D1A47"/>
    <w:rsid w:val="005D2F18"/>
    <w:rsid w:val="005D36E9"/>
    <w:rsid w:val="005D49D8"/>
    <w:rsid w:val="005D49E9"/>
    <w:rsid w:val="005D6297"/>
    <w:rsid w:val="005D6440"/>
    <w:rsid w:val="005E0CBE"/>
    <w:rsid w:val="005E1ACC"/>
    <w:rsid w:val="005E3317"/>
    <w:rsid w:val="005E4D57"/>
    <w:rsid w:val="005E7B4F"/>
    <w:rsid w:val="005F1676"/>
    <w:rsid w:val="005F16FF"/>
    <w:rsid w:val="005F377D"/>
    <w:rsid w:val="005F46DF"/>
    <w:rsid w:val="005F5F13"/>
    <w:rsid w:val="005F7266"/>
    <w:rsid w:val="00600E6F"/>
    <w:rsid w:val="0060102F"/>
    <w:rsid w:val="00601777"/>
    <w:rsid w:val="006037E9"/>
    <w:rsid w:val="00604F01"/>
    <w:rsid w:val="00611071"/>
    <w:rsid w:val="00611B7B"/>
    <w:rsid w:val="006125AA"/>
    <w:rsid w:val="0061267C"/>
    <w:rsid w:val="00612B71"/>
    <w:rsid w:val="00612B72"/>
    <w:rsid w:val="00613084"/>
    <w:rsid w:val="00613097"/>
    <w:rsid w:val="006135EA"/>
    <w:rsid w:val="00614DF2"/>
    <w:rsid w:val="006160BC"/>
    <w:rsid w:val="00616D19"/>
    <w:rsid w:val="0062158C"/>
    <w:rsid w:val="00621619"/>
    <w:rsid w:val="0062756F"/>
    <w:rsid w:val="00627EB1"/>
    <w:rsid w:val="0063151D"/>
    <w:rsid w:val="006325C5"/>
    <w:rsid w:val="00633A1E"/>
    <w:rsid w:val="00636056"/>
    <w:rsid w:val="0063773B"/>
    <w:rsid w:val="006403BD"/>
    <w:rsid w:val="00641761"/>
    <w:rsid w:val="00644005"/>
    <w:rsid w:val="006450CD"/>
    <w:rsid w:val="00647209"/>
    <w:rsid w:val="006477D3"/>
    <w:rsid w:val="00651A36"/>
    <w:rsid w:val="00654E0F"/>
    <w:rsid w:val="006578CB"/>
    <w:rsid w:val="0066099B"/>
    <w:rsid w:val="00661D37"/>
    <w:rsid w:val="0066208D"/>
    <w:rsid w:val="00662718"/>
    <w:rsid w:val="0066324E"/>
    <w:rsid w:val="006655F6"/>
    <w:rsid w:val="00665AA5"/>
    <w:rsid w:val="0067177B"/>
    <w:rsid w:val="00671D46"/>
    <w:rsid w:val="006740C2"/>
    <w:rsid w:val="00674818"/>
    <w:rsid w:val="006774DA"/>
    <w:rsid w:val="00677EDD"/>
    <w:rsid w:val="00680005"/>
    <w:rsid w:val="006824F3"/>
    <w:rsid w:val="00683A77"/>
    <w:rsid w:val="00685746"/>
    <w:rsid w:val="0069232C"/>
    <w:rsid w:val="00693428"/>
    <w:rsid w:val="00693B3C"/>
    <w:rsid w:val="00694D06"/>
    <w:rsid w:val="006977E6"/>
    <w:rsid w:val="006A0E8D"/>
    <w:rsid w:val="006A14AA"/>
    <w:rsid w:val="006A3A0C"/>
    <w:rsid w:val="006A4CCA"/>
    <w:rsid w:val="006A7AC4"/>
    <w:rsid w:val="006B01C9"/>
    <w:rsid w:val="006B1842"/>
    <w:rsid w:val="006B3721"/>
    <w:rsid w:val="006B39E4"/>
    <w:rsid w:val="006B5074"/>
    <w:rsid w:val="006B6FAC"/>
    <w:rsid w:val="006C1DD7"/>
    <w:rsid w:val="006C27AA"/>
    <w:rsid w:val="006C3A49"/>
    <w:rsid w:val="006C4B74"/>
    <w:rsid w:val="006C576B"/>
    <w:rsid w:val="006C70D6"/>
    <w:rsid w:val="006D100A"/>
    <w:rsid w:val="006D2614"/>
    <w:rsid w:val="006D5184"/>
    <w:rsid w:val="006D54CC"/>
    <w:rsid w:val="006E1337"/>
    <w:rsid w:val="006E13BA"/>
    <w:rsid w:val="006E1993"/>
    <w:rsid w:val="006E377C"/>
    <w:rsid w:val="006E505B"/>
    <w:rsid w:val="006E57AB"/>
    <w:rsid w:val="006E6AAE"/>
    <w:rsid w:val="006E6B9C"/>
    <w:rsid w:val="006E71AF"/>
    <w:rsid w:val="006E7A12"/>
    <w:rsid w:val="006E7D75"/>
    <w:rsid w:val="006F16CA"/>
    <w:rsid w:val="006F17D9"/>
    <w:rsid w:val="006F5278"/>
    <w:rsid w:val="006F5656"/>
    <w:rsid w:val="006F5692"/>
    <w:rsid w:val="006F71F7"/>
    <w:rsid w:val="006F7C7C"/>
    <w:rsid w:val="007018A4"/>
    <w:rsid w:val="00701C28"/>
    <w:rsid w:val="00701C8A"/>
    <w:rsid w:val="0070362D"/>
    <w:rsid w:val="00703718"/>
    <w:rsid w:val="00704F51"/>
    <w:rsid w:val="0070643A"/>
    <w:rsid w:val="0070644C"/>
    <w:rsid w:val="0070730B"/>
    <w:rsid w:val="00710A0B"/>
    <w:rsid w:val="00712779"/>
    <w:rsid w:val="007128FF"/>
    <w:rsid w:val="00714A96"/>
    <w:rsid w:val="00715040"/>
    <w:rsid w:val="007158AE"/>
    <w:rsid w:val="00715EFC"/>
    <w:rsid w:val="00716667"/>
    <w:rsid w:val="00717419"/>
    <w:rsid w:val="007179BF"/>
    <w:rsid w:val="00717AC3"/>
    <w:rsid w:val="00721003"/>
    <w:rsid w:val="00721FF2"/>
    <w:rsid w:val="00722AAF"/>
    <w:rsid w:val="00722C47"/>
    <w:rsid w:val="00722D52"/>
    <w:rsid w:val="00723363"/>
    <w:rsid w:val="00723A65"/>
    <w:rsid w:val="00724B55"/>
    <w:rsid w:val="00724D29"/>
    <w:rsid w:val="0072767D"/>
    <w:rsid w:val="00727B6D"/>
    <w:rsid w:val="00732D89"/>
    <w:rsid w:val="007345D9"/>
    <w:rsid w:val="00734919"/>
    <w:rsid w:val="007371D1"/>
    <w:rsid w:val="00741459"/>
    <w:rsid w:val="00742ED2"/>
    <w:rsid w:val="00742EEA"/>
    <w:rsid w:val="00743507"/>
    <w:rsid w:val="007439C1"/>
    <w:rsid w:val="0075089F"/>
    <w:rsid w:val="00750DCF"/>
    <w:rsid w:val="007528C6"/>
    <w:rsid w:val="007539A5"/>
    <w:rsid w:val="007540FC"/>
    <w:rsid w:val="007554E2"/>
    <w:rsid w:val="007561BE"/>
    <w:rsid w:val="00757805"/>
    <w:rsid w:val="00757BFF"/>
    <w:rsid w:val="0076028E"/>
    <w:rsid w:val="00760810"/>
    <w:rsid w:val="00760CB5"/>
    <w:rsid w:val="00760F82"/>
    <w:rsid w:val="00762837"/>
    <w:rsid w:val="00763C71"/>
    <w:rsid w:val="00763EB7"/>
    <w:rsid w:val="00764326"/>
    <w:rsid w:val="00764E55"/>
    <w:rsid w:val="00765D96"/>
    <w:rsid w:val="00772C4F"/>
    <w:rsid w:val="007745AE"/>
    <w:rsid w:val="00774C1A"/>
    <w:rsid w:val="00774E94"/>
    <w:rsid w:val="007750FE"/>
    <w:rsid w:val="0077550D"/>
    <w:rsid w:val="00776BDD"/>
    <w:rsid w:val="0078000B"/>
    <w:rsid w:val="0078023F"/>
    <w:rsid w:val="007802EF"/>
    <w:rsid w:val="00780E3D"/>
    <w:rsid w:val="007821B5"/>
    <w:rsid w:val="0078261C"/>
    <w:rsid w:val="00785779"/>
    <w:rsid w:val="00790655"/>
    <w:rsid w:val="007906FF"/>
    <w:rsid w:val="00792594"/>
    <w:rsid w:val="00793E82"/>
    <w:rsid w:val="00794601"/>
    <w:rsid w:val="007946C0"/>
    <w:rsid w:val="007977EA"/>
    <w:rsid w:val="007A115E"/>
    <w:rsid w:val="007A26D3"/>
    <w:rsid w:val="007A51B5"/>
    <w:rsid w:val="007A549A"/>
    <w:rsid w:val="007A5C93"/>
    <w:rsid w:val="007B1EDF"/>
    <w:rsid w:val="007B6723"/>
    <w:rsid w:val="007B7FCD"/>
    <w:rsid w:val="007C01CE"/>
    <w:rsid w:val="007C17E4"/>
    <w:rsid w:val="007C2FE9"/>
    <w:rsid w:val="007C5CC9"/>
    <w:rsid w:val="007C61B0"/>
    <w:rsid w:val="007C6250"/>
    <w:rsid w:val="007D024C"/>
    <w:rsid w:val="007D2960"/>
    <w:rsid w:val="007D33C7"/>
    <w:rsid w:val="007D3951"/>
    <w:rsid w:val="007D4654"/>
    <w:rsid w:val="007D5FFE"/>
    <w:rsid w:val="007D6174"/>
    <w:rsid w:val="007D766E"/>
    <w:rsid w:val="007E2786"/>
    <w:rsid w:val="007E421F"/>
    <w:rsid w:val="007E5C88"/>
    <w:rsid w:val="007E60E8"/>
    <w:rsid w:val="007F4B1B"/>
    <w:rsid w:val="007F539C"/>
    <w:rsid w:val="007F70B6"/>
    <w:rsid w:val="007F70C6"/>
    <w:rsid w:val="0080023E"/>
    <w:rsid w:val="00800F74"/>
    <w:rsid w:val="0080334D"/>
    <w:rsid w:val="00803848"/>
    <w:rsid w:val="00803AA4"/>
    <w:rsid w:val="00806179"/>
    <w:rsid w:val="00806AF4"/>
    <w:rsid w:val="00806B40"/>
    <w:rsid w:val="00810C39"/>
    <w:rsid w:val="00810C7B"/>
    <w:rsid w:val="00811468"/>
    <w:rsid w:val="008128D2"/>
    <w:rsid w:val="008145BC"/>
    <w:rsid w:val="00814787"/>
    <w:rsid w:val="008167DE"/>
    <w:rsid w:val="00817F92"/>
    <w:rsid w:val="00821F6A"/>
    <w:rsid w:val="00822D7E"/>
    <w:rsid w:val="00823020"/>
    <w:rsid w:val="0082365D"/>
    <w:rsid w:val="00823F01"/>
    <w:rsid w:val="00824EAF"/>
    <w:rsid w:val="00825209"/>
    <w:rsid w:val="0082610F"/>
    <w:rsid w:val="00830EE6"/>
    <w:rsid w:val="00831752"/>
    <w:rsid w:val="008332EA"/>
    <w:rsid w:val="00834FB3"/>
    <w:rsid w:val="00836372"/>
    <w:rsid w:val="00836B38"/>
    <w:rsid w:val="00840310"/>
    <w:rsid w:val="0084171A"/>
    <w:rsid w:val="00843833"/>
    <w:rsid w:val="008449FD"/>
    <w:rsid w:val="00845411"/>
    <w:rsid w:val="008515FB"/>
    <w:rsid w:val="00852214"/>
    <w:rsid w:val="00852564"/>
    <w:rsid w:val="00853BB1"/>
    <w:rsid w:val="00853E4F"/>
    <w:rsid w:val="00856D78"/>
    <w:rsid w:val="00860198"/>
    <w:rsid w:val="00860913"/>
    <w:rsid w:val="00860F5E"/>
    <w:rsid w:val="0086239F"/>
    <w:rsid w:val="00864DEE"/>
    <w:rsid w:val="0086718D"/>
    <w:rsid w:val="00874A58"/>
    <w:rsid w:val="00874FBA"/>
    <w:rsid w:val="0088016B"/>
    <w:rsid w:val="008806D9"/>
    <w:rsid w:val="00883BA3"/>
    <w:rsid w:val="00883E7C"/>
    <w:rsid w:val="00883EFA"/>
    <w:rsid w:val="00887BC3"/>
    <w:rsid w:val="00890B76"/>
    <w:rsid w:val="008910C1"/>
    <w:rsid w:val="008912AE"/>
    <w:rsid w:val="00891893"/>
    <w:rsid w:val="00893E5B"/>
    <w:rsid w:val="008969D8"/>
    <w:rsid w:val="00896B84"/>
    <w:rsid w:val="00896D8E"/>
    <w:rsid w:val="008979D1"/>
    <w:rsid w:val="00897A48"/>
    <w:rsid w:val="008A0B38"/>
    <w:rsid w:val="008A17B2"/>
    <w:rsid w:val="008A202D"/>
    <w:rsid w:val="008A2207"/>
    <w:rsid w:val="008A2610"/>
    <w:rsid w:val="008A2EF4"/>
    <w:rsid w:val="008A3240"/>
    <w:rsid w:val="008A5263"/>
    <w:rsid w:val="008A78C6"/>
    <w:rsid w:val="008B12BA"/>
    <w:rsid w:val="008B16D7"/>
    <w:rsid w:val="008B1B05"/>
    <w:rsid w:val="008B2115"/>
    <w:rsid w:val="008B27D4"/>
    <w:rsid w:val="008B28CA"/>
    <w:rsid w:val="008B31AE"/>
    <w:rsid w:val="008B5585"/>
    <w:rsid w:val="008B5ABA"/>
    <w:rsid w:val="008B68F4"/>
    <w:rsid w:val="008B6F81"/>
    <w:rsid w:val="008C6D8F"/>
    <w:rsid w:val="008C7E86"/>
    <w:rsid w:val="008D04CA"/>
    <w:rsid w:val="008D3B5D"/>
    <w:rsid w:val="008D4A8F"/>
    <w:rsid w:val="008D541A"/>
    <w:rsid w:val="008D6399"/>
    <w:rsid w:val="008D6608"/>
    <w:rsid w:val="008D6DF5"/>
    <w:rsid w:val="008D72E6"/>
    <w:rsid w:val="008D7A91"/>
    <w:rsid w:val="008E1DD2"/>
    <w:rsid w:val="008E334F"/>
    <w:rsid w:val="008E4174"/>
    <w:rsid w:val="008E4E06"/>
    <w:rsid w:val="008E538E"/>
    <w:rsid w:val="008E59E0"/>
    <w:rsid w:val="008E6DF2"/>
    <w:rsid w:val="008F0EF9"/>
    <w:rsid w:val="008F1F7A"/>
    <w:rsid w:val="00900CB6"/>
    <w:rsid w:val="009017D6"/>
    <w:rsid w:val="009043CA"/>
    <w:rsid w:val="00905906"/>
    <w:rsid w:val="0090780E"/>
    <w:rsid w:val="00907BF8"/>
    <w:rsid w:val="0091109A"/>
    <w:rsid w:val="009125CD"/>
    <w:rsid w:val="00915FE6"/>
    <w:rsid w:val="00916179"/>
    <w:rsid w:val="00923E9C"/>
    <w:rsid w:val="00924DB3"/>
    <w:rsid w:val="00926956"/>
    <w:rsid w:val="00927360"/>
    <w:rsid w:val="00927D23"/>
    <w:rsid w:val="00930056"/>
    <w:rsid w:val="009353D5"/>
    <w:rsid w:val="009357B4"/>
    <w:rsid w:val="009360CD"/>
    <w:rsid w:val="00936E9F"/>
    <w:rsid w:val="0093705A"/>
    <w:rsid w:val="00940198"/>
    <w:rsid w:val="00940BE7"/>
    <w:rsid w:val="00940F4C"/>
    <w:rsid w:val="00942F58"/>
    <w:rsid w:val="00945628"/>
    <w:rsid w:val="009527BC"/>
    <w:rsid w:val="009561F2"/>
    <w:rsid w:val="00956C06"/>
    <w:rsid w:val="00962EBC"/>
    <w:rsid w:val="009672E5"/>
    <w:rsid w:val="0096748B"/>
    <w:rsid w:val="00967689"/>
    <w:rsid w:val="00970E69"/>
    <w:rsid w:val="00972898"/>
    <w:rsid w:val="00973476"/>
    <w:rsid w:val="0097440B"/>
    <w:rsid w:val="009769DE"/>
    <w:rsid w:val="009770F2"/>
    <w:rsid w:val="00980076"/>
    <w:rsid w:val="009810DA"/>
    <w:rsid w:val="0098264E"/>
    <w:rsid w:val="00983B9F"/>
    <w:rsid w:val="00984186"/>
    <w:rsid w:val="00984AC1"/>
    <w:rsid w:val="00985E44"/>
    <w:rsid w:val="00985F8E"/>
    <w:rsid w:val="0098603C"/>
    <w:rsid w:val="00987B59"/>
    <w:rsid w:val="00990C60"/>
    <w:rsid w:val="0099227F"/>
    <w:rsid w:val="0099544C"/>
    <w:rsid w:val="0099710E"/>
    <w:rsid w:val="00997881"/>
    <w:rsid w:val="00997D81"/>
    <w:rsid w:val="009A2F1D"/>
    <w:rsid w:val="009A3C32"/>
    <w:rsid w:val="009A51E1"/>
    <w:rsid w:val="009A65F8"/>
    <w:rsid w:val="009A7E1C"/>
    <w:rsid w:val="009B0634"/>
    <w:rsid w:val="009B288D"/>
    <w:rsid w:val="009B3423"/>
    <w:rsid w:val="009B4309"/>
    <w:rsid w:val="009B4E22"/>
    <w:rsid w:val="009B5079"/>
    <w:rsid w:val="009B7336"/>
    <w:rsid w:val="009B7615"/>
    <w:rsid w:val="009C1865"/>
    <w:rsid w:val="009C2672"/>
    <w:rsid w:val="009C3C22"/>
    <w:rsid w:val="009C4EB1"/>
    <w:rsid w:val="009C5C9E"/>
    <w:rsid w:val="009C7145"/>
    <w:rsid w:val="009C793F"/>
    <w:rsid w:val="009D012E"/>
    <w:rsid w:val="009D1713"/>
    <w:rsid w:val="009D29A5"/>
    <w:rsid w:val="009D2F06"/>
    <w:rsid w:val="009D4B62"/>
    <w:rsid w:val="009D5835"/>
    <w:rsid w:val="009E0BF8"/>
    <w:rsid w:val="009E1ECD"/>
    <w:rsid w:val="009E23F8"/>
    <w:rsid w:val="009E2CEB"/>
    <w:rsid w:val="009E36C5"/>
    <w:rsid w:val="009E3E95"/>
    <w:rsid w:val="009E4CD1"/>
    <w:rsid w:val="009E532B"/>
    <w:rsid w:val="009E5D7F"/>
    <w:rsid w:val="009F271E"/>
    <w:rsid w:val="009F2A30"/>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5B78"/>
    <w:rsid w:val="00A21AF4"/>
    <w:rsid w:val="00A21F39"/>
    <w:rsid w:val="00A226D3"/>
    <w:rsid w:val="00A26E99"/>
    <w:rsid w:val="00A26EA9"/>
    <w:rsid w:val="00A314C9"/>
    <w:rsid w:val="00A358C7"/>
    <w:rsid w:val="00A3677A"/>
    <w:rsid w:val="00A36832"/>
    <w:rsid w:val="00A36889"/>
    <w:rsid w:val="00A369F7"/>
    <w:rsid w:val="00A37AD5"/>
    <w:rsid w:val="00A37D91"/>
    <w:rsid w:val="00A40EF5"/>
    <w:rsid w:val="00A41206"/>
    <w:rsid w:val="00A436CE"/>
    <w:rsid w:val="00A439C6"/>
    <w:rsid w:val="00A46B6F"/>
    <w:rsid w:val="00A4781B"/>
    <w:rsid w:val="00A506D4"/>
    <w:rsid w:val="00A51333"/>
    <w:rsid w:val="00A51897"/>
    <w:rsid w:val="00A52CF0"/>
    <w:rsid w:val="00A54AF7"/>
    <w:rsid w:val="00A54E42"/>
    <w:rsid w:val="00A55555"/>
    <w:rsid w:val="00A559CB"/>
    <w:rsid w:val="00A573A3"/>
    <w:rsid w:val="00A57B1F"/>
    <w:rsid w:val="00A6047B"/>
    <w:rsid w:val="00A6145A"/>
    <w:rsid w:val="00A61835"/>
    <w:rsid w:val="00A625F3"/>
    <w:rsid w:val="00A62CA6"/>
    <w:rsid w:val="00A631E7"/>
    <w:rsid w:val="00A64CE3"/>
    <w:rsid w:val="00A65842"/>
    <w:rsid w:val="00A66DA8"/>
    <w:rsid w:val="00A67D4D"/>
    <w:rsid w:val="00A703B4"/>
    <w:rsid w:val="00A7089D"/>
    <w:rsid w:val="00A717E9"/>
    <w:rsid w:val="00A71A9F"/>
    <w:rsid w:val="00A720D0"/>
    <w:rsid w:val="00A7316B"/>
    <w:rsid w:val="00A7798E"/>
    <w:rsid w:val="00A8019C"/>
    <w:rsid w:val="00A82042"/>
    <w:rsid w:val="00A82487"/>
    <w:rsid w:val="00A82800"/>
    <w:rsid w:val="00A831EF"/>
    <w:rsid w:val="00A8479D"/>
    <w:rsid w:val="00A91EE8"/>
    <w:rsid w:val="00A94507"/>
    <w:rsid w:val="00A949AC"/>
    <w:rsid w:val="00A969D5"/>
    <w:rsid w:val="00A97BAB"/>
    <w:rsid w:val="00AA13AB"/>
    <w:rsid w:val="00AA1847"/>
    <w:rsid w:val="00AA19D1"/>
    <w:rsid w:val="00AA1DDC"/>
    <w:rsid w:val="00AA237E"/>
    <w:rsid w:val="00AA2BE0"/>
    <w:rsid w:val="00AA3182"/>
    <w:rsid w:val="00AA3FB9"/>
    <w:rsid w:val="00AA56B1"/>
    <w:rsid w:val="00AA65A7"/>
    <w:rsid w:val="00AA6861"/>
    <w:rsid w:val="00AA7D77"/>
    <w:rsid w:val="00AB1D4C"/>
    <w:rsid w:val="00AC08F6"/>
    <w:rsid w:val="00AC117B"/>
    <w:rsid w:val="00AC2CFD"/>
    <w:rsid w:val="00AC4675"/>
    <w:rsid w:val="00AC7372"/>
    <w:rsid w:val="00AD3FAF"/>
    <w:rsid w:val="00AD6968"/>
    <w:rsid w:val="00AD735D"/>
    <w:rsid w:val="00AD7BEC"/>
    <w:rsid w:val="00AE037B"/>
    <w:rsid w:val="00AE14E4"/>
    <w:rsid w:val="00AE170F"/>
    <w:rsid w:val="00AE2BA4"/>
    <w:rsid w:val="00AE3A38"/>
    <w:rsid w:val="00AE4340"/>
    <w:rsid w:val="00AE4416"/>
    <w:rsid w:val="00AE55F9"/>
    <w:rsid w:val="00AE5677"/>
    <w:rsid w:val="00AE602F"/>
    <w:rsid w:val="00AE6435"/>
    <w:rsid w:val="00AE7806"/>
    <w:rsid w:val="00AF15F2"/>
    <w:rsid w:val="00AF258E"/>
    <w:rsid w:val="00AF3BDC"/>
    <w:rsid w:val="00AF457C"/>
    <w:rsid w:val="00AF46C7"/>
    <w:rsid w:val="00AF5FFE"/>
    <w:rsid w:val="00AF6178"/>
    <w:rsid w:val="00AF70A7"/>
    <w:rsid w:val="00B00176"/>
    <w:rsid w:val="00B01156"/>
    <w:rsid w:val="00B0184F"/>
    <w:rsid w:val="00B020AC"/>
    <w:rsid w:val="00B06B26"/>
    <w:rsid w:val="00B10981"/>
    <w:rsid w:val="00B121EB"/>
    <w:rsid w:val="00B13E6D"/>
    <w:rsid w:val="00B15EF3"/>
    <w:rsid w:val="00B15F9D"/>
    <w:rsid w:val="00B16227"/>
    <w:rsid w:val="00B1646B"/>
    <w:rsid w:val="00B206B0"/>
    <w:rsid w:val="00B20DF6"/>
    <w:rsid w:val="00B2204B"/>
    <w:rsid w:val="00B22E05"/>
    <w:rsid w:val="00B23C66"/>
    <w:rsid w:val="00B256EE"/>
    <w:rsid w:val="00B25EED"/>
    <w:rsid w:val="00B26F84"/>
    <w:rsid w:val="00B27AD5"/>
    <w:rsid w:val="00B27FC9"/>
    <w:rsid w:val="00B30F0C"/>
    <w:rsid w:val="00B3290B"/>
    <w:rsid w:val="00B335FE"/>
    <w:rsid w:val="00B34AFD"/>
    <w:rsid w:val="00B3520C"/>
    <w:rsid w:val="00B363A8"/>
    <w:rsid w:val="00B379EE"/>
    <w:rsid w:val="00B37A57"/>
    <w:rsid w:val="00B4047A"/>
    <w:rsid w:val="00B41A23"/>
    <w:rsid w:val="00B41F75"/>
    <w:rsid w:val="00B43593"/>
    <w:rsid w:val="00B438F3"/>
    <w:rsid w:val="00B43A82"/>
    <w:rsid w:val="00B45E9B"/>
    <w:rsid w:val="00B47271"/>
    <w:rsid w:val="00B478E3"/>
    <w:rsid w:val="00B5219D"/>
    <w:rsid w:val="00B528A3"/>
    <w:rsid w:val="00B52DC0"/>
    <w:rsid w:val="00B52EBC"/>
    <w:rsid w:val="00B533C9"/>
    <w:rsid w:val="00B56A37"/>
    <w:rsid w:val="00B578B9"/>
    <w:rsid w:val="00B609A3"/>
    <w:rsid w:val="00B61AE6"/>
    <w:rsid w:val="00B623CA"/>
    <w:rsid w:val="00B62EEC"/>
    <w:rsid w:val="00B648A4"/>
    <w:rsid w:val="00B67481"/>
    <w:rsid w:val="00B702E1"/>
    <w:rsid w:val="00B75874"/>
    <w:rsid w:val="00B7624B"/>
    <w:rsid w:val="00B805E2"/>
    <w:rsid w:val="00B83FA1"/>
    <w:rsid w:val="00B8496C"/>
    <w:rsid w:val="00B8631F"/>
    <w:rsid w:val="00B86C4F"/>
    <w:rsid w:val="00B87C9F"/>
    <w:rsid w:val="00B9085B"/>
    <w:rsid w:val="00B90E35"/>
    <w:rsid w:val="00B923CB"/>
    <w:rsid w:val="00B924FF"/>
    <w:rsid w:val="00B956DE"/>
    <w:rsid w:val="00BA0317"/>
    <w:rsid w:val="00BA22DE"/>
    <w:rsid w:val="00BA239E"/>
    <w:rsid w:val="00BA6699"/>
    <w:rsid w:val="00BB01A0"/>
    <w:rsid w:val="00BB31D9"/>
    <w:rsid w:val="00BB50E1"/>
    <w:rsid w:val="00BB6A46"/>
    <w:rsid w:val="00BB6EC2"/>
    <w:rsid w:val="00BB76BC"/>
    <w:rsid w:val="00BB76F7"/>
    <w:rsid w:val="00BB7CDE"/>
    <w:rsid w:val="00BC06C0"/>
    <w:rsid w:val="00BC0C32"/>
    <w:rsid w:val="00BC10C7"/>
    <w:rsid w:val="00BC2567"/>
    <w:rsid w:val="00BC2A59"/>
    <w:rsid w:val="00BC4E11"/>
    <w:rsid w:val="00BC7BE5"/>
    <w:rsid w:val="00BD417A"/>
    <w:rsid w:val="00BD70A9"/>
    <w:rsid w:val="00BE106D"/>
    <w:rsid w:val="00BE1FA0"/>
    <w:rsid w:val="00BE34A3"/>
    <w:rsid w:val="00BE3FF2"/>
    <w:rsid w:val="00BE5371"/>
    <w:rsid w:val="00BE5B05"/>
    <w:rsid w:val="00BE6233"/>
    <w:rsid w:val="00BE7715"/>
    <w:rsid w:val="00BF042D"/>
    <w:rsid w:val="00BF1DF3"/>
    <w:rsid w:val="00BF212D"/>
    <w:rsid w:val="00C002EA"/>
    <w:rsid w:val="00C00565"/>
    <w:rsid w:val="00C01130"/>
    <w:rsid w:val="00C01CF3"/>
    <w:rsid w:val="00C020F2"/>
    <w:rsid w:val="00C02BF2"/>
    <w:rsid w:val="00C040A2"/>
    <w:rsid w:val="00C041F3"/>
    <w:rsid w:val="00C04947"/>
    <w:rsid w:val="00C0646D"/>
    <w:rsid w:val="00C10140"/>
    <w:rsid w:val="00C10476"/>
    <w:rsid w:val="00C1053F"/>
    <w:rsid w:val="00C10FFE"/>
    <w:rsid w:val="00C11172"/>
    <w:rsid w:val="00C12F12"/>
    <w:rsid w:val="00C1354E"/>
    <w:rsid w:val="00C13E56"/>
    <w:rsid w:val="00C14955"/>
    <w:rsid w:val="00C14E70"/>
    <w:rsid w:val="00C15748"/>
    <w:rsid w:val="00C1647A"/>
    <w:rsid w:val="00C1733D"/>
    <w:rsid w:val="00C20622"/>
    <w:rsid w:val="00C20669"/>
    <w:rsid w:val="00C20EDD"/>
    <w:rsid w:val="00C2304A"/>
    <w:rsid w:val="00C234AC"/>
    <w:rsid w:val="00C244D9"/>
    <w:rsid w:val="00C26F18"/>
    <w:rsid w:val="00C27B91"/>
    <w:rsid w:val="00C30C6F"/>
    <w:rsid w:val="00C32ADE"/>
    <w:rsid w:val="00C33454"/>
    <w:rsid w:val="00C33D3F"/>
    <w:rsid w:val="00C342F9"/>
    <w:rsid w:val="00C3763D"/>
    <w:rsid w:val="00C37EA7"/>
    <w:rsid w:val="00C42D18"/>
    <w:rsid w:val="00C44B3D"/>
    <w:rsid w:val="00C46514"/>
    <w:rsid w:val="00C47204"/>
    <w:rsid w:val="00C47803"/>
    <w:rsid w:val="00C5156F"/>
    <w:rsid w:val="00C51B78"/>
    <w:rsid w:val="00C52F6E"/>
    <w:rsid w:val="00C56C7A"/>
    <w:rsid w:val="00C572DA"/>
    <w:rsid w:val="00C60338"/>
    <w:rsid w:val="00C61312"/>
    <w:rsid w:val="00C6523D"/>
    <w:rsid w:val="00C65FFC"/>
    <w:rsid w:val="00C662BA"/>
    <w:rsid w:val="00C66534"/>
    <w:rsid w:val="00C665D5"/>
    <w:rsid w:val="00C666D4"/>
    <w:rsid w:val="00C66B8D"/>
    <w:rsid w:val="00C67B8B"/>
    <w:rsid w:val="00C720DC"/>
    <w:rsid w:val="00C723D4"/>
    <w:rsid w:val="00C742A0"/>
    <w:rsid w:val="00C748FE"/>
    <w:rsid w:val="00C75416"/>
    <w:rsid w:val="00C75D6C"/>
    <w:rsid w:val="00C76C61"/>
    <w:rsid w:val="00C77F66"/>
    <w:rsid w:val="00C80F51"/>
    <w:rsid w:val="00C8135F"/>
    <w:rsid w:val="00C8198C"/>
    <w:rsid w:val="00C85467"/>
    <w:rsid w:val="00C86178"/>
    <w:rsid w:val="00C87967"/>
    <w:rsid w:val="00C916A8"/>
    <w:rsid w:val="00C92B23"/>
    <w:rsid w:val="00C9320A"/>
    <w:rsid w:val="00C94858"/>
    <w:rsid w:val="00C959B8"/>
    <w:rsid w:val="00C9706C"/>
    <w:rsid w:val="00CA33D3"/>
    <w:rsid w:val="00CA3C31"/>
    <w:rsid w:val="00CA417F"/>
    <w:rsid w:val="00CA4A2E"/>
    <w:rsid w:val="00CA4B96"/>
    <w:rsid w:val="00CA4DAD"/>
    <w:rsid w:val="00CA58BD"/>
    <w:rsid w:val="00CA777D"/>
    <w:rsid w:val="00CB3143"/>
    <w:rsid w:val="00CB4BFD"/>
    <w:rsid w:val="00CB6493"/>
    <w:rsid w:val="00CB6B9B"/>
    <w:rsid w:val="00CC10A5"/>
    <w:rsid w:val="00CC3F15"/>
    <w:rsid w:val="00CC566E"/>
    <w:rsid w:val="00CC627E"/>
    <w:rsid w:val="00CC633C"/>
    <w:rsid w:val="00CC7257"/>
    <w:rsid w:val="00CD121A"/>
    <w:rsid w:val="00CD224A"/>
    <w:rsid w:val="00CD2AD0"/>
    <w:rsid w:val="00CD449F"/>
    <w:rsid w:val="00CD4BA1"/>
    <w:rsid w:val="00CD50C2"/>
    <w:rsid w:val="00CD5EAE"/>
    <w:rsid w:val="00CD79DA"/>
    <w:rsid w:val="00CE0FA3"/>
    <w:rsid w:val="00CE24A5"/>
    <w:rsid w:val="00CE2B74"/>
    <w:rsid w:val="00CE3345"/>
    <w:rsid w:val="00CE3DF5"/>
    <w:rsid w:val="00CE4A5A"/>
    <w:rsid w:val="00CE4E95"/>
    <w:rsid w:val="00CE591C"/>
    <w:rsid w:val="00CE62F8"/>
    <w:rsid w:val="00CF247A"/>
    <w:rsid w:val="00CF25AC"/>
    <w:rsid w:val="00CF2C43"/>
    <w:rsid w:val="00CF2ED3"/>
    <w:rsid w:val="00CF3F2C"/>
    <w:rsid w:val="00CF632A"/>
    <w:rsid w:val="00CF69E1"/>
    <w:rsid w:val="00CF7510"/>
    <w:rsid w:val="00CF7828"/>
    <w:rsid w:val="00D01FC5"/>
    <w:rsid w:val="00D03202"/>
    <w:rsid w:val="00D0396E"/>
    <w:rsid w:val="00D0405D"/>
    <w:rsid w:val="00D05204"/>
    <w:rsid w:val="00D064A5"/>
    <w:rsid w:val="00D06794"/>
    <w:rsid w:val="00D13054"/>
    <w:rsid w:val="00D14B83"/>
    <w:rsid w:val="00D15956"/>
    <w:rsid w:val="00D16851"/>
    <w:rsid w:val="00D17F35"/>
    <w:rsid w:val="00D215F7"/>
    <w:rsid w:val="00D22959"/>
    <w:rsid w:val="00D25B4F"/>
    <w:rsid w:val="00D25C63"/>
    <w:rsid w:val="00D274F2"/>
    <w:rsid w:val="00D333B0"/>
    <w:rsid w:val="00D372D7"/>
    <w:rsid w:val="00D40441"/>
    <w:rsid w:val="00D40912"/>
    <w:rsid w:val="00D4229B"/>
    <w:rsid w:val="00D4564F"/>
    <w:rsid w:val="00D46071"/>
    <w:rsid w:val="00D46618"/>
    <w:rsid w:val="00D51856"/>
    <w:rsid w:val="00D51ADC"/>
    <w:rsid w:val="00D5207D"/>
    <w:rsid w:val="00D54800"/>
    <w:rsid w:val="00D554C3"/>
    <w:rsid w:val="00D5638E"/>
    <w:rsid w:val="00D64BC4"/>
    <w:rsid w:val="00D652CF"/>
    <w:rsid w:val="00D6541C"/>
    <w:rsid w:val="00D6636D"/>
    <w:rsid w:val="00D67D6D"/>
    <w:rsid w:val="00D67DDC"/>
    <w:rsid w:val="00D70791"/>
    <w:rsid w:val="00D72BB0"/>
    <w:rsid w:val="00D74584"/>
    <w:rsid w:val="00D75506"/>
    <w:rsid w:val="00D758DB"/>
    <w:rsid w:val="00D75B45"/>
    <w:rsid w:val="00D75BA3"/>
    <w:rsid w:val="00D77202"/>
    <w:rsid w:val="00D77C51"/>
    <w:rsid w:val="00D8240A"/>
    <w:rsid w:val="00D841B6"/>
    <w:rsid w:val="00D84289"/>
    <w:rsid w:val="00D8452C"/>
    <w:rsid w:val="00D8555A"/>
    <w:rsid w:val="00D869B8"/>
    <w:rsid w:val="00D86F99"/>
    <w:rsid w:val="00D87B74"/>
    <w:rsid w:val="00D92929"/>
    <w:rsid w:val="00D92B8C"/>
    <w:rsid w:val="00D963CE"/>
    <w:rsid w:val="00D96E5A"/>
    <w:rsid w:val="00D97BF6"/>
    <w:rsid w:val="00DA0C62"/>
    <w:rsid w:val="00DA2615"/>
    <w:rsid w:val="00DA2643"/>
    <w:rsid w:val="00DA2EAC"/>
    <w:rsid w:val="00DA40DD"/>
    <w:rsid w:val="00DA42E8"/>
    <w:rsid w:val="00DA452B"/>
    <w:rsid w:val="00DA46F9"/>
    <w:rsid w:val="00DB1157"/>
    <w:rsid w:val="00DB1816"/>
    <w:rsid w:val="00DB3BC5"/>
    <w:rsid w:val="00DB3CA5"/>
    <w:rsid w:val="00DB4CBE"/>
    <w:rsid w:val="00DB7BD7"/>
    <w:rsid w:val="00DC07F7"/>
    <w:rsid w:val="00DC0F78"/>
    <w:rsid w:val="00DC1590"/>
    <w:rsid w:val="00DC172E"/>
    <w:rsid w:val="00DC210A"/>
    <w:rsid w:val="00DC60F3"/>
    <w:rsid w:val="00DC7CA7"/>
    <w:rsid w:val="00DD0855"/>
    <w:rsid w:val="00DD1079"/>
    <w:rsid w:val="00DD1226"/>
    <w:rsid w:val="00DD3944"/>
    <w:rsid w:val="00DD4344"/>
    <w:rsid w:val="00DD5C2C"/>
    <w:rsid w:val="00DD5F18"/>
    <w:rsid w:val="00DE00C3"/>
    <w:rsid w:val="00DE0742"/>
    <w:rsid w:val="00DE12F0"/>
    <w:rsid w:val="00DE1A9B"/>
    <w:rsid w:val="00DE2AF3"/>
    <w:rsid w:val="00DE38A8"/>
    <w:rsid w:val="00DE44E5"/>
    <w:rsid w:val="00DE4864"/>
    <w:rsid w:val="00DE6F11"/>
    <w:rsid w:val="00DF0CC0"/>
    <w:rsid w:val="00DF3F86"/>
    <w:rsid w:val="00DF4729"/>
    <w:rsid w:val="00DF5AD5"/>
    <w:rsid w:val="00DF6882"/>
    <w:rsid w:val="00DF7F50"/>
    <w:rsid w:val="00E0154E"/>
    <w:rsid w:val="00E01580"/>
    <w:rsid w:val="00E0245F"/>
    <w:rsid w:val="00E03BB4"/>
    <w:rsid w:val="00E06D43"/>
    <w:rsid w:val="00E07B05"/>
    <w:rsid w:val="00E10097"/>
    <w:rsid w:val="00E12751"/>
    <w:rsid w:val="00E12969"/>
    <w:rsid w:val="00E13ED8"/>
    <w:rsid w:val="00E16251"/>
    <w:rsid w:val="00E17F96"/>
    <w:rsid w:val="00E247EF"/>
    <w:rsid w:val="00E27AA9"/>
    <w:rsid w:val="00E3150C"/>
    <w:rsid w:val="00E32C3E"/>
    <w:rsid w:val="00E333CA"/>
    <w:rsid w:val="00E3591E"/>
    <w:rsid w:val="00E363B8"/>
    <w:rsid w:val="00E363E0"/>
    <w:rsid w:val="00E36744"/>
    <w:rsid w:val="00E40BDC"/>
    <w:rsid w:val="00E42482"/>
    <w:rsid w:val="00E453B0"/>
    <w:rsid w:val="00E45A12"/>
    <w:rsid w:val="00E45EE1"/>
    <w:rsid w:val="00E4697B"/>
    <w:rsid w:val="00E47AA7"/>
    <w:rsid w:val="00E47BB2"/>
    <w:rsid w:val="00E47C10"/>
    <w:rsid w:val="00E51865"/>
    <w:rsid w:val="00E5248C"/>
    <w:rsid w:val="00E52CB7"/>
    <w:rsid w:val="00E54565"/>
    <w:rsid w:val="00E54DC2"/>
    <w:rsid w:val="00E5532B"/>
    <w:rsid w:val="00E569E8"/>
    <w:rsid w:val="00E56C8A"/>
    <w:rsid w:val="00E57889"/>
    <w:rsid w:val="00E57C0F"/>
    <w:rsid w:val="00E60965"/>
    <w:rsid w:val="00E60B18"/>
    <w:rsid w:val="00E6136E"/>
    <w:rsid w:val="00E63C40"/>
    <w:rsid w:val="00E640E8"/>
    <w:rsid w:val="00E653D6"/>
    <w:rsid w:val="00E659BC"/>
    <w:rsid w:val="00E65C6D"/>
    <w:rsid w:val="00E67FCE"/>
    <w:rsid w:val="00E70040"/>
    <w:rsid w:val="00E728A8"/>
    <w:rsid w:val="00E72DDF"/>
    <w:rsid w:val="00E7364C"/>
    <w:rsid w:val="00E73A27"/>
    <w:rsid w:val="00E73EA2"/>
    <w:rsid w:val="00E752CC"/>
    <w:rsid w:val="00E753B5"/>
    <w:rsid w:val="00E75C85"/>
    <w:rsid w:val="00E76358"/>
    <w:rsid w:val="00E77CA1"/>
    <w:rsid w:val="00E77E6B"/>
    <w:rsid w:val="00E82EC7"/>
    <w:rsid w:val="00E83777"/>
    <w:rsid w:val="00E83CEF"/>
    <w:rsid w:val="00E87A76"/>
    <w:rsid w:val="00E92838"/>
    <w:rsid w:val="00E94650"/>
    <w:rsid w:val="00E96FDA"/>
    <w:rsid w:val="00E973E1"/>
    <w:rsid w:val="00EA055A"/>
    <w:rsid w:val="00EA20DA"/>
    <w:rsid w:val="00EA2B8E"/>
    <w:rsid w:val="00EA2C38"/>
    <w:rsid w:val="00EA3A7E"/>
    <w:rsid w:val="00EA3AD0"/>
    <w:rsid w:val="00EA488F"/>
    <w:rsid w:val="00EA7A62"/>
    <w:rsid w:val="00EB1788"/>
    <w:rsid w:val="00EB2A3E"/>
    <w:rsid w:val="00EB304B"/>
    <w:rsid w:val="00EB504D"/>
    <w:rsid w:val="00EB56F5"/>
    <w:rsid w:val="00EB5CAF"/>
    <w:rsid w:val="00EB6325"/>
    <w:rsid w:val="00EB776B"/>
    <w:rsid w:val="00EC250D"/>
    <w:rsid w:val="00EC2C2C"/>
    <w:rsid w:val="00EC4596"/>
    <w:rsid w:val="00EC47D7"/>
    <w:rsid w:val="00EC5101"/>
    <w:rsid w:val="00EC5EE3"/>
    <w:rsid w:val="00EC6A1D"/>
    <w:rsid w:val="00EC77FB"/>
    <w:rsid w:val="00EC7BC6"/>
    <w:rsid w:val="00ED1CDA"/>
    <w:rsid w:val="00ED2F54"/>
    <w:rsid w:val="00ED4895"/>
    <w:rsid w:val="00ED649E"/>
    <w:rsid w:val="00ED669C"/>
    <w:rsid w:val="00EE0523"/>
    <w:rsid w:val="00EE077C"/>
    <w:rsid w:val="00EE16E6"/>
    <w:rsid w:val="00EE3B47"/>
    <w:rsid w:val="00EF04E2"/>
    <w:rsid w:val="00EF1AC6"/>
    <w:rsid w:val="00EF1BF2"/>
    <w:rsid w:val="00EF32BD"/>
    <w:rsid w:val="00EF5985"/>
    <w:rsid w:val="00EF5BEF"/>
    <w:rsid w:val="00EF5D57"/>
    <w:rsid w:val="00F01D53"/>
    <w:rsid w:val="00F03C25"/>
    <w:rsid w:val="00F03FDD"/>
    <w:rsid w:val="00F04573"/>
    <w:rsid w:val="00F04F99"/>
    <w:rsid w:val="00F05E1D"/>
    <w:rsid w:val="00F06555"/>
    <w:rsid w:val="00F141F3"/>
    <w:rsid w:val="00F16D44"/>
    <w:rsid w:val="00F16DA9"/>
    <w:rsid w:val="00F1778E"/>
    <w:rsid w:val="00F178B2"/>
    <w:rsid w:val="00F20593"/>
    <w:rsid w:val="00F21941"/>
    <w:rsid w:val="00F25634"/>
    <w:rsid w:val="00F2629C"/>
    <w:rsid w:val="00F262B0"/>
    <w:rsid w:val="00F26434"/>
    <w:rsid w:val="00F2768E"/>
    <w:rsid w:val="00F3027B"/>
    <w:rsid w:val="00F30375"/>
    <w:rsid w:val="00F30F14"/>
    <w:rsid w:val="00F316C5"/>
    <w:rsid w:val="00F31D35"/>
    <w:rsid w:val="00F31ED6"/>
    <w:rsid w:val="00F3251A"/>
    <w:rsid w:val="00F40316"/>
    <w:rsid w:val="00F4201C"/>
    <w:rsid w:val="00F42601"/>
    <w:rsid w:val="00F44C1F"/>
    <w:rsid w:val="00F46525"/>
    <w:rsid w:val="00F51D86"/>
    <w:rsid w:val="00F527F5"/>
    <w:rsid w:val="00F53674"/>
    <w:rsid w:val="00F53EC5"/>
    <w:rsid w:val="00F54D3C"/>
    <w:rsid w:val="00F562C4"/>
    <w:rsid w:val="00F56921"/>
    <w:rsid w:val="00F56B03"/>
    <w:rsid w:val="00F618CD"/>
    <w:rsid w:val="00F62FB2"/>
    <w:rsid w:val="00F66198"/>
    <w:rsid w:val="00F70006"/>
    <w:rsid w:val="00F714E3"/>
    <w:rsid w:val="00F716FD"/>
    <w:rsid w:val="00F7183E"/>
    <w:rsid w:val="00F73B36"/>
    <w:rsid w:val="00F766C2"/>
    <w:rsid w:val="00F80624"/>
    <w:rsid w:val="00F820C6"/>
    <w:rsid w:val="00F84F3D"/>
    <w:rsid w:val="00F85729"/>
    <w:rsid w:val="00F86851"/>
    <w:rsid w:val="00F87EB5"/>
    <w:rsid w:val="00F91BAD"/>
    <w:rsid w:val="00F938D3"/>
    <w:rsid w:val="00F93A1E"/>
    <w:rsid w:val="00F940FC"/>
    <w:rsid w:val="00F96109"/>
    <w:rsid w:val="00F9639B"/>
    <w:rsid w:val="00FA12B8"/>
    <w:rsid w:val="00FA2042"/>
    <w:rsid w:val="00FA27AF"/>
    <w:rsid w:val="00FA2A2D"/>
    <w:rsid w:val="00FA4885"/>
    <w:rsid w:val="00FA54F9"/>
    <w:rsid w:val="00FA55BC"/>
    <w:rsid w:val="00FA5662"/>
    <w:rsid w:val="00FA6086"/>
    <w:rsid w:val="00FB2A0F"/>
    <w:rsid w:val="00FB2BCE"/>
    <w:rsid w:val="00FB6E9B"/>
    <w:rsid w:val="00FC219D"/>
    <w:rsid w:val="00FC2C7F"/>
    <w:rsid w:val="00FC2E5B"/>
    <w:rsid w:val="00FC3626"/>
    <w:rsid w:val="00FC3871"/>
    <w:rsid w:val="00FC398D"/>
    <w:rsid w:val="00FC41F7"/>
    <w:rsid w:val="00FC4DA5"/>
    <w:rsid w:val="00FC5169"/>
    <w:rsid w:val="00FC675D"/>
    <w:rsid w:val="00FD15AE"/>
    <w:rsid w:val="00FD3A28"/>
    <w:rsid w:val="00FD4DA4"/>
    <w:rsid w:val="00FD5A52"/>
    <w:rsid w:val="00FD5CE1"/>
    <w:rsid w:val="00FD6B02"/>
    <w:rsid w:val="00FE07CC"/>
    <w:rsid w:val="00FE219A"/>
    <w:rsid w:val="00FE23D8"/>
    <w:rsid w:val="00FE308B"/>
    <w:rsid w:val="00FE31A2"/>
    <w:rsid w:val="00FE5586"/>
    <w:rsid w:val="00FF1879"/>
    <w:rsid w:val="00FF2077"/>
    <w:rsid w:val="00FF47BA"/>
    <w:rsid w:val="00FF49CA"/>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166ACB"/>
    <w:rPr>
      <w:sz w:val="24"/>
      <w:szCs w:val="24"/>
      <w:lang w:val="sk-SK" w:eastAsia="sk-SK"/>
    </w:rPr>
  </w:style>
  <w:style w:type="paragraph" w:styleId="Heading1">
    <w:name w:val="heading 1"/>
    <w:basedOn w:val="Normal"/>
    <w:next w:val="Normal"/>
    <w:link w:val="Heading1Char"/>
    <w:autoRedefine/>
    <w:uiPriority w:val="99"/>
    <w:qFormat/>
    <w:rsid w:val="006F7C7C"/>
    <w:pPr>
      <w:keepNext/>
      <w:numPr>
        <w:numId w:val="1"/>
      </w:numPr>
      <w:tabs>
        <w:tab w:val="clear" w:pos="643"/>
        <w:tab w:val="num" w:pos="422"/>
      </w:tabs>
      <w:spacing w:before="60" w:after="240"/>
      <w:ind w:left="419" w:hanging="425"/>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0110DF"/>
    <w:p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19"/>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646B"/>
    <w:rPr>
      <w:rFonts w:cs="Arial"/>
      <w:b/>
      <w:bCs/>
      <w:kern w:val="32"/>
      <w:lang w:val="sk-SK" w:eastAsia="sk-SK" w:bidi="ar-SA"/>
    </w:rPr>
  </w:style>
  <w:style w:type="character" w:customStyle="1" w:styleId="Heading2Char">
    <w:name w:val="Heading 2 Char"/>
    <w:basedOn w:val="DefaultParagraphFont"/>
    <w:link w:val="Heading2"/>
    <w:uiPriority w:val="99"/>
    <w:locked/>
    <w:rsid w:val="000110DF"/>
    <w:rPr>
      <w:rFonts w:ascii="Arial" w:hAnsi="Arial" w:cs="Arial"/>
      <w:b/>
      <w:bCs/>
      <w:iCs/>
      <w:lang w:val="sk-SK" w:eastAsia="sk-SK" w:bidi="ar-SA"/>
    </w:rPr>
  </w:style>
  <w:style w:type="character" w:customStyle="1" w:styleId="Heading3Char">
    <w:name w:val="Heading 3 Char"/>
    <w:basedOn w:val="DefaultParagraphFont"/>
    <w:link w:val="Heading3"/>
    <w:uiPriority w:val="99"/>
    <w:semiHidden/>
    <w:locked/>
    <w:rsid w:val="00B1646B"/>
    <w:rPr>
      <w:rFonts w:ascii="Cambria" w:hAnsi="Cambria" w:cs="Times New Roman"/>
      <w:b/>
      <w:bCs/>
      <w:sz w:val="26"/>
      <w:szCs w:val="26"/>
      <w:lang w:val="sk-SK" w:eastAsia="sk-SK"/>
    </w:rPr>
  </w:style>
  <w:style w:type="character" w:customStyle="1" w:styleId="Heading4Char">
    <w:name w:val="Heading 4 Char"/>
    <w:basedOn w:val="DefaultParagraphFont"/>
    <w:link w:val="Heading4"/>
    <w:uiPriority w:val="99"/>
    <w:semiHidden/>
    <w:locked/>
    <w:rsid w:val="00B1646B"/>
    <w:rPr>
      <w:rFonts w:ascii="Calibri" w:hAnsi="Calibri" w:cs="Times New Roman"/>
      <w:b/>
      <w:bCs/>
      <w:sz w:val="28"/>
      <w:szCs w:val="28"/>
      <w:lang w:val="sk-SK" w:eastAsia="sk-SK"/>
    </w:rPr>
  </w:style>
  <w:style w:type="character" w:customStyle="1" w:styleId="Heading5Char">
    <w:name w:val="Heading 5 Char"/>
    <w:basedOn w:val="DefaultParagraphFont"/>
    <w:link w:val="Heading5"/>
    <w:uiPriority w:val="99"/>
    <w:semiHidden/>
    <w:locked/>
    <w:rsid w:val="00B1646B"/>
    <w:rPr>
      <w:rFonts w:ascii="Calibri" w:hAnsi="Calibri" w:cs="Times New Roman"/>
      <w:b/>
      <w:bCs/>
      <w:i/>
      <w:iCs/>
      <w:sz w:val="26"/>
      <w:szCs w:val="26"/>
      <w:lang w:val="sk-SK" w:eastAsia="sk-SK"/>
    </w:rPr>
  </w:style>
  <w:style w:type="character" w:customStyle="1" w:styleId="Heading6Char">
    <w:name w:val="Heading 6 Char"/>
    <w:basedOn w:val="DefaultParagraphFont"/>
    <w:link w:val="Heading6"/>
    <w:uiPriority w:val="99"/>
    <w:semiHidden/>
    <w:locked/>
    <w:rsid w:val="00B1646B"/>
    <w:rPr>
      <w:rFonts w:ascii="Calibri" w:hAnsi="Calibri" w:cs="Times New Roman"/>
      <w:b/>
      <w:bCs/>
      <w:lang w:val="sk-SK" w:eastAsia="sk-SK"/>
    </w:rPr>
  </w:style>
  <w:style w:type="character" w:customStyle="1" w:styleId="Heading7Char">
    <w:name w:val="Heading 7 Char"/>
    <w:basedOn w:val="DefaultParagraphFont"/>
    <w:link w:val="Heading7"/>
    <w:uiPriority w:val="99"/>
    <w:semiHidden/>
    <w:locked/>
    <w:rsid w:val="00B1646B"/>
    <w:rPr>
      <w:rFonts w:ascii="Calibri" w:hAnsi="Calibri" w:cs="Times New Roman"/>
      <w:sz w:val="24"/>
      <w:szCs w:val="24"/>
      <w:lang w:val="sk-SK" w:eastAsia="sk-SK"/>
    </w:rPr>
  </w:style>
  <w:style w:type="character" w:customStyle="1" w:styleId="Heading8Char">
    <w:name w:val="Heading 8 Char"/>
    <w:basedOn w:val="DefaultParagraphFont"/>
    <w:link w:val="Heading8"/>
    <w:uiPriority w:val="99"/>
    <w:locked/>
    <w:rsid w:val="00B1646B"/>
    <w:rPr>
      <w:b/>
      <w:sz w:val="20"/>
      <w:szCs w:val="24"/>
      <w:lang w:val="sk-SK" w:eastAsia="sk-SK"/>
    </w:rPr>
  </w:style>
  <w:style w:type="character" w:customStyle="1" w:styleId="Heading9Char">
    <w:name w:val="Heading 9 Char"/>
    <w:basedOn w:val="DefaultParagraphFont"/>
    <w:link w:val="Heading9"/>
    <w:uiPriority w:val="99"/>
    <w:semiHidden/>
    <w:locked/>
    <w:rsid w:val="00B1646B"/>
    <w:rPr>
      <w:rFonts w:ascii="Cambria" w:hAnsi="Cambria" w:cs="Times New Roman"/>
      <w:lang w:val="sk-SK" w:eastAsia="sk-SK"/>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semiHidden/>
    <w:locked/>
    <w:rsid w:val="00B1646B"/>
    <w:rPr>
      <w:rFonts w:cs="Times New Roman"/>
      <w:sz w:val="24"/>
      <w:szCs w:val="24"/>
      <w:lang w:val="sk-SK" w:eastAsia="sk-SK"/>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semiHidden/>
    <w:locked/>
    <w:rsid w:val="00B1646B"/>
    <w:rPr>
      <w:rFonts w:cs="Times New Roman"/>
      <w:sz w:val="24"/>
      <w:szCs w:val="24"/>
      <w:lang w:val="sk-SK" w:eastAsia="sk-SK"/>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1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86718D"/>
    <w:pPr>
      <w:tabs>
        <w:tab w:val="left" w:pos="480"/>
      </w:tabs>
      <w:suppressAutoHyphens/>
      <w:ind w:left="480" w:right="-79"/>
      <w:jc w:val="both"/>
    </w:pPr>
    <w:rPr>
      <w:rFonts w:ascii="Arial" w:hAnsi="Arial" w:cs="Arial"/>
      <w:bCs/>
      <w:i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044822"/>
    <w:pPr>
      <w:suppressAutoHyphens/>
      <w:spacing w:before="60" w:after="120"/>
      <w:ind w:left="480" w:hanging="480"/>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B1646B"/>
    <w:rPr>
      <w:rFonts w:cs="Times New Roman"/>
      <w:sz w:val="24"/>
      <w:szCs w:val="24"/>
      <w:lang w:val="sk-SK" w:eastAsia="sk-SK"/>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B1646B"/>
    <w:rPr>
      <w:rFonts w:cs="Times New Roman"/>
      <w:sz w:val="24"/>
      <w:szCs w:val="24"/>
      <w:lang w:val="sk-SK" w:eastAsia="sk-SK"/>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B1646B"/>
    <w:rPr>
      <w:rFonts w:cs="Times New Roman"/>
      <w:sz w:val="24"/>
      <w:szCs w:val="24"/>
      <w:lang w:val="sk-SK" w:eastAsia="sk-SK"/>
    </w:rPr>
  </w:style>
  <w:style w:type="paragraph" w:styleId="BodyText2">
    <w:name w:val="Body Text 2"/>
    <w:basedOn w:val="Normal"/>
    <w:link w:val="BodyText2Char"/>
    <w:uiPriority w:val="99"/>
    <w:rsid w:val="00CA4A2E"/>
    <w:pPr>
      <w:ind w:firstLine="120"/>
    </w:pPr>
    <w:rPr>
      <w:szCs w:val="20"/>
      <w:lang w:eastAsia="cs-CZ"/>
    </w:rPr>
  </w:style>
  <w:style w:type="character" w:customStyle="1" w:styleId="BodyText2Char">
    <w:name w:val="Body Text 2 Char"/>
    <w:basedOn w:val="DefaultParagraphFont"/>
    <w:link w:val="BodyText2"/>
    <w:uiPriority w:val="99"/>
    <w:semiHidden/>
    <w:locked/>
    <w:rsid w:val="00B1646B"/>
    <w:rPr>
      <w:rFonts w:cs="Times New Roman"/>
      <w:sz w:val="24"/>
      <w:szCs w:val="24"/>
      <w:lang w:val="sk-SK" w:eastAsia="sk-SK"/>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B1646B"/>
    <w:rPr>
      <w:rFonts w:cs="Times New Roman"/>
      <w:sz w:val="16"/>
      <w:szCs w:val="16"/>
      <w:lang w:val="sk-SK" w:eastAsia="sk-SK"/>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B1646B"/>
    <w:rPr>
      <w:rFonts w:cs="Times New Roman"/>
      <w:sz w:val="16"/>
      <w:szCs w:val="16"/>
      <w:lang w:val="sk-SK" w:eastAsia="sk-SK"/>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B1646B"/>
    <w:rPr>
      <w:rFonts w:ascii="Courier New" w:hAnsi="Courier New" w:cs="Courier New"/>
      <w:sz w:val="20"/>
      <w:szCs w:val="20"/>
      <w:lang w:val="sk-SK" w:eastAsia="sk-SK"/>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B1646B"/>
    <w:rPr>
      <w:rFonts w:cs="Times New Roman"/>
      <w:sz w:val="20"/>
      <w:szCs w:val="20"/>
      <w:lang w:val="sk-SK" w:eastAsia="sk-SK"/>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646B"/>
    <w:rPr>
      <w:rFonts w:cs="Times New Roman"/>
      <w:sz w:val="2"/>
      <w:lang w:val="sk-SK" w:eastAsia="sk-SK"/>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86718D"/>
    <w:rPr>
      <w:rFonts w:ascii="Arial" w:hAnsi="Arial" w:cs="Arial"/>
      <w:bCs/>
      <w:iCs/>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53892794">
      <w:marLeft w:val="0"/>
      <w:marRight w:val="0"/>
      <w:marTop w:val="0"/>
      <w:marBottom w:val="0"/>
      <w:divBdr>
        <w:top w:val="none" w:sz="0" w:space="0" w:color="auto"/>
        <w:left w:val="none" w:sz="0" w:space="0" w:color="auto"/>
        <w:bottom w:val="none" w:sz="0" w:space="0" w:color="auto"/>
        <w:right w:val="none" w:sz="0" w:space="0" w:color="auto"/>
      </w:divBdr>
    </w:div>
    <w:div w:id="753892795">
      <w:marLeft w:val="0"/>
      <w:marRight w:val="0"/>
      <w:marTop w:val="0"/>
      <w:marBottom w:val="0"/>
      <w:divBdr>
        <w:top w:val="none" w:sz="0" w:space="0" w:color="auto"/>
        <w:left w:val="none" w:sz="0" w:space="0" w:color="auto"/>
        <w:bottom w:val="none" w:sz="0" w:space="0" w:color="auto"/>
        <w:right w:val="none" w:sz="0" w:space="0" w:color="auto"/>
      </w:divBdr>
    </w:div>
    <w:div w:id="753892796">
      <w:marLeft w:val="0"/>
      <w:marRight w:val="0"/>
      <w:marTop w:val="0"/>
      <w:marBottom w:val="0"/>
      <w:divBdr>
        <w:top w:val="none" w:sz="0" w:space="0" w:color="auto"/>
        <w:left w:val="none" w:sz="0" w:space="0" w:color="auto"/>
        <w:bottom w:val="none" w:sz="0" w:space="0" w:color="auto"/>
        <w:right w:val="none" w:sz="0" w:space="0" w:color="auto"/>
      </w:divBdr>
    </w:div>
    <w:div w:id="753892797">
      <w:marLeft w:val="0"/>
      <w:marRight w:val="0"/>
      <w:marTop w:val="0"/>
      <w:marBottom w:val="0"/>
      <w:divBdr>
        <w:top w:val="none" w:sz="0" w:space="0" w:color="auto"/>
        <w:left w:val="none" w:sz="0" w:space="0" w:color="auto"/>
        <w:bottom w:val="none" w:sz="0" w:space="0" w:color="auto"/>
        <w:right w:val="none" w:sz="0" w:space="0" w:color="auto"/>
      </w:divBdr>
    </w:div>
    <w:div w:id="753892798">
      <w:marLeft w:val="0"/>
      <w:marRight w:val="0"/>
      <w:marTop w:val="0"/>
      <w:marBottom w:val="0"/>
      <w:divBdr>
        <w:top w:val="none" w:sz="0" w:space="0" w:color="auto"/>
        <w:left w:val="none" w:sz="0" w:space="0" w:color="auto"/>
        <w:bottom w:val="none" w:sz="0" w:space="0" w:color="auto"/>
        <w:right w:val="none" w:sz="0" w:space="0" w:color="auto"/>
      </w:divBdr>
    </w:div>
    <w:div w:id="753892799">
      <w:marLeft w:val="0"/>
      <w:marRight w:val="0"/>
      <w:marTop w:val="0"/>
      <w:marBottom w:val="0"/>
      <w:divBdr>
        <w:top w:val="none" w:sz="0" w:space="0" w:color="auto"/>
        <w:left w:val="none" w:sz="0" w:space="0" w:color="auto"/>
        <w:bottom w:val="none" w:sz="0" w:space="0" w:color="auto"/>
        <w:right w:val="none" w:sz="0" w:space="0" w:color="auto"/>
      </w:divBdr>
    </w:div>
    <w:div w:id="753892800">
      <w:marLeft w:val="0"/>
      <w:marRight w:val="0"/>
      <w:marTop w:val="0"/>
      <w:marBottom w:val="0"/>
      <w:divBdr>
        <w:top w:val="none" w:sz="0" w:space="0" w:color="auto"/>
        <w:left w:val="none" w:sz="0" w:space="0" w:color="auto"/>
        <w:bottom w:val="none" w:sz="0" w:space="0" w:color="auto"/>
        <w:right w:val="none" w:sz="0" w:space="0" w:color="auto"/>
      </w:divBdr>
    </w:div>
    <w:div w:id="753892801">
      <w:marLeft w:val="0"/>
      <w:marRight w:val="0"/>
      <w:marTop w:val="0"/>
      <w:marBottom w:val="0"/>
      <w:divBdr>
        <w:top w:val="none" w:sz="0" w:space="0" w:color="auto"/>
        <w:left w:val="none" w:sz="0" w:space="0" w:color="auto"/>
        <w:bottom w:val="none" w:sz="0" w:space="0" w:color="auto"/>
        <w:right w:val="none" w:sz="0" w:space="0" w:color="auto"/>
      </w:divBdr>
    </w:div>
    <w:div w:id="753892802">
      <w:marLeft w:val="0"/>
      <w:marRight w:val="0"/>
      <w:marTop w:val="0"/>
      <w:marBottom w:val="0"/>
      <w:divBdr>
        <w:top w:val="none" w:sz="0" w:space="0" w:color="auto"/>
        <w:left w:val="none" w:sz="0" w:space="0" w:color="auto"/>
        <w:bottom w:val="none" w:sz="0" w:space="0" w:color="auto"/>
        <w:right w:val="none" w:sz="0" w:space="0" w:color="auto"/>
      </w:divBdr>
    </w:div>
    <w:div w:id="753892803">
      <w:marLeft w:val="0"/>
      <w:marRight w:val="0"/>
      <w:marTop w:val="0"/>
      <w:marBottom w:val="0"/>
      <w:divBdr>
        <w:top w:val="none" w:sz="0" w:space="0" w:color="auto"/>
        <w:left w:val="none" w:sz="0" w:space="0" w:color="auto"/>
        <w:bottom w:val="none" w:sz="0" w:space="0" w:color="auto"/>
        <w:right w:val="none" w:sz="0" w:space="0" w:color="auto"/>
      </w:divBdr>
    </w:div>
    <w:div w:id="753892804">
      <w:marLeft w:val="0"/>
      <w:marRight w:val="0"/>
      <w:marTop w:val="0"/>
      <w:marBottom w:val="0"/>
      <w:divBdr>
        <w:top w:val="none" w:sz="0" w:space="0" w:color="auto"/>
        <w:left w:val="none" w:sz="0" w:space="0" w:color="auto"/>
        <w:bottom w:val="none" w:sz="0" w:space="0" w:color="auto"/>
        <w:right w:val="none" w:sz="0" w:space="0" w:color="auto"/>
      </w:divBdr>
    </w:div>
    <w:div w:id="753892805">
      <w:marLeft w:val="0"/>
      <w:marRight w:val="0"/>
      <w:marTop w:val="0"/>
      <w:marBottom w:val="0"/>
      <w:divBdr>
        <w:top w:val="none" w:sz="0" w:space="0" w:color="auto"/>
        <w:left w:val="none" w:sz="0" w:space="0" w:color="auto"/>
        <w:bottom w:val="none" w:sz="0" w:space="0" w:color="auto"/>
        <w:right w:val="none" w:sz="0" w:space="0" w:color="auto"/>
      </w:divBdr>
    </w:div>
    <w:div w:id="753892806">
      <w:marLeft w:val="0"/>
      <w:marRight w:val="0"/>
      <w:marTop w:val="0"/>
      <w:marBottom w:val="0"/>
      <w:divBdr>
        <w:top w:val="none" w:sz="0" w:space="0" w:color="auto"/>
        <w:left w:val="none" w:sz="0" w:space="0" w:color="auto"/>
        <w:bottom w:val="none" w:sz="0" w:space="0" w:color="auto"/>
        <w:right w:val="none" w:sz="0" w:space="0" w:color="auto"/>
      </w:divBdr>
    </w:div>
    <w:div w:id="753892807">
      <w:marLeft w:val="0"/>
      <w:marRight w:val="0"/>
      <w:marTop w:val="0"/>
      <w:marBottom w:val="0"/>
      <w:divBdr>
        <w:top w:val="none" w:sz="0" w:space="0" w:color="auto"/>
        <w:left w:val="none" w:sz="0" w:space="0" w:color="auto"/>
        <w:bottom w:val="none" w:sz="0" w:space="0" w:color="auto"/>
        <w:right w:val="none" w:sz="0" w:space="0" w:color="auto"/>
      </w:divBdr>
    </w:div>
    <w:div w:id="753892808">
      <w:marLeft w:val="0"/>
      <w:marRight w:val="0"/>
      <w:marTop w:val="0"/>
      <w:marBottom w:val="0"/>
      <w:divBdr>
        <w:top w:val="none" w:sz="0" w:space="0" w:color="auto"/>
        <w:left w:val="none" w:sz="0" w:space="0" w:color="auto"/>
        <w:bottom w:val="none" w:sz="0" w:space="0" w:color="auto"/>
        <w:right w:val="none" w:sz="0" w:space="0" w:color="auto"/>
      </w:divBdr>
    </w:div>
    <w:div w:id="753892809">
      <w:marLeft w:val="0"/>
      <w:marRight w:val="0"/>
      <w:marTop w:val="0"/>
      <w:marBottom w:val="0"/>
      <w:divBdr>
        <w:top w:val="none" w:sz="0" w:space="0" w:color="auto"/>
        <w:left w:val="none" w:sz="0" w:space="0" w:color="auto"/>
        <w:bottom w:val="none" w:sz="0" w:space="0" w:color="auto"/>
        <w:right w:val="none" w:sz="0" w:space="0" w:color="auto"/>
      </w:divBdr>
    </w:div>
    <w:div w:id="753892810">
      <w:marLeft w:val="0"/>
      <w:marRight w:val="0"/>
      <w:marTop w:val="0"/>
      <w:marBottom w:val="0"/>
      <w:divBdr>
        <w:top w:val="none" w:sz="0" w:space="0" w:color="auto"/>
        <w:left w:val="none" w:sz="0" w:space="0" w:color="auto"/>
        <w:bottom w:val="none" w:sz="0" w:space="0" w:color="auto"/>
        <w:right w:val="none" w:sz="0" w:space="0" w:color="auto"/>
      </w:divBdr>
    </w:div>
    <w:div w:id="753892811">
      <w:marLeft w:val="0"/>
      <w:marRight w:val="0"/>
      <w:marTop w:val="0"/>
      <w:marBottom w:val="0"/>
      <w:divBdr>
        <w:top w:val="none" w:sz="0" w:space="0" w:color="auto"/>
        <w:left w:val="none" w:sz="0" w:space="0" w:color="auto"/>
        <w:bottom w:val="none" w:sz="0" w:space="0" w:color="auto"/>
        <w:right w:val="none" w:sz="0" w:space="0" w:color="auto"/>
      </w:divBdr>
    </w:div>
    <w:div w:id="753892812">
      <w:marLeft w:val="0"/>
      <w:marRight w:val="0"/>
      <w:marTop w:val="0"/>
      <w:marBottom w:val="0"/>
      <w:divBdr>
        <w:top w:val="none" w:sz="0" w:space="0" w:color="auto"/>
        <w:left w:val="none" w:sz="0" w:space="0" w:color="auto"/>
        <w:bottom w:val="none" w:sz="0" w:space="0" w:color="auto"/>
        <w:right w:val="none" w:sz="0" w:space="0" w:color="auto"/>
      </w:divBdr>
    </w:div>
    <w:div w:id="753892813">
      <w:marLeft w:val="0"/>
      <w:marRight w:val="0"/>
      <w:marTop w:val="0"/>
      <w:marBottom w:val="0"/>
      <w:divBdr>
        <w:top w:val="none" w:sz="0" w:space="0" w:color="auto"/>
        <w:left w:val="none" w:sz="0" w:space="0" w:color="auto"/>
        <w:bottom w:val="none" w:sz="0" w:space="0" w:color="auto"/>
        <w:right w:val="none" w:sz="0" w:space="0" w:color="auto"/>
      </w:divBdr>
    </w:div>
    <w:div w:id="753892814">
      <w:marLeft w:val="0"/>
      <w:marRight w:val="0"/>
      <w:marTop w:val="0"/>
      <w:marBottom w:val="0"/>
      <w:divBdr>
        <w:top w:val="none" w:sz="0" w:space="0" w:color="auto"/>
        <w:left w:val="none" w:sz="0" w:space="0" w:color="auto"/>
        <w:bottom w:val="none" w:sz="0" w:space="0" w:color="auto"/>
        <w:right w:val="none" w:sz="0" w:space="0" w:color="auto"/>
      </w:divBdr>
    </w:div>
    <w:div w:id="753892815">
      <w:marLeft w:val="0"/>
      <w:marRight w:val="0"/>
      <w:marTop w:val="0"/>
      <w:marBottom w:val="0"/>
      <w:divBdr>
        <w:top w:val="none" w:sz="0" w:space="0" w:color="auto"/>
        <w:left w:val="none" w:sz="0" w:space="0" w:color="auto"/>
        <w:bottom w:val="none" w:sz="0" w:space="0" w:color="auto"/>
        <w:right w:val="none" w:sz="0" w:space="0" w:color="auto"/>
      </w:divBdr>
    </w:div>
    <w:div w:id="753892816">
      <w:marLeft w:val="0"/>
      <w:marRight w:val="0"/>
      <w:marTop w:val="0"/>
      <w:marBottom w:val="0"/>
      <w:divBdr>
        <w:top w:val="none" w:sz="0" w:space="0" w:color="auto"/>
        <w:left w:val="none" w:sz="0" w:space="0" w:color="auto"/>
        <w:bottom w:val="none" w:sz="0" w:space="0" w:color="auto"/>
        <w:right w:val="none" w:sz="0" w:space="0" w:color="auto"/>
      </w:divBdr>
    </w:div>
    <w:div w:id="753892817">
      <w:marLeft w:val="0"/>
      <w:marRight w:val="0"/>
      <w:marTop w:val="0"/>
      <w:marBottom w:val="0"/>
      <w:divBdr>
        <w:top w:val="none" w:sz="0" w:space="0" w:color="auto"/>
        <w:left w:val="none" w:sz="0" w:space="0" w:color="auto"/>
        <w:bottom w:val="none" w:sz="0" w:space="0" w:color="auto"/>
        <w:right w:val="none" w:sz="0" w:space="0" w:color="auto"/>
      </w:divBdr>
    </w:div>
    <w:div w:id="753892818">
      <w:marLeft w:val="0"/>
      <w:marRight w:val="0"/>
      <w:marTop w:val="0"/>
      <w:marBottom w:val="0"/>
      <w:divBdr>
        <w:top w:val="none" w:sz="0" w:space="0" w:color="auto"/>
        <w:left w:val="none" w:sz="0" w:space="0" w:color="auto"/>
        <w:bottom w:val="none" w:sz="0" w:space="0" w:color="auto"/>
        <w:right w:val="none" w:sz="0" w:space="0" w:color="auto"/>
      </w:divBdr>
    </w:div>
    <w:div w:id="753892819">
      <w:marLeft w:val="0"/>
      <w:marRight w:val="0"/>
      <w:marTop w:val="0"/>
      <w:marBottom w:val="0"/>
      <w:divBdr>
        <w:top w:val="none" w:sz="0" w:space="0" w:color="auto"/>
        <w:left w:val="none" w:sz="0" w:space="0" w:color="auto"/>
        <w:bottom w:val="none" w:sz="0" w:space="0" w:color="auto"/>
        <w:right w:val="none" w:sz="0" w:space="0" w:color="auto"/>
      </w:divBdr>
    </w:div>
    <w:div w:id="753892820">
      <w:marLeft w:val="0"/>
      <w:marRight w:val="0"/>
      <w:marTop w:val="0"/>
      <w:marBottom w:val="0"/>
      <w:divBdr>
        <w:top w:val="none" w:sz="0" w:space="0" w:color="auto"/>
        <w:left w:val="none" w:sz="0" w:space="0" w:color="auto"/>
        <w:bottom w:val="none" w:sz="0" w:space="0" w:color="auto"/>
        <w:right w:val="none" w:sz="0" w:space="0" w:color="auto"/>
      </w:divBdr>
    </w:div>
    <w:div w:id="753892821">
      <w:marLeft w:val="0"/>
      <w:marRight w:val="0"/>
      <w:marTop w:val="0"/>
      <w:marBottom w:val="0"/>
      <w:divBdr>
        <w:top w:val="none" w:sz="0" w:space="0" w:color="auto"/>
        <w:left w:val="none" w:sz="0" w:space="0" w:color="auto"/>
        <w:bottom w:val="none" w:sz="0" w:space="0" w:color="auto"/>
        <w:right w:val="none" w:sz="0" w:space="0" w:color="auto"/>
      </w:divBdr>
    </w:div>
    <w:div w:id="753892822">
      <w:marLeft w:val="0"/>
      <w:marRight w:val="0"/>
      <w:marTop w:val="0"/>
      <w:marBottom w:val="0"/>
      <w:divBdr>
        <w:top w:val="none" w:sz="0" w:space="0" w:color="auto"/>
        <w:left w:val="none" w:sz="0" w:space="0" w:color="auto"/>
        <w:bottom w:val="none" w:sz="0" w:space="0" w:color="auto"/>
        <w:right w:val="none" w:sz="0" w:space="0" w:color="auto"/>
      </w:divBdr>
    </w:div>
    <w:div w:id="753892823">
      <w:marLeft w:val="0"/>
      <w:marRight w:val="0"/>
      <w:marTop w:val="0"/>
      <w:marBottom w:val="0"/>
      <w:divBdr>
        <w:top w:val="none" w:sz="0" w:space="0" w:color="auto"/>
        <w:left w:val="none" w:sz="0" w:space="0" w:color="auto"/>
        <w:bottom w:val="none" w:sz="0" w:space="0" w:color="auto"/>
        <w:right w:val="none" w:sz="0" w:space="0" w:color="auto"/>
      </w:divBdr>
    </w:div>
    <w:div w:id="753892824">
      <w:marLeft w:val="0"/>
      <w:marRight w:val="0"/>
      <w:marTop w:val="0"/>
      <w:marBottom w:val="0"/>
      <w:divBdr>
        <w:top w:val="none" w:sz="0" w:space="0" w:color="auto"/>
        <w:left w:val="none" w:sz="0" w:space="0" w:color="auto"/>
        <w:bottom w:val="none" w:sz="0" w:space="0" w:color="auto"/>
        <w:right w:val="none" w:sz="0" w:space="0" w:color="auto"/>
      </w:divBdr>
    </w:div>
    <w:div w:id="753892825">
      <w:marLeft w:val="0"/>
      <w:marRight w:val="0"/>
      <w:marTop w:val="0"/>
      <w:marBottom w:val="0"/>
      <w:divBdr>
        <w:top w:val="none" w:sz="0" w:space="0" w:color="auto"/>
        <w:left w:val="none" w:sz="0" w:space="0" w:color="auto"/>
        <w:bottom w:val="none" w:sz="0" w:space="0" w:color="auto"/>
        <w:right w:val="none" w:sz="0" w:space="0" w:color="auto"/>
      </w:divBdr>
    </w:div>
    <w:div w:id="753892826">
      <w:marLeft w:val="0"/>
      <w:marRight w:val="0"/>
      <w:marTop w:val="0"/>
      <w:marBottom w:val="0"/>
      <w:divBdr>
        <w:top w:val="none" w:sz="0" w:space="0" w:color="auto"/>
        <w:left w:val="none" w:sz="0" w:space="0" w:color="auto"/>
        <w:bottom w:val="none" w:sz="0" w:space="0" w:color="auto"/>
        <w:right w:val="none" w:sz="0" w:space="0" w:color="auto"/>
      </w:divBdr>
    </w:div>
    <w:div w:id="753892827">
      <w:marLeft w:val="0"/>
      <w:marRight w:val="0"/>
      <w:marTop w:val="0"/>
      <w:marBottom w:val="0"/>
      <w:divBdr>
        <w:top w:val="none" w:sz="0" w:space="0" w:color="auto"/>
        <w:left w:val="none" w:sz="0" w:space="0" w:color="auto"/>
        <w:bottom w:val="none" w:sz="0" w:space="0" w:color="auto"/>
        <w:right w:val="none" w:sz="0" w:space="0" w:color="auto"/>
      </w:divBdr>
    </w:div>
    <w:div w:id="753892828">
      <w:marLeft w:val="0"/>
      <w:marRight w:val="0"/>
      <w:marTop w:val="0"/>
      <w:marBottom w:val="0"/>
      <w:divBdr>
        <w:top w:val="none" w:sz="0" w:space="0" w:color="auto"/>
        <w:left w:val="none" w:sz="0" w:space="0" w:color="auto"/>
        <w:bottom w:val="none" w:sz="0" w:space="0" w:color="auto"/>
        <w:right w:val="none" w:sz="0" w:space="0" w:color="auto"/>
      </w:divBdr>
    </w:div>
    <w:div w:id="753892829">
      <w:marLeft w:val="0"/>
      <w:marRight w:val="0"/>
      <w:marTop w:val="0"/>
      <w:marBottom w:val="0"/>
      <w:divBdr>
        <w:top w:val="none" w:sz="0" w:space="0" w:color="auto"/>
        <w:left w:val="none" w:sz="0" w:space="0" w:color="auto"/>
        <w:bottom w:val="none" w:sz="0" w:space="0" w:color="auto"/>
        <w:right w:val="none" w:sz="0" w:space="0" w:color="auto"/>
      </w:divBdr>
    </w:div>
    <w:div w:id="753892830">
      <w:marLeft w:val="0"/>
      <w:marRight w:val="0"/>
      <w:marTop w:val="0"/>
      <w:marBottom w:val="0"/>
      <w:divBdr>
        <w:top w:val="none" w:sz="0" w:space="0" w:color="auto"/>
        <w:left w:val="none" w:sz="0" w:space="0" w:color="auto"/>
        <w:bottom w:val="none" w:sz="0" w:space="0" w:color="auto"/>
        <w:right w:val="none" w:sz="0" w:space="0" w:color="auto"/>
      </w:divBdr>
    </w:div>
    <w:div w:id="753892831">
      <w:marLeft w:val="0"/>
      <w:marRight w:val="0"/>
      <w:marTop w:val="0"/>
      <w:marBottom w:val="0"/>
      <w:divBdr>
        <w:top w:val="none" w:sz="0" w:space="0" w:color="auto"/>
        <w:left w:val="none" w:sz="0" w:space="0" w:color="auto"/>
        <w:bottom w:val="none" w:sz="0" w:space="0" w:color="auto"/>
        <w:right w:val="none" w:sz="0" w:space="0" w:color="auto"/>
      </w:divBdr>
    </w:div>
    <w:div w:id="753892832">
      <w:marLeft w:val="0"/>
      <w:marRight w:val="0"/>
      <w:marTop w:val="0"/>
      <w:marBottom w:val="0"/>
      <w:divBdr>
        <w:top w:val="none" w:sz="0" w:space="0" w:color="auto"/>
        <w:left w:val="none" w:sz="0" w:space="0" w:color="auto"/>
        <w:bottom w:val="none" w:sz="0" w:space="0" w:color="auto"/>
        <w:right w:val="none" w:sz="0" w:space="0" w:color="auto"/>
      </w:divBdr>
    </w:div>
    <w:div w:id="753892833">
      <w:marLeft w:val="0"/>
      <w:marRight w:val="0"/>
      <w:marTop w:val="0"/>
      <w:marBottom w:val="0"/>
      <w:divBdr>
        <w:top w:val="none" w:sz="0" w:space="0" w:color="auto"/>
        <w:left w:val="none" w:sz="0" w:space="0" w:color="auto"/>
        <w:bottom w:val="none" w:sz="0" w:space="0" w:color="auto"/>
        <w:right w:val="none" w:sz="0" w:space="0" w:color="auto"/>
      </w:divBdr>
    </w:div>
    <w:div w:id="753892834">
      <w:marLeft w:val="0"/>
      <w:marRight w:val="0"/>
      <w:marTop w:val="0"/>
      <w:marBottom w:val="0"/>
      <w:divBdr>
        <w:top w:val="none" w:sz="0" w:space="0" w:color="auto"/>
        <w:left w:val="none" w:sz="0" w:space="0" w:color="auto"/>
        <w:bottom w:val="none" w:sz="0" w:space="0" w:color="auto"/>
        <w:right w:val="none" w:sz="0" w:space="0" w:color="auto"/>
      </w:divBdr>
    </w:div>
    <w:div w:id="753892835">
      <w:marLeft w:val="0"/>
      <w:marRight w:val="0"/>
      <w:marTop w:val="0"/>
      <w:marBottom w:val="0"/>
      <w:divBdr>
        <w:top w:val="none" w:sz="0" w:space="0" w:color="auto"/>
        <w:left w:val="none" w:sz="0" w:space="0" w:color="auto"/>
        <w:bottom w:val="none" w:sz="0" w:space="0" w:color="auto"/>
        <w:right w:val="none" w:sz="0" w:space="0" w:color="auto"/>
      </w:divBdr>
    </w:div>
    <w:div w:id="753892836">
      <w:marLeft w:val="0"/>
      <w:marRight w:val="0"/>
      <w:marTop w:val="0"/>
      <w:marBottom w:val="0"/>
      <w:divBdr>
        <w:top w:val="none" w:sz="0" w:space="0" w:color="auto"/>
        <w:left w:val="none" w:sz="0" w:space="0" w:color="auto"/>
        <w:bottom w:val="none" w:sz="0" w:space="0" w:color="auto"/>
        <w:right w:val="none" w:sz="0" w:space="0" w:color="auto"/>
      </w:divBdr>
    </w:div>
    <w:div w:id="753892837">
      <w:marLeft w:val="0"/>
      <w:marRight w:val="0"/>
      <w:marTop w:val="0"/>
      <w:marBottom w:val="0"/>
      <w:divBdr>
        <w:top w:val="none" w:sz="0" w:space="0" w:color="auto"/>
        <w:left w:val="none" w:sz="0" w:space="0" w:color="auto"/>
        <w:bottom w:val="none" w:sz="0" w:space="0" w:color="auto"/>
        <w:right w:val="none" w:sz="0" w:space="0" w:color="auto"/>
      </w:divBdr>
    </w:div>
    <w:div w:id="753892838">
      <w:marLeft w:val="0"/>
      <w:marRight w:val="0"/>
      <w:marTop w:val="0"/>
      <w:marBottom w:val="0"/>
      <w:divBdr>
        <w:top w:val="none" w:sz="0" w:space="0" w:color="auto"/>
        <w:left w:val="none" w:sz="0" w:space="0" w:color="auto"/>
        <w:bottom w:val="none" w:sz="0" w:space="0" w:color="auto"/>
        <w:right w:val="none" w:sz="0" w:space="0" w:color="auto"/>
      </w:divBdr>
    </w:div>
    <w:div w:id="753892839">
      <w:marLeft w:val="0"/>
      <w:marRight w:val="0"/>
      <w:marTop w:val="0"/>
      <w:marBottom w:val="0"/>
      <w:divBdr>
        <w:top w:val="none" w:sz="0" w:space="0" w:color="auto"/>
        <w:left w:val="none" w:sz="0" w:space="0" w:color="auto"/>
        <w:bottom w:val="none" w:sz="0" w:space="0" w:color="auto"/>
        <w:right w:val="none" w:sz="0" w:space="0" w:color="auto"/>
      </w:divBdr>
    </w:div>
    <w:div w:id="753892840">
      <w:marLeft w:val="0"/>
      <w:marRight w:val="0"/>
      <w:marTop w:val="0"/>
      <w:marBottom w:val="0"/>
      <w:divBdr>
        <w:top w:val="none" w:sz="0" w:space="0" w:color="auto"/>
        <w:left w:val="none" w:sz="0" w:space="0" w:color="auto"/>
        <w:bottom w:val="none" w:sz="0" w:space="0" w:color="auto"/>
        <w:right w:val="none" w:sz="0" w:space="0" w:color="auto"/>
      </w:divBdr>
    </w:div>
    <w:div w:id="753892841">
      <w:marLeft w:val="0"/>
      <w:marRight w:val="0"/>
      <w:marTop w:val="0"/>
      <w:marBottom w:val="0"/>
      <w:divBdr>
        <w:top w:val="none" w:sz="0" w:space="0" w:color="auto"/>
        <w:left w:val="none" w:sz="0" w:space="0" w:color="auto"/>
        <w:bottom w:val="none" w:sz="0" w:space="0" w:color="auto"/>
        <w:right w:val="none" w:sz="0" w:space="0" w:color="auto"/>
      </w:divBdr>
    </w:div>
    <w:div w:id="753892842">
      <w:marLeft w:val="0"/>
      <w:marRight w:val="0"/>
      <w:marTop w:val="0"/>
      <w:marBottom w:val="0"/>
      <w:divBdr>
        <w:top w:val="none" w:sz="0" w:space="0" w:color="auto"/>
        <w:left w:val="none" w:sz="0" w:space="0" w:color="auto"/>
        <w:bottom w:val="none" w:sz="0" w:space="0" w:color="auto"/>
        <w:right w:val="none" w:sz="0" w:space="0" w:color="auto"/>
      </w:divBdr>
    </w:div>
    <w:div w:id="753892843">
      <w:marLeft w:val="0"/>
      <w:marRight w:val="0"/>
      <w:marTop w:val="0"/>
      <w:marBottom w:val="0"/>
      <w:divBdr>
        <w:top w:val="none" w:sz="0" w:space="0" w:color="auto"/>
        <w:left w:val="none" w:sz="0" w:space="0" w:color="auto"/>
        <w:bottom w:val="none" w:sz="0" w:space="0" w:color="auto"/>
        <w:right w:val="none" w:sz="0" w:space="0" w:color="auto"/>
      </w:divBdr>
    </w:div>
    <w:div w:id="753892844">
      <w:marLeft w:val="0"/>
      <w:marRight w:val="0"/>
      <w:marTop w:val="0"/>
      <w:marBottom w:val="0"/>
      <w:divBdr>
        <w:top w:val="none" w:sz="0" w:space="0" w:color="auto"/>
        <w:left w:val="none" w:sz="0" w:space="0" w:color="auto"/>
        <w:bottom w:val="none" w:sz="0" w:space="0" w:color="auto"/>
        <w:right w:val="none" w:sz="0" w:space="0" w:color="auto"/>
      </w:divBdr>
    </w:div>
    <w:div w:id="753892845">
      <w:marLeft w:val="0"/>
      <w:marRight w:val="0"/>
      <w:marTop w:val="0"/>
      <w:marBottom w:val="0"/>
      <w:divBdr>
        <w:top w:val="none" w:sz="0" w:space="0" w:color="auto"/>
        <w:left w:val="none" w:sz="0" w:space="0" w:color="auto"/>
        <w:bottom w:val="none" w:sz="0" w:space="0" w:color="auto"/>
        <w:right w:val="none" w:sz="0" w:space="0" w:color="auto"/>
      </w:divBdr>
    </w:div>
    <w:div w:id="753892846">
      <w:marLeft w:val="0"/>
      <w:marRight w:val="0"/>
      <w:marTop w:val="0"/>
      <w:marBottom w:val="0"/>
      <w:divBdr>
        <w:top w:val="none" w:sz="0" w:space="0" w:color="auto"/>
        <w:left w:val="none" w:sz="0" w:space="0" w:color="auto"/>
        <w:bottom w:val="none" w:sz="0" w:space="0" w:color="auto"/>
        <w:right w:val="none" w:sz="0" w:space="0" w:color="auto"/>
      </w:divBdr>
    </w:div>
    <w:div w:id="753892847">
      <w:marLeft w:val="0"/>
      <w:marRight w:val="0"/>
      <w:marTop w:val="0"/>
      <w:marBottom w:val="0"/>
      <w:divBdr>
        <w:top w:val="none" w:sz="0" w:space="0" w:color="auto"/>
        <w:left w:val="none" w:sz="0" w:space="0" w:color="auto"/>
        <w:bottom w:val="none" w:sz="0" w:space="0" w:color="auto"/>
        <w:right w:val="none" w:sz="0" w:space="0" w:color="auto"/>
      </w:divBdr>
    </w:div>
    <w:div w:id="753892848">
      <w:marLeft w:val="0"/>
      <w:marRight w:val="0"/>
      <w:marTop w:val="0"/>
      <w:marBottom w:val="0"/>
      <w:divBdr>
        <w:top w:val="none" w:sz="0" w:space="0" w:color="auto"/>
        <w:left w:val="none" w:sz="0" w:space="0" w:color="auto"/>
        <w:bottom w:val="none" w:sz="0" w:space="0" w:color="auto"/>
        <w:right w:val="none" w:sz="0" w:space="0" w:color="auto"/>
      </w:divBdr>
    </w:div>
    <w:div w:id="753892849">
      <w:marLeft w:val="0"/>
      <w:marRight w:val="0"/>
      <w:marTop w:val="0"/>
      <w:marBottom w:val="0"/>
      <w:divBdr>
        <w:top w:val="none" w:sz="0" w:space="0" w:color="auto"/>
        <w:left w:val="none" w:sz="0" w:space="0" w:color="auto"/>
        <w:bottom w:val="none" w:sz="0" w:space="0" w:color="auto"/>
        <w:right w:val="none" w:sz="0" w:space="0" w:color="auto"/>
      </w:divBdr>
    </w:div>
    <w:div w:id="753892850">
      <w:marLeft w:val="0"/>
      <w:marRight w:val="0"/>
      <w:marTop w:val="0"/>
      <w:marBottom w:val="0"/>
      <w:divBdr>
        <w:top w:val="none" w:sz="0" w:space="0" w:color="auto"/>
        <w:left w:val="none" w:sz="0" w:space="0" w:color="auto"/>
        <w:bottom w:val="none" w:sz="0" w:space="0" w:color="auto"/>
        <w:right w:val="none" w:sz="0" w:space="0" w:color="auto"/>
      </w:divBdr>
    </w:div>
    <w:div w:id="753892851">
      <w:marLeft w:val="0"/>
      <w:marRight w:val="0"/>
      <w:marTop w:val="0"/>
      <w:marBottom w:val="0"/>
      <w:divBdr>
        <w:top w:val="none" w:sz="0" w:space="0" w:color="auto"/>
        <w:left w:val="none" w:sz="0" w:space="0" w:color="auto"/>
        <w:bottom w:val="none" w:sz="0" w:space="0" w:color="auto"/>
        <w:right w:val="none" w:sz="0" w:space="0" w:color="auto"/>
      </w:divBdr>
    </w:div>
    <w:div w:id="753892852">
      <w:marLeft w:val="0"/>
      <w:marRight w:val="0"/>
      <w:marTop w:val="0"/>
      <w:marBottom w:val="0"/>
      <w:divBdr>
        <w:top w:val="none" w:sz="0" w:space="0" w:color="auto"/>
        <w:left w:val="none" w:sz="0" w:space="0" w:color="auto"/>
        <w:bottom w:val="none" w:sz="0" w:space="0" w:color="auto"/>
        <w:right w:val="none" w:sz="0" w:space="0" w:color="auto"/>
      </w:divBdr>
    </w:div>
    <w:div w:id="753892853">
      <w:marLeft w:val="0"/>
      <w:marRight w:val="0"/>
      <w:marTop w:val="0"/>
      <w:marBottom w:val="0"/>
      <w:divBdr>
        <w:top w:val="none" w:sz="0" w:space="0" w:color="auto"/>
        <w:left w:val="none" w:sz="0" w:space="0" w:color="auto"/>
        <w:bottom w:val="none" w:sz="0" w:space="0" w:color="auto"/>
        <w:right w:val="none" w:sz="0" w:space="0" w:color="auto"/>
      </w:divBdr>
    </w:div>
    <w:div w:id="753892854">
      <w:marLeft w:val="0"/>
      <w:marRight w:val="0"/>
      <w:marTop w:val="0"/>
      <w:marBottom w:val="0"/>
      <w:divBdr>
        <w:top w:val="none" w:sz="0" w:space="0" w:color="auto"/>
        <w:left w:val="none" w:sz="0" w:space="0" w:color="auto"/>
        <w:bottom w:val="none" w:sz="0" w:space="0" w:color="auto"/>
        <w:right w:val="none" w:sz="0" w:space="0" w:color="auto"/>
      </w:divBdr>
    </w:div>
    <w:div w:id="753892855">
      <w:marLeft w:val="0"/>
      <w:marRight w:val="0"/>
      <w:marTop w:val="0"/>
      <w:marBottom w:val="0"/>
      <w:divBdr>
        <w:top w:val="none" w:sz="0" w:space="0" w:color="auto"/>
        <w:left w:val="none" w:sz="0" w:space="0" w:color="auto"/>
        <w:bottom w:val="none" w:sz="0" w:space="0" w:color="auto"/>
        <w:right w:val="none" w:sz="0" w:space="0" w:color="auto"/>
      </w:divBdr>
    </w:div>
    <w:div w:id="753892856">
      <w:marLeft w:val="0"/>
      <w:marRight w:val="0"/>
      <w:marTop w:val="0"/>
      <w:marBottom w:val="0"/>
      <w:divBdr>
        <w:top w:val="none" w:sz="0" w:space="0" w:color="auto"/>
        <w:left w:val="none" w:sz="0" w:space="0" w:color="auto"/>
        <w:bottom w:val="none" w:sz="0" w:space="0" w:color="auto"/>
        <w:right w:val="none" w:sz="0" w:space="0" w:color="auto"/>
      </w:divBdr>
    </w:div>
    <w:div w:id="753892857">
      <w:marLeft w:val="0"/>
      <w:marRight w:val="0"/>
      <w:marTop w:val="0"/>
      <w:marBottom w:val="0"/>
      <w:divBdr>
        <w:top w:val="none" w:sz="0" w:space="0" w:color="auto"/>
        <w:left w:val="none" w:sz="0" w:space="0" w:color="auto"/>
        <w:bottom w:val="none" w:sz="0" w:space="0" w:color="auto"/>
        <w:right w:val="none" w:sz="0" w:space="0" w:color="auto"/>
      </w:divBdr>
    </w:div>
    <w:div w:id="753892858">
      <w:marLeft w:val="0"/>
      <w:marRight w:val="0"/>
      <w:marTop w:val="0"/>
      <w:marBottom w:val="0"/>
      <w:divBdr>
        <w:top w:val="none" w:sz="0" w:space="0" w:color="auto"/>
        <w:left w:val="none" w:sz="0" w:space="0" w:color="auto"/>
        <w:bottom w:val="none" w:sz="0" w:space="0" w:color="auto"/>
        <w:right w:val="none" w:sz="0" w:space="0" w:color="auto"/>
      </w:divBdr>
    </w:div>
    <w:div w:id="753892859">
      <w:marLeft w:val="0"/>
      <w:marRight w:val="0"/>
      <w:marTop w:val="0"/>
      <w:marBottom w:val="0"/>
      <w:divBdr>
        <w:top w:val="none" w:sz="0" w:space="0" w:color="auto"/>
        <w:left w:val="none" w:sz="0" w:space="0" w:color="auto"/>
        <w:bottom w:val="none" w:sz="0" w:space="0" w:color="auto"/>
        <w:right w:val="none" w:sz="0" w:space="0" w:color="auto"/>
      </w:divBdr>
    </w:div>
    <w:div w:id="753892860">
      <w:marLeft w:val="0"/>
      <w:marRight w:val="0"/>
      <w:marTop w:val="0"/>
      <w:marBottom w:val="0"/>
      <w:divBdr>
        <w:top w:val="none" w:sz="0" w:space="0" w:color="auto"/>
        <w:left w:val="none" w:sz="0" w:space="0" w:color="auto"/>
        <w:bottom w:val="none" w:sz="0" w:space="0" w:color="auto"/>
        <w:right w:val="none" w:sz="0" w:space="0" w:color="auto"/>
      </w:divBdr>
    </w:div>
    <w:div w:id="753892861">
      <w:marLeft w:val="0"/>
      <w:marRight w:val="0"/>
      <w:marTop w:val="0"/>
      <w:marBottom w:val="0"/>
      <w:divBdr>
        <w:top w:val="none" w:sz="0" w:space="0" w:color="auto"/>
        <w:left w:val="none" w:sz="0" w:space="0" w:color="auto"/>
        <w:bottom w:val="none" w:sz="0" w:space="0" w:color="auto"/>
        <w:right w:val="none" w:sz="0" w:space="0" w:color="auto"/>
      </w:divBdr>
    </w:div>
    <w:div w:id="753892862">
      <w:marLeft w:val="0"/>
      <w:marRight w:val="0"/>
      <w:marTop w:val="0"/>
      <w:marBottom w:val="0"/>
      <w:divBdr>
        <w:top w:val="none" w:sz="0" w:space="0" w:color="auto"/>
        <w:left w:val="none" w:sz="0" w:space="0" w:color="auto"/>
        <w:bottom w:val="none" w:sz="0" w:space="0" w:color="auto"/>
        <w:right w:val="none" w:sz="0" w:space="0" w:color="auto"/>
      </w:divBdr>
    </w:div>
    <w:div w:id="753892863">
      <w:marLeft w:val="0"/>
      <w:marRight w:val="0"/>
      <w:marTop w:val="0"/>
      <w:marBottom w:val="0"/>
      <w:divBdr>
        <w:top w:val="none" w:sz="0" w:space="0" w:color="auto"/>
        <w:left w:val="none" w:sz="0" w:space="0" w:color="auto"/>
        <w:bottom w:val="none" w:sz="0" w:space="0" w:color="auto"/>
        <w:right w:val="none" w:sz="0" w:space="0" w:color="auto"/>
      </w:divBdr>
    </w:div>
    <w:div w:id="753892864">
      <w:marLeft w:val="0"/>
      <w:marRight w:val="0"/>
      <w:marTop w:val="0"/>
      <w:marBottom w:val="0"/>
      <w:divBdr>
        <w:top w:val="none" w:sz="0" w:space="0" w:color="auto"/>
        <w:left w:val="none" w:sz="0" w:space="0" w:color="auto"/>
        <w:bottom w:val="none" w:sz="0" w:space="0" w:color="auto"/>
        <w:right w:val="none" w:sz="0" w:space="0" w:color="auto"/>
      </w:divBdr>
    </w:div>
    <w:div w:id="753892865">
      <w:marLeft w:val="0"/>
      <w:marRight w:val="0"/>
      <w:marTop w:val="0"/>
      <w:marBottom w:val="0"/>
      <w:divBdr>
        <w:top w:val="none" w:sz="0" w:space="0" w:color="auto"/>
        <w:left w:val="none" w:sz="0" w:space="0" w:color="auto"/>
        <w:bottom w:val="none" w:sz="0" w:space="0" w:color="auto"/>
        <w:right w:val="none" w:sz="0" w:space="0" w:color="auto"/>
      </w:divBdr>
    </w:div>
    <w:div w:id="753892866">
      <w:marLeft w:val="0"/>
      <w:marRight w:val="0"/>
      <w:marTop w:val="0"/>
      <w:marBottom w:val="0"/>
      <w:divBdr>
        <w:top w:val="none" w:sz="0" w:space="0" w:color="auto"/>
        <w:left w:val="none" w:sz="0" w:space="0" w:color="auto"/>
        <w:bottom w:val="none" w:sz="0" w:space="0" w:color="auto"/>
        <w:right w:val="none" w:sz="0" w:space="0" w:color="auto"/>
      </w:divBdr>
    </w:div>
    <w:div w:id="753892867">
      <w:marLeft w:val="0"/>
      <w:marRight w:val="0"/>
      <w:marTop w:val="0"/>
      <w:marBottom w:val="0"/>
      <w:divBdr>
        <w:top w:val="none" w:sz="0" w:space="0" w:color="auto"/>
        <w:left w:val="none" w:sz="0" w:space="0" w:color="auto"/>
        <w:bottom w:val="none" w:sz="0" w:space="0" w:color="auto"/>
        <w:right w:val="none" w:sz="0" w:space="0" w:color="auto"/>
      </w:divBdr>
    </w:div>
    <w:div w:id="753892868">
      <w:marLeft w:val="0"/>
      <w:marRight w:val="0"/>
      <w:marTop w:val="0"/>
      <w:marBottom w:val="0"/>
      <w:divBdr>
        <w:top w:val="none" w:sz="0" w:space="0" w:color="auto"/>
        <w:left w:val="none" w:sz="0" w:space="0" w:color="auto"/>
        <w:bottom w:val="none" w:sz="0" w:space="0" w:color="auto"/>
        <w:right w:val="none" w:sz="0" w:space="0" w:color="auto"/>
      </w:divBdr>
    </w:div>
    <w:div w:id="753892869">
      <w:marLeft w:val="0"/>
      <w:marRight w:val="0"/>
      <w:marTop w:val="0"/>
      <w:marBottom w:val="0"/>
      <w:divBdr>
        <w:top w:val="none" w:sz="0" w:space="0" w:color="auto"/>
        <w:left w:val="none" w:sz="0" w:space="0" w:color="auto"/>
        <w:bottom w:val="none" w:sz="0" w:space="0" w:color="auto"/>
        <w:right w:val="none" w:sz="0" w:space="0" w:color="auto"/>
      </w:divBdr>
    </w:div>
    <w:div w:id="753892870">
      <w:marLeft w:val="0"/>
      <w:marRight w:val="0"/>
      <w:marTop w:val="0"/>
      <w:marBottom w:val="0"/>
      <w:divBdr>
        <w:top w:val="none" w:sz="0" w:space="0" w:color="auto"/>
        <w:left w:val="none" w:sz="0" w:space="0" w:color="auto"/>
        <w:bottom w:val="none" w:sz="0" w:space="0" w:color="auto"/>
        <w:right w:val="none" w:sz="0" w:space="0" w:color="auto"/>
      </w:divBdr>
    </w:div>
    <w:div w:id="753892871">
      <w:marLeft w:val="0"/>
      <w:marRight w:val="0"/>
      <w:marTop w:val="0"/>
      <w:marBottom w:val="0"/>
      <w:divBdr>
        <w:top w:val="none" w:sz="0" w:space="0" w:color="auto"/>
        <w:left w:val="none" w:sz="0" w:space="0" w:color="auto"/>
        <w:bottom w:val="none" w:sz="0" w:space="0" w:color="auto"/>
        <w:right w:val="none" w:sz="0" w:space="0" w:color="auto"/>
      </w:divBdr>
    </w:div>
    <w:div w:id="753892872">
      <w:marLeft w:val="0"/>
      <w:marRight w:val="0"/>
      <w:marTop w:val="0"/>
      <w:marBottom w:val="0"/>
      <w:divBdr>
        <w:top w:val="none" w:sz="0" w:space="0" w:color="auto"/>
        <w:left w:val="none" w:sz="0" w:space="0" w:color="auto"/>
        <w:bottom w:val="none" w:sz="0" w:space="0" w:color="auto"/>
        <w:right w:val="none" w:sz="0" w:space="0" w:color="auto"/>
      </w:divBdr>
    </w:div>
    <w:div w:id="753892873">
      <w:marLeft w:val="0"/>
      <w:marRight w:val="0"/>
      <w:marTop w:val="0"/>
      <w:marBottom w:val="0"/>
      <w:divBdr>
        <w:top w:val="none" w:sz="0" w:space="0" w:color="auto"/>
        <w:left w:val="none" w:sz="0" w:space="0" w:color="auto"/>
        <w:bottom w:val="none" w:sz="0" w:space="0" w:color="auto"/>
        <w:right w:val="none" w:sz="0" w:space="0" w:color="auto"/>
      </w:divBdr>
    </w:div>
    <w:div w:id="753892874">
      <w:marLeft w:val="0"/>
      <w:marRight w:val="0"/>
      <w:marTop w:val="0"/>
      <w:marBottom w:val="0"/>
      <w:divBdr>
        <w:top w:val="none" w:sz="0" w:space="0" w:color="auto"/>
        <w:left w:val="none" w:sz="0" w:space="0" w:color="auto"/>
        <w:bottom w:val="none" w:sz="0" w:space="0" w:color="auto"/>
        <w:right w:val="none" w:sz="0" w:space="0" w:color="auto"/>
      </w:divBdr>
    </w:div>
    <w:div w:id="753892875">
      <w:marLeft w:val="0"/>
      <w:marRight w:val="0"/>
      <w:marTop w:val="0"/>
      <w:marBottom w:val="0"/>
      <w:divBdr>
        <w:top w:val="none" w:sz="0" w:space="0" w:color="auto"/>
        <w:left w:val="none" w:sz="0" w:space="0" w:color="auto"/>
        <w:bottom w:val="none" w:sz="0" w:space="0" w:color="auto"/>
        <w:right w:val="none" w:sz="0" w:space="0" w:color="auto"/>
      </w:divBdr>
    </w:div>
    <w:div w:id="753892876">
      <w:marLeft w:val="0"/>
      <w:marRight w:val="0"/>
      <w:marTop w:val="0"/>
      <w:marBottom w:val="0"/>
      <w:divBdr>
        <w:top w:val="none" w:sz="0" w:space="0" w:color="auto"/>
        <w:left w:val="none" w:sz="0" w:space="0" w:color="auto"/>
        <w:bottom w:val="none" w:sz="0" w:space="0" w:color="auto"/>
        <w:right w:val="none" w:sz="0" w:space="0" w:color="auto"/>
      </w:divBdr>
    </w:div>
    <w:div w:id="753892877">
      <w:marLeft w:val="0"/>
      <w:marRight w:val="0"/>
      <w:marTop w:val="0"/>
      <w:marBottom w:val="0"/>
      <w:divBdr>
        <w:top w:val="none" w:sz="0" w:space="0" w:color="auto"/>
        <w:left w:val="none" w:sz="0" w:space="0" w:color="auto"/>
        <w:bottom w:val="none" w:sz="0" w:space="0" w:color="auto"/>
        <w:right w:val="none" w:sz="0" w:space="0" w:color="auto"/>
      </w:divBdr>
    </w:div>
    <w:div w:id="753892878">
      <w:marLeft w:val="0"/>
      <w:marRight w:val="0"/>
      <w:marTop w:val="0"/>
      <w:marBottom w:val="0"/>
      <w:divBdr>
        <w:top w:val="none" w:sz="0" w:space="0" w:color="auto"/>
        <w:left w:val="none" w:sz="0" w:space="0" w:color="auto"/>
        <w:bottom w:val="none" w:sz="0" w:space="0" w:color="auto"/>
        <w:right w:val="none" w:sz="0" w:space="0" w:color="auto"/>
      </w:divBdr>
    </w:div>
    <w:div w:id="753892879">
      <w:marLeft w:val="0"/>
      <w:marRight w:val="0"/>
      <w:marTop w:val="0"/>
      <w:marBottom w:val="0"/>
      <w:divBdr>
        <w:top w:val="none" w:sz="0" w:space="0" w:color="auto"/>
        <w:left w:val="none" w:sz="0" w:space="0" w:color="auto"/>
        <w:bottom w:val="none" w:sz="0" w:space="0" w:color="auto"/>
        <w:right w:val="none" w:sz="0" w:space="0" w:color="auto"/>
      </w:divBdr>
    </w:div>
    <w:div w:id="753892880">
      <w:marLeft w:val="0"/>
      <w:marRight w:val="0"/>
      <w:marTop w:val="0"/>
      <w:marBottom w:val="0"/>
      <w:divBdr>
        <w:top w:val="none" w:sz="0" w:space="0" w:color="auto"/>
        <w:left w:val="none" w:sz="0" w:space="0" w:color="auto"/>
        <w:bottom w:val="none" w:sz="0" w:space="0" w:color="auto"/>
        <w:right w:val="none" w:sz="0" w:space="0" w:color="auto"/>
      </w:divBdr>
    </w:div>
    <w:div w:id="753892881">
      <w:marLeft w:val="0"/>
      <w:marRight w:val="0"/>
      <w:marTop w:val="0"/>
      <w:marBottom w:val="0"/>
      <w:divBdr>
        <w:top w:val="none" w:sz="0" w:space="0" w:color="auto"/>
        <w:left w:val="none" w:sz="0" w:space="0" w:color="auto"/>
        <w:bottom w:val="none" w:sz="0" w:space="0" w:color="auto"/>
        <w:right w:val="none" w:sz="0" w:space="0" w:color="auto"/>
      </w:divBdr>
    </w:div>
    <w:div w:id="753892882">
      <w:marLeft w:val="0"/>
      <w:marRight w:val="0"/>
      <w:marTop w:val="0"/>
      <w:marBottom w:val="0"/>
      <w:divBdr>
        <w:top w:val="none" w:sz="0" w:space="0" w:color="auto"/>
        <w:left w:val="none" w:sz="0" w:space="0" w:color="auto"/>
        <w:bottom w:val="none" w:sz="0" w:space="0" w:color="auto"/>
        <w:right w:val="none" w:sz="0" w:space="0" w:color="auto"/>
      </w:divBdr>
    </w:div>
    <w:div w:id="753892883">
      <w:marLeft w:val="0"/>
      <w:marRight w:val="0"/>
      <w:marTop w:val="0"/>
      <w:marBottom w:val="0"/>
      <w:divBdr>
        <w:top w:val="none" w:sz="0" w:space="0" w:color="auto"/>
        <w:left w:val="none" w:sz="0" w:space="0" w:color="auto"/>
        <w:bottom w:val="none" w:sz="0" w:space="0" w:color="auto"/>
        <w:right w:val="none" w:sz="0" w:space="0" w:color="auto"/>
      </w:divBdr>
    </w:div>
    <w:div w:id="753892884">
      <w:marLeft w:val="0"/>
      <w:marRight w:val="0"/>
      <w:marTop w:val="0"/>
      <w:marBottom w:val="0"/>
      <w:divBdr>
        <w:top w:val="none" w:sz="0" w:space="0" w:color="auto"/>
        <w:left w:val="none" w:sz="0" w:space="0" w:color="auto"/>
        <w:bottom w:val="none" w:sz="0" w:space="0" w:color="auto"/>
        <w:right w:val="none" w:sz="0" w:space="0" w:color="auto"/>
      </w:divBdr>
    </w:div>
    <w:div w:id="753892885">
      <w:marLeft w:val="0"/>
      <w:marRight w:val="0"/>
      <w:marTop w:val="0"/>
      <w:marBottom w:val="0"/>
      <w:divBdr>
        <w:top w:val="none" w:sz="0" w:space="0" w:color="auto"/>
        <w:left w:val="none" w:sz="0" w:space="0" w:color="auto"/>
        <w:bottom w:val="none" w:sz="0" w:space="0" w:color="auto"/>
        <w:right w:val="none" w:sz="0" w:space="0" w:color="auto"/>
      </w:divBdr>
    </w:div>
    <w:div w:id="753892886">
      <w:marLeft w:val="0"/>
      <w:marRight w:val="0"/>
      <w:marTop w:val="0"/>
      <w:marBottom w:val="0"/>
      <w:divBdr>
        <w:top w:val="none" w:sz="0" w:space="0" w:color="auto"/>
        <w:left w:val="none" w:sz="0" w:space="0" w:color="auto"/>
        <w:bottom w:val="none" w:sz="0" w:space="0" w:color="auto"/>
        <w:right w:val="none" w:sz="0" w:space="0" w:color="auto"/>
      </w:divBdr>
    </w:div>
    <w:div w:id="753892887">
      <w:marLeft w:val="0"/>
      <w:marRight w:val="0"/>
      <w:marTop w:val="0"/>
      <w:marBottom w:val="0"/>
      <w:divBdr>
        <w:top w:val="none" w:sz="0" w:space="0" w:color="auto"/>
        <w:left w:val="none" w:sz="0" w:space="0" w:color="auto"/>
        <w:bottom w:val="none" w:sz="0" w:space="0" w:color="auto"/>
        <w:right w:val="none" w:sz="0" w:space="0" w:color="auto"/>
      </w:divBdr>
    </w:div>
    <w:div w:id="753892888">
      <w:marLeft w:val="0"/>
      <w:marRight w:val="0"/>
      <w:marTop w:val="0"/>
      <w:marBottom w:val="0"/>
      <w:divBdr>
        <w:top w:val="none" w:sz="0" w:space="0" w:color="auto"/>
        <w:left w:val="none" w:sz="0" w:space="0" w:color="auto"/>
        <w:bottom w:val="none" w:sz="0" w:space="0" w:color="auto"/>
        <w:right w:val="none" w:sz="0" w:space="0" w:color="auto"/>
      </w:divBdr>
    </w:div>
    <w:div w:id="753892889">
      <w:marLeft w:val="0"/>
      <w:marRight w:val="0"/>
      <w:marTop w:val="0"/>
      <w:marBottom w:val="0"/>
      <w:divBdr>
        <w:top w:val="none" w:sz="0" w:space="0" w:color="auto"/>
        <w:left w:val="none" w:sz="0" w:space="0" w:color="auto"/>
        <w:bottom w:val="none" w:sz="0" w:space="0" w:color="auto"/>
        <w:right w:val="none" w:sz="0" w:space="0" w:color="auto"/>
      </w:divBdr>
    </w:div>
    <w:div w:id="753892890">
      <w:marLeft w:val="0"/>
      <w:marRight w:val="0"/>
      <w:marTop w:val="0"/>
      <w:marBottom w:val="0"/>
      <w:divBdr>
        <w:top w:val="none" w:sz="0" w:space="0" w:color="auto"/>
        <w:left w:val="none" w:sz="0" w:space="0" w:color="auto"/>
        <w:bottom w:val="none" w:sz="0" w:space="0" w:color="auto"/>
        <w:right w:val="none" w:sz="0" w:space="0" w:color="auto"/>
      </w:divBdr>
    </w:div>
    <w:div w:id="753892891">
      <w:marLeft w:val="0"/>
      <w:marRight w:val="0"/>
      <w:marTop w:val="0"/>
      <w:marBottom w:val="0"/>
      <w:divBdr>
        <w:top w:val="none" w:sz="0" w:space="0" w:color="auto"/>
        <w:left w:val="none" w:sz="0" w:space="0" w:color="auto"/>
        <w:bottom w:val="none" w:sz="0" w:space="0" w:color="auto"/>
        <w:right w:val="none" w:sz="0" w:space="0" w:color="auto"/>
      </w:divBdr>
    </w:div>
    <w:div w:id="753892892">
      <w:marLeft w:val="0"/>
      <w:marRight w:val="0"/>
      <w:marTop w:val="0"/>
      <w:marBottom w:val="0"/>
      <w:divBdr>
        <w:top w:val="none" w:sz="0" w:space="0" w:color="auto"/>
        <w:left w:val="none" w:sz="0" w:space="0" w:color="auto"/>
        <w:bottom w:val="none" w:sz="0" w:space="0" w:color="auto"/>
        <w:right w:val="none" w:sz="0" w:space="0" w:color="auto"/>
      </w:divBdr>
    </w:div>
    <w:div w:id="753892893">
      <w:marLeft w:val="0"/>
      <w:marRight w:val="0"/>
      <w:marTop w:val="0"/>
      <w:marBottom w:val="0"/>
      <w:divBdr>
        <w:top w:val="none" w:sz="0" w:space="0" w:color="auto"/>
        <w:left w:val="none" w:sz="0" w:space="0" w:color="auto"/>
        <w:bottom w:val="none" w:sz="0" w:space="0" w:color="auto"/>
        <w:right w:val="none" w:sz="0" w:space="0" w:color="auto"/>
      </w:divBdr>
    </w:div>
    <w:div w:id="753892894">
      <w:marLeft w:val="0"/>
      <w:marRight w:val="0"/>
      <w:marTop w:val="0"/>
      <w:marBottom w:val="0"/>
      <w:divBdr>
        <w:top w:val="none" w:sz="0" w:space="0" w:color="auto"/>
        <w:left w:val="none" w:sz="0" w:space="0" w:color="auto"/>
        <w:bottom w:val="none" w:sz="0" w:space="0" w:color="auto"/>
        <w:right w:val="none" w:sz="0" w:space="0" w:color="auto"/>
      </w:divBdr>
    </w:div>
    <w:div w:id="753892895">
      <w:marLeft w:val="0"/>
      <w:marRight w:val="0"/>
      <w:marTop w:val="0"/>
      <w:marBottom w:val="0"/>
      <w:divBdr>
        <w:top w:val="none" w:sz="0" w:space="0" w:color="auto"/>
        <w:left w:val="none" w:sz="0" w:space="0" w:color="auto"/>
        <w:bottom w:val="none" w:sz="0" w:space="0" w:color="auto"/>
        <w:right w:val="none" w:sz="0" w:space="0" w:color="auto"/>
      </w:divBdr>
    </w:div>
    <w:div w:id="753892896">
      <w:marLeft w:val="0"/>
      <w:marRight w:val="0"/>
      <w:marTop w:val="0"/>
      <w:marBottom w:val="0"/>
      <w:divBdr>
        <w:top w:val="none" w:sz="0" w:space="0" w:color="auto"/>
        <w:left w:val="none" w:sz="0" w:space="0" w:color="auto"/>
        <w:bottom w:val="none" w:sz="0" w:space="0" w:color="auto"/>
        <w:right w:val="none" w:sz="0" w:space="0" w:color="auto"/>
      </w:divBdr>
    </w:div>
    <w:div w:id="753892897">
      <w:marLeft w:val="0"/>
      <w:marRight w:val="0"/>
      <w:marTop w:val="0"/>
      <w:marBottom w:val="0"/>
      <w:divBdr>
        <w:top w:val="none" w:sz="0" w:space="0" w:color="auto"/>
        <w:left w:val="none" w:sz="0" w:space="0" w:color="auto"/>
        <w:bottom w:val="none" w:sz="0" w:space="0" w:color="auto"/>
        <w:right w:val="none" w:sz="0" w:space="0" w:color="auto"/>
      </w:divBdr>
    </w:div>
    <w:div w:id="753892898">
      <w:marLeft w:val="0"/>
      <w:marRight w:val="0"/>
      <w:marTop w:val="0"/>
      <w:marBottom w:val="0"/>
      <w:divBdr>
        <w:top w:val="none" w:sz="0" w:space="0" w:color="auto"/>
        <w:left w:val="none" w:sz="0" w:space="0" w:color="auto"/>
        <w:bottom w:val="none" w:sz="0" w:space="0" w:color="auto"/>
        <w:right w:val="none" w:sz="0" w:space="0" w:color="auto"/>
      </w:divBdr>
    </w:div>
    <w:div w:id="753892899">
      <w:marLeft w:val="0"/>
      <w:marRight w:val="0"/>
      <w:marTop w:val="0"/>
      <w:marBottom w:val="0"/>
      <w:divBdr>
        <w:top w:val="none" w:sz="0" w:space="0" w:color="auto"/>
        <w:left w:val="none" w:sz="0" w:space="0" w:color="auto"/>
        <w:bottom w:val="none" w:sz="0" w:space="0" w:color="auto"/>
        <w:right w:val="none" w:sz="0" w:space="0" w:color="auto"/>
      </w:divBdr>
    </w:div>
    <w:div w:id="753892900">
      <w:marLeft w:val="0"/>
      <w:marRight w:val="0"/>
      <w:marTop w:val="0"/>
      <w:marBottom w:val="0"/>
      <w:divBdr>
        <w:top w:val="none" w:sz="0" w:space="0" w:color="auto"/>
        <w:left w:val="none" w:sz="0" w:space="0" w:color="auto"/>
        <w:bottom w:val="none" w:sz="0" w:space="0" w:color="auto"/>
        <w:right w:val="none" w:sz="0" w:space="0" w:color="auto"/>
      </w:divBdr>
    </w:div>
    <w:div w:id="753892901">
      <w:marLeft w:val="0"/>
      <w:marRight w:val="0"/>
      <w:marTop w:val="0"/>
      <w:marBottom w:val="0"/>
      <w:divBdr>
        <w:top w:val="none" w:sz="0" w:space="0" w:color="auto"/>
        <w:left w:val="none" w:sz="0" w:space="0" w:color="auto"/>
        <w:bottom w:val="none" w:sz="0" w:space="0" w:color="auto"/>
        <w:right w:val="none" w:sz="0" w:space="0" w:color="auto"/>
      </w:divBdr>
    </w:div>
    <w:div w:id="753892902">
      <w:marLeft w:val="0"/>
      <w:marRight w:val="0"/>
      <w:marTop w:val="0"/>
      <w:marBottom w:val="0"/>
      <w:divBdr>
        <w:top w:val="none" w:sz="0" w:space="0" w:color="auto"/>
        <w:left w:val="none" w:sz="0" w:space="0" w:color="auto"/>
        <w:bottom w:val="none" w:sz="0" w:space="0" w:color="auto"/>
        <w:right w:val="none" w:sz="0" w:space="0" w:color="auto"/>
      </w:divBdr>
    </w:div>
    <w:div w:id="753892903">
      <w:marLeft w:val="0"/>
      <w:marRight w:val="0"/>
      <w:marTop w:val="0"/>
      <w:marBottom w:val="0"/>
      <w:divBdr>
        <w:top w:val="none" w:sz="0" w:space="0" w:color="auto"/>
        <w:left w:val="none" w:sz="0" w:space="0" w:color="auto"/>
        <w:bottom w:val="none" w:sz="0" w:space="0" w:color="auto"/>
        <w:right w:val="none" w:sz="0" w:space="0" w:color="auto"/>
      </w:divBdr>
    </w:div>
    <w:div w:id="753892904">
      <w:marLeft w:val="0"/>
      <w:marRight w:val="0"/>
      <w:marTop w:val="0"/>
      <w:marBottom w:val="0"/>
      <w:divBdr>
        <w:top w:val="none" w:sz="0" w:space="0" w:color="auto"/>
        <w:left w:val="none" w:sz="0" w:space="0" w:color="auto"/>
        <w:bottom w:val="none" w:sz="0" w:space="0" w:color="auto"/>
        <w:right w:val="none" w:sz="0" w:space="0" w:color="auto"/>
      </w:divBdr>
    </w:div>
    <w:div w:id="753892905">
      <w:marLeft w:val="0"/>
      <w:marRight w:val="0"/>
      <w:marTop w:val="0"/>
      <w:marBottom w:val="0"/>
      <w:divBdr>
        <w:top w:val="none" w:sz="0" w:space="0" w:color="auto"/>
        <w:left w:val="none" w:sz="0" w:space="0" w:color="auto"/>
        <w:bottom w:val="none" w:sz="0" w:space="0" w:color="auto"/>
        <w:right w:val="none" w:sz="0" w:space="0" w:color="auto"/>
      </w:divBdr>
    </w:div>
    <w:div w:id="753892906">
      <w:marLeft w:val="0"/>
      <w:marRight w:val="0"/>
      <w:marTop w:val="0"/>
      <w:marBottom w:val="0"/>
      <w:divBdr>
        <w:top w:val="none" w:sz="0" w:space="0" w:color="auto"/>
        <w:left w:val="none" w:sz="0" w:space="0" w:color="auto"/>
        <w:bottom w:val="none" w:sz="0" w:space="0" w:color="auto"/>
        <w:right w:val="none" w:sz="0" w:space="0" w:color="auto"/>
      </w:divBdr>
    </w:div>
    <w:div w:id="753892907">
      <w:marLeft w:val="0"/>
      <w:marRight w:val="0"/>
      <w:marTop w:val="0"/>
      <w:marBottom w:val="0"/>
      <w:divBdr>
        <w:top w:val="none" w:sz="0" w:space="0" w:color="auto"/>
        <w:left w:val="none" w:sz="0" w:space="0" w:color="auto"/>
        <w:bottom w:val="none" w:sz="0" w:space="0" w:color="auto"/>
        <w:right w:val="none" w:sz="0" w:space="0" w:color="auto"/>
      </w:divBdr>
    </w:div>
    <w:div w:id="753892908">
      <w:marLeft w:val="0"/>
      <w:marRight w:val="0"/>
      <w:marTop w:val="0"/>
      <w:marBottom w:val="0"/>
      <w:divBdr>
        <w:top w:val="none" w:sz="0" w:space="0" w:color="auto"/>
        <w:left w:val="none" w:sz="0" w:space="0" w:color="auto"/>
        <w:bottom w:val="none" w:sz="0" w:space="0" w:color="auto"/>
        <w:right w:val="none" w:sz="0" w:space="0" w:color="auto"/>
      </w:divBdr>
    </w:div>
    <w:div w:id="753892909">
      <w:marLeft w:val="0"/>
      <w:marRight w:val="0"/>
      <w:marTop w:val="0"/>
      <w:marBottom w:val="0"/>
      <w:divBdr>
        <w:top w:val="none" w:sz="0" w:space="0" w:color="auto"/>
        <w:left w:val="none" w:sz="0" w:space="0" w:color="auto"/>
        <w:bottom w:val="none" w:sz="0" w:space="0" w:color="auto"/>
        <w:right w:val="none" w:sz="0" w:space="0" w:color="auto"/>
      </w:divBdr>
    </w:div>
    <w:div w:id="753892910">
      <w:marLeft w:val="0"/>
      <w:marRight w:val="0"/>
      <w:marTop w:val="0"/>
      <w:marBottom w:val="0"/>
      <w:divBdr>
        <w:top w:val="none" w:sz="0" w:space="0" w:color="auto"/>
        <w:left w:val="none" w:sz="0" w:space="0" w:color="auto"/>
        <w:bottom w:val="none" w:sz="0" w:space="0" w:color="auto"/>
        <w:right w:val="none" w:sz="0" w:space="0" w:color="auto"/>
      </w:divBdr>
    </w:div>
    <w:div w:id="753892911">
      <w:marLeft w:val="0"/>
      <w:marRight w:val="0"/>
      <w:marTop w:val="0"/>
      <w:marBottom w:val="0"/>
      <w:divBdr>
        <w:top w:val="none" w:sz="0" w:space="0" w:color="auto"/>
        <w:left w:val="none" w:sz="0" w:space="0" w:color="auto"/>
        <w:bottom w:val="none" w:sz="0" w:space="0" w:color="auto"/>
        <w:right w:val="none" w:sz="0" w:space="0" w:color="auto"/>
      </w:divBdr>
    </w:div>
    <w:div w:id="753892912">
      <w:marLeft w:val="0"/>
      <w:marRight w:val="0"/>
      <w:marTop w:val="0"/>
      <w:marBottom w:val="0"/>
      <w:divBdr>
        <w:top w:val="none" w:sz="0" w:space="0" w:color="auto"/>
        <w:left w:val="none" w:sz="0" w:space="0" w:color="auto"/>
        <w:bottom w:val="none" w:sz="0" w:space="0" w:color="auto"/>
        <w:right w:val="none" w:sz="0" w:space="0" w:color="auto"/>
      </w:divBdr>
    </w:div>
    <w:div w:id="753892913">
      <w:marLeft w:val="0"/>
      <w:marRight w:val="0"/>
      <w:marTop w:val="0"/>
      <w:marBottom w:val="0"/>
      <w:divBdr>
        <w:top w:val="none" w:sz="0" w:space="0" w:color="auto"/>
        <w:left w:val="none" w:sz="0" w:space="0" w:color="auto"/>
        <w:bottom w:val="none" w:sz="0" w:space="0" w:color="auto"/>
        <w:right w:val="none" w:sz="0" w:space="0" w:color="auto"/>
      </w:divBdr>
    </w:div>
    <w:div w:id="753892914">
      <w:marLeft w:val="0"/>
      <w:marRight w:val="0"/>
      <w:marTop w:val="0"/>
      <w:marBottom w:val="0"/>
      <w:divBdr>
        <w:top w:val="none" w:sz="0" w:space="0" w:color="auto"/>
        <w:left w:val="none" w:sz="0" w:space="0" w:color="auto"/>
        <w:bottom w:val="none" w:sz="0" w:space="0" w:color="auto"/>
        <w:right w:val="none" w:sz="0" w:space="0" w:color="auto"/>
      </w:divBdr>
    </w:div>
    <w:div w:id="753892915">
      <w:marLeft w:val="0"/>
      <w:marRight w:val="0"/>
      <w:marTop w:val="0"/>
      <w:marBottom w:val="0"/>
      <w:divBdr>
        <w:top w:val="none" w:sz="0" w:space="0" w:color="auto"/>
        <w:left w:val="none" w:sz="0" w:space="0" w:color="auto"/>
        <w:bottom w:val="none" w:sz="0" w:space="0" w:color="auto"/>
        <w:right w:val="none" w:sz="0" w:space="0" w:color="auto"/>
      </w:divBdr>
    </w:div>
    <w:div w:id="753892916">
      <w:marLeft w:val="0"/>
      <w:marRight w:val="0"/>
      <w:marTop w:val="0"/>
      <w:marBottom w:val="0"/>
      <w:divBdr>
        <w:top w:val="none" w:sz="0" w:space="0" w:color="auto"/>
        <w:left w:val="none" w:sz="0" w:space="0" w:color="auto"/>
        <w:bottom w:val="none" w:sz="0" w:space="0" w:color="auto"/>
        <w:right w:val="none" w:sz="0" w:space="0" w:color="auto"/>
      </w:divBdr>
    </w:div>
    <w:div w:id="753892917">
      <w:marLeft w:val="0"/>
      <w:marRight w:val="0"/>
      <w:marTop w:val="0"/>
      <w:marBottom w:val="0"/>
      <w:divBdr>
        <w:top w:val="none" w:sz="0" w:space="0" w:color="auto"/>
        <w:left w:val="none" w:sz="0" w:space="0" w:color="auto"/>
        <w:bottom w:val="none" w:sz="0" w:space="0" w:color="auto"/>
        <w:right w:val="none" w:sz="0" w:space="0" w:color="auto"/>
      </w:divBdr>
    </w:div>
    <w:div w:id="753892918">
      <w:marLeft w:val="0"/>
      <w:marRight w:val="0"/>
      <w:marTop w:val="0"/>
      <w:marBottom w:val="0"/>
      <w:divBdr>
        <w:top w:val="none" w:sz="0" w:space="0" w:color="auto"/>
        <w:left w:val="none" w:sz="0" w:space="0" w:color="auto"/>
        <w:bottom w:val="none" w:sz="0" w:space="0" w:color="auto"/>
        <w:right w:val="none" w:sz="0" w:space="0" w:color="auto"/>
      </w:divBdr>
    </w:div>
    <w:div w:id="753892919">
      <w:marLeft w:val="0"/>
      <w:marRight w:val="0"/>
      <w:marTop w:val="0"/>
      <w:marBottom w:val="0"/>
      <w:divBdr>
        <w:top w:val="none" w:sz="0" w:space="0" w:color="auto"/>
        <w:left w:val="none" w:sz="0" w:space="0" w:color="auto"/>
        <w:bottom w:val="none" w:sz="0" w:space="0" w:color="auto"/>
        <w:right w:val="none" w:sz="0" w:space="0" w:color="auto"/>
      </w:divBdr>
    </w:div>
    <w:div w:id="753892920">
      <w:marLeft w:val="0"/>
      <w:marRight w:val="0"/>
      <w:marTop w:val="0"/>
      <w:marBottom w:val="0"/>
      <w:divBdr>
        <w:top w:val="none" w:sz="0" w:space="0" w:color="auto"/>
        <w:left w:val="none" w:sz="0" w:space="0" w:color="auto"/>
        <w:bottom w:val="none" w:sz="0" w:space="0" w:color="auto"/>
        <w:right w:val="none" w:sz="0" w:space="0" w:color="auto"/>
      </w:divBdr>
    </w:div>
    <w:div w:id="753892921">
      <w:marLeft w:val="0"/>
      <w:marRight w:val="0"/>
      <w:marTop w:val="0"/>
      <w:marBottom w:val="0"/>
      <w:divBdr>
        <w:top w:val="none" w:sz="0" w:space="0" w:color="auto"/>
        <w:left w:val="none" w:sz="0" w:space="0" w:color="auto"/>
        <w:bottom w:val="none" w:sz="0" w:space="0" w:color="auto"/>
        <w:right w:val="none" w:sz="0" w:space="0" w:color="auto"/>
      </w:divBdr>
    </w:div>
    <w:div w:id="753892922">
      <w:marLeft w:val="0"/>
      <w:marRight w:val="0"/>
      <w:marTop w:val="0"/>
      <w:marBottom w:val="0"/>
      <w:divBdr>
        <w:top w:val="none" w:sz="0" w:space="0" w:color="auto"/>
        <w:left w:val="none" w:sz="0" w:space="0" w:color="auto"/>
        <w:bottom w:val="none" w:sz="0" w:space="0" w:color="auto"/>
        <w:right w:val="none" w:sz="0" w:space="0" w:color="auto"/>
      </w:divBdr>
    </w:div>
    <w:div w:id="753892923">
      <w:marLeft w:val="0"/>
      <w:marRight w:val="0"/>
      <w:marTop w:val="0"/>
      <w:marBottom w:val="0"/>
      <w:divBdr>
        <w:top w:val="none" w:sz="0" w:space="0" w:color="auto"/>
        <w:left w:val="none" w:sz="0" w:space="0" w:color="auto"/>
        <w:bottom w:val="none" w:sz="0" w:space="0" w:color="auto"/>
        <w:right w:val="none" w:sz="0" w:space="0" w:color="auto"/>
      </w:divBdr>
    </w:div>
    <w:div w:id="753892924">
      <w:marLeft w:val="0"/>
      <w:marRight w:val="0"/>
      <w:marTop w:val="0"/>
      <w:marBottom w:val="0"/>
      <w:divBdr>
        <w:top w:val="none" w:sz="0" w:space="0" w:color="auto"/>
        <w:left w:val="none" w:sz="0" w:space="0" w:color="auto"/>
        <w:bottom w:val="none" w:sz="0" w:space="0" w:color="auto"/>
        <w:right w:val="none" w:sz="0" w:space="0" w:color="auto"/>
      </w:divBdr>
    </w:div>
    <w:div w:id="753892925">
      <w:marLeft w:val="0"/>
      <w:marRight w:val="0"/>
      <w:marTop w:val="0"/>
      <w:marBottom w:val="0"/>
      <w:divBdr>
        <w:top w:val="none" w:sz="0" w:space="0" w:color="auto"/>
        <w:left w:val="none" w:sz="0" w:space="0" w:color="auto"/>
        <w:bottom w:val="none" w:sz="0" w:space="0" w:color="auto"/>
        <w:right w:val="none" w:sz="0" w:space="0" w:color="auto"/>
      </w:divBdr>
    </w:div>
    <w:div w:id="753892926">
      <w:marLeft w:val="0"/>
      <w:marRight w:val="0"/>
      <w:marTop w:val="0"/>
      <w:marBottom w:val="0"/>
      <w:divBdr>
        <w:top w:val="none" w:sz="0" w:space="0" w:color="auto"/>
        <w:left w:val="none" w:sz="0" w:space="0" w:color="auto"/>
        <w:bottom w:val="none" w:sz="0" w:space="0" w:color="auto"/>
        <w:right w:val="none" w:sz="0" w:space="0" w:color="auto"/>
      </w:divBdr>
    </w:div>
    <w:div w:id="753892927">
      <w:marLeft w:val="0"/>
      <w:marRight w:val="0"/>
      <w:marTop w:val="0"/>
      <w:marBottom w:val="0"/>
      <w:divBdr>
        <w:top w:val="none" w:sz="0" w:space="0" w:color="auto"/>
        <w:left w:val="none" w:sz="0" w:space="0" w:color="auto"/>
        <w:bottom w:val="none" w:sz="0" w:space="0" w:color="auto"/>
        <w:right w:val="none" w:sz="0" w:space="0" w:color="auto"/>
      </w:divBdr>
    </w:div>
    <w:div w:id="753892928">
      <w:marLeft w:val="0"/>
      <w:marRight w:val="0"/>
      <w:marTop w:val="0"/>
      <w:marBottom w:val="0"/>
      <w:divBdr>
        <w:top w:val="none" w:sz="0" w:space="0" w:color="auto"/>
        <w:left w:val="none" w:sz="0" w:space="0" w:color="auto"/>
        <w:bottom w:val="none" w:sz="0" w:space="0" w:color="auto"/>
        <w:right w:val="none" w:sz="0" w:space="0" w:color="auto"/>
      </w:divBdr>
    </w:div>
    <w:div w:id="753892929">
      <w:marLeft w:val="0"/>
      <w:marRight w:val="0"/>
      <w:marTop w:val="0"/>
      <w:marBottom w:val="0"/>
      <w:divBdr>
        <w:top w:val="none" w:sz="0" w:space="0" w:color="auto"/>
        <w:left w:val="none" w:sz="0" w:space="0" w:color="auto"/>
        <w:bottom w:val="none" w:sz="0" w:space="0" w:color="auto"/>
        <w:right w:val="none" w:sz="0" w:space="0" w:color="auto"/>
      </w:divBdr>
    </w:div>
    <w:div w:id="753892930">
      <w:marLeft w:val="0"/>
      <w:marRight w:val="0"/>
      <w:marTop w:val="0"/>
      <w:marBottom w:val="0"/>
      <w:divBdr>
        <w:top w:val="none" w:sz="0" w:space="0" w:color="auto"/>
        <w:left w:val="none" w:sz="0" w:space="0" w:color="auto"/>
        <w:bottom w:val="none" w:sz="0" w:space="0" w:color="auto"/>
        <w:right w:val="none" w:sz="0" w:space="0" w:color="auto"/>
      </w:divBdr>
    </w:div>
    <w:div w:id="753892931">
      <w:marLeft w:val="0"/>
      <w:marRight w:val="0"/>
      <w:marTop w:val="0"/>
      <w:marBottom w:val="0"/>
      <w:divBdr>
        <w:top w:val="none" w:sz="0" w:space="0" w:color="auto"/>
        <w:left w:val="none" w:sz="0" w:space="0" w:color="auto"/>
        <w:bottom w:val="none" w:sz="0" w:space="0" w:color="auto"/>
        <w:right w:val="none" w:sz="0" w:space="0" w:color="auto"/>
      </w:divBdr>
    </w:div>
    <w:div w:id="753892932">
      <w:marLeft w:val="0"/>
      <w:marRight w:val="0"/>
      <w:marTop w:val="0"/>
      <w:marBottom w:val="0"/>
      <w:divBdr>
        <w:top w:val="none" w:sz="0" w:space="0" w:color="auto"/>
        <w:left w:val="none" w:sz="0" w:space="0" w:color="auto"/>
        <w:bottom w:val="none" w:sz="0" w:space="0" w:color="auto"/>
        <w:right w:val="none" w:sz="0" w:space="0" w:color="auto"/>
      </w:divBdr>
    </w:div>
    <w:div w:id="753892933">
      <w:marLeft w:val="0"/>
      <w:marRight w:val="0"/>
      <w:marTop w:val="0"/>
      <w:marBottom w:val="0"/>
      <w:divBdr>
        <w:top w:val="none" w:sz="0" w:space="0" w:color="auto"/>
        <w:left w:val="none" w:sz="0" w:space="0" w:color="auto"/>
        <w:bottom w:val="none" w:sz="0" w:space="0" w:color="auto"/>
        <w:right w:val="none" w:sz="0" w:space="0" w:color="auto"/>
      </w:divBdr>
    </w:div>
    <w:div w:id="753892934">
      <w:marLeft w:val="0"/>
      <w:marRight w:val="0"/>
      <w:marTop w:val="0"/>
      <w:marBottom w:val="0"/>
      <w:divBdr>
        <w:top w:val="none" w:sz="0" w:space="0" w:color="auto"/>
        <w:left w:val="none" w:sz="0" w:space="0" w:color="auto"/>
        <w:bottom w:val="none" w:sz="0" w:space="0" w:color="auto"/>
        <w:right w:val="none" w:sz="0" w:space="0" w:color="auto"/>
      </w:divBdr>
    </w:div>
    <w:div w:id="753892935">
      <w:marLeft w:val="0"/>
      <w:marRight w:val="0"/>
      <w:marTop w:val="0"/>
      <w:marBottom w:val="0"/>
      <w:divBdr>
        <w:top w:val="none" w:sz="0" w:space="0" w:color="auto"/>
        <w:left w:val="none" w:sz="0" w:space="0" w:color="auto"/>
        <w:bottom w:val="none" w:sz="0" w:space="0" w:color="auto"/>
        <w:right w:val="none" w:sz="0" w:space="0" w:color="auto"/>
      </w:divBdr>
    </w:div>
    <w:div w:id="753892936">
      <w:marLeft w:val="0"/>
      <w:marRight w:val="0"/>
      <w:marTop w:val="0"/>
      <w:marBottom w:val="0"/>
      <w:divBdr>
        <w:top w:val="none" w:sz="0" w:space="0" w:color="auto"/>
        <w:left w:val="none" w:sz="0" w:space="0" w:color="auto"/>
        <w:bottom w:val="none" w:sz="0" w:space="0" w:color="auto"/>
        <w:right w:val="none" w:sz="0" w:space="0" w:color="auto"/>
      </w:divBdr>
    </w:div>
    <w:div w:id="753892937">
      <w:marLeft w:val="0"/>
      <w:marRight w:val="0"/>
      <w:marTop w:val="0"/>
      <w:marBottom w:val="0"/>
      <w:divBdr>
        <w:top w:val="none" w:sz="0" w:space="0" w:color="auto"/>
        <w:left w:val="none" w:sz="0" w:space="0" w:color="auto"/>
        <w:bottom w:val="none" w:sz="0" w:space="0" w:color="auto"/>
        <w:right w:val="none" w:sz="0" w:space="0" w:color="auto"/>
      </w:divBdr>
    </w:div>
    <w:div w:id="753892938">
      <w:marLeft w:val="0"/>
      <w:marRight w:val="0"/>
      <w:marTop w:val="0"/>
      <w:marBottom w:val="0"/>
      <w:divBdr>
        <w:top w:val="none" w:sz="0" w:space="0" w:color="auto"/>
        <w:left w:val="none" w:sz="0" w:space="0" w:color="auto"/>
        <w:bottom w:val="none" w:sz="0" w:space="0" w:color="auto"/>
        <w:right w:val="none" w:sz="0" w:space="0" w:color="auto"/>
      </w:divBdr>
    </w:div>
    <w:div w:id="753892939">
      <w:marLeft w:val="0"/>
      <w:marRight w:val="0"/>
      <w:marTop w:val="0"/>
      <w:marBottom w:val="0"/>
      <w:divBdr>
        <w:top w:val="none" w:sz="0" w:space="0" w:color="auto"/>
        <w:left w:val="none" w:sz="0" w:space="0" w:color="auto"/>
        <w:bottom w:val="none" w:sz="0" w:space="0" w:color="auto"/>
        <w:right w:val="none" w:sz="0" w:space="0" w:color="auto"/>
      </w:divBdr>
    </w:div>
    <w:div w:id="753892940">
      <w:marLeft w:val="0"/>
      <w:marRight w:val="0"/>
      <w:marTop w:val="0"/>
      <w:marBottom w:val="0"/>
      <w:divBdr>
        <w:top w:val="none" w:sz="0" w:space="0" w:color="auto"/>
        <w:left w:val="none" w:sz="0" w:space="0" w:color="auto"/>
        <w:bottom w:val="none" w:sz="0" w:space="0" w:color="auto"/>
        <w:right w:val="none" w:sz="0" w:space="0" w:color="auto"/>
      </w:divBdr>
    </w:div>
    <w:div w:id="753892941">
      <w:marLeft w:val="0"/>
      <w:marRight w:val="0"/>
      <w:marTop w:val="0"/>
      <w:marBottom w:val="0"/>
      <w:divBdr>
        <w:top w:val="none" w:sz="0" w:space="0" w:color="auto"/>
        <w:left w:val="none" w:sz="0" w:space="0" w:color="auto"/>
        <w:bottom w:val="none" w:sz="0" w:space="0" w:color="auto"/>
        <w:right w:val="none" w:sz="0" w:space="0" w:color="auto"/>
      </w:divBdr>
    </w:div>
    <w:div w:id="753892942">
      <w:marLeft w:val="0"/>
      <w:marRight w:val="0"/>
      <w:marTop w:val="0"/>
      <w:marBottom w:val="0"/>
      <w:divBdr>
        <w:top w:val="none" w:sz="0" w:space="0" w:color="auto"/>
        <w:left w:val="none" w:sz="0" w:space="0" w:color="auto"/>
        <w:bottom w:val="none" w:sz="0" w:space="0" w:color="auto"/>
        <w:right w:val="none" w:sz="0" w:space="0" w:color="auto"/>
      </w:divBdr>
    </w:div>
    <w:div w:id="753892943">
      <w:marLeft w:val="0"/>
      <w:marRight w:val="0"/>
      <w:marTop w:val="0"/>
      <w:marBottom w:val="0"/>
      <w:divBdr>
        <w:top w:val="none" w:sz="0" w:space="0" w:color="auto"/>
        <w:left w:val="none" w:sz="0" w:space="0" w:color="auto"/>
        <w:bottom w:val="none" w:sz="0" w:space="0" w:color="auto"/>
        <w:right w:val="none" w:sz="0" w:space="0" w:color="auto"/>
      </w:divBdr>
    </w:div>
    <w:div w:id="753892944">
      <w:marLeft w:val="0"/>
      <w:marRight w:val="0"/>
      <w:marTop w:val="0"/>
      <w:marBottom w:val="0"/>
      <w:divBdr>
        <w:top w:val="none" w:sz="0" w:space="0" w:color="auto"/>
        <w:left w:val="none" w:sz="0" w:space="0" w:color="auto"/>
        <w:bottom w:val="none" w:sz="0" w:space="0" w:color="auto"/>
        <w:right w:val="none" w:sz="0" w:space="0" w:color="auto"/>
      </w:divBdr>
    </w:div>
    <w:div w:id="753892945">
      <w:marLeft w:val="0"/>
      <w:marRight w:val="0"/>
      <w:marTop w:val="0"/>
      <w:marBottom w:val="0"/>
      <w:divBdr>
        <w:top w:val="none" w:sz="0" w:space="0" w:color="auto"/>
        <w:left w:val="none" w:sz="0" w:space="0" w:color="auto"/>
        <w:bottom w:val="none" w:sz="0" w:space="0" w:color="auto"/>
        <w:right w:val="none" w:sz="0" w:space="0" w:color="auto"/>
      </w:divBdr>
    </w:div>
    <w:div w:id="753892946">
      <w:marLeft w:val="0"/>
      <w:marRight w:val="0"/>
      <w:marTop w:val="0"/>
      <w:marBottom w:val="0"/>
      <w:divBdr>
        <w:top w:val="none" w:sz="0" w:space="0" w:color="auto"/>
        <w:left w:val="none" w:sz="0" w:space="0" w:color="auto"/>
        <w:bottom w:val="none" w:sz="0" w:space="0" w:color="auto"/>
        <w:right w:val="none" w:sz="0" w:space="0" w:color="auto"/>
      </w:divBdr>
    </w:div>
    <w:div w:id="753892947">
      <w:marLeft w:val="0"/>
      <w:marRight w:val="0"/>
      <w:marTop w:val="0"/>
      <w:marBottom w:val="0"/>
      <w:divBdr>
        <w:top w:val="none" w:sz="0" w:space="0" w:color="auto"/>
        <w:left w:val="none" w:sz="0" w:space="0" w:color="auto"/>
        <w:bottom w:val="none" w:sz="0" w:space="0" w:color="auto"/>
        <w:right w:val="none" w:sz="0" w:space="0" w:color="auto"/>
      </w:divBdr>
    </w:div>
    <w:div w:id="753892948">
      <w:marLeft w:val="0"/>
      <w:marRight w:val="0"/>
      <w:marTop w:val="0"/>
      <w:marBottom w:val="0"/>
      <w:divBdr>
        <w:top w:val="none" w:sz="0" w:space="0" w:color="auto"/>
        <w:left w:val="none" w:sz="0" w:space="0" w:color="auto"/>
        <w:bottom w:val="none" w:sz="0" w:space="0" w:color="auto"/>
        <w:right w:val="none" w:sz="0" w:space="0" w:color="auto"/>
      </w:divBdr>
    </w:div>
    <w:div w:id="753892949">
      <w:marLeft w:val="0"/>
      <w:marRight w:val="0"/>
      <w:marTop w:val="0"/>
      <w:marBottom w:val="0"/>
      <w:divBdr>
        <w:top w:val="none" w:sz="0" w:space="0" w:color="auto"/>
        <w:left w:val="none" w:sz="0" w:space="0" w:color="auto"/>
        <w:bottom w:val="none" w:sz="0" w:space="0" w:color="auto"/>
        <w:right w:val="none" w:sz="0" w:space="0" w:color="auto"/>
      </w:divBdr>
    </w:div>
    <w:div w:id="753892950">
      <w:marLeft w:val="0"/>
      <w:marRight w:val="0"/>
      <w:marTop w:val="0"/>
      <w:marBottom w:val="0"/>
      <w:divBdr>
        <w:top w:val="none" w:sz="0" w:space="0" w:color="auto"/>
        <w:left w:val="none" w:sz="0" w:space="0" w:color="auto"/>
        <w:bottom w:val="none" w:sz="0" w:space="0" w:color="auto"/>
        <w:right w:val="none" w:sz="0" w:space="0" w:color="auto"/>
      </w:divBdr>
    </w:div>
    <w:div w:id="753892951">
      <w:marLeft w:val="0"/>
      <w:marRight w:val="0"/>
      <w:marTop w:val="0"/>
      <w:marBottom w:val="0"/>
      <w:divBdr>
        <w:top w:val="none" w:sz="0" w:space="0" w:color="auto"/>
        <w:left w:val="none" w:sz="0" w:space="0" w:color="auto"/>
        <w:bottom w:val="none" w:sz="0" w:space="0" w:color="auto"/>
        <w:right w:val="none" w:sz="0" w:space="0" w:color="auto"/>
      </w:divBdr>
    </w:div>
    <w:div w:id="753892952">
      <w:marLeft w:val="0"/>
      <w:marRight w:val="0"/>
      <w:marTop w:val="0"/>
      <w:marBottom w:val="0"/>
      <w:divBdr>
        <w:top w:val="none" w:sz="0" w:space="0" w:color="auto"/>
        <w:left w:val="none" w:sz="0" w:space="0" w:color="auto"/>
        <w:bottom w:val="none" w:sz="0" w:space="0" w:color="auto"/>
        <w:right w:val="none" w:sz="0" w:space="0" w:color="auto"/>
      </w:divBdr>
    </w:div>
    <w:div w:id="753892953">
      <w:marLeft w:val="0"/>
      <w:marRight w:val="0"/>
      <w:marTop w:val="0"/>
      <w:marBottom w:val="0"/>
      <w:divBdr>
        <w:top w:val="none" w:sz="0" w:space="0" w:color="auto"/>
        <w:left w:val="none" w:sz="0" w:space="0" w:color="auto"/>
        <w:bottom w:val="none" w:sz="0" w:space="0" w:color="auto"/>
        <w:right w:val="none" w:sz="0" w:space="0" w:color="auto"/>
      </w:divBdr>
    </w:div>
    <w:div w:id="753892954">
      <w:marLeft w:val="0"/>
      <w:marRight w:val="0"/>
      <w:marTop w:val="0"/>
      <w:marBottom w:val="0"/>
      <w:divBdr>
        <w:top w:val="none" w:sz="0" w:space="0" w:color="auto"/>
        <w:left w:val="none" w:sz="0" w:space="0" w:color="auto"/>
        <w:bottom w:val="none" w:sz="0" w:space="0" w:color="auto"/>
        <w:right w:val="none" w:sz="0" w:space="0" w:color="auto"/>
      </w:divBdr>
    </w:div>
    <w:div w:id="753892955">
      <w:marLeft w:val="0"/>
      <w:marRight w:val="0"/>
      <w:marTop w:val="0"/>
      <w:marBottom w:val="0"/>
      <w:divBdr>
        <w:top w:val="none" w:sz="0" w:space="0" w:color="auto"/>
        <w:left w:val="none" w:sz="0" w:space="0" w:color="auto"/>
        <w:bottom w:val="none" w:sz="0" w:space="0" w:color="auto"/>
        <w:right w:val="none" w:sz="0" w:space="0" w:color="auto"/>
      </w:divBdr>
    </w:div>
    <w:div w:id="753892956">
      <w:marLeft w:val="0"/>
      <w:marRight w:val="0"/>
      <w:marTop w:val="0"/>
      <w:marBottom w:val="0"/>
      <w:divBdr>
        <w:top w:val="none" w:sz="0" w:space="0" w:color="auto"/>
        <w:left w:val="none" w:sz="0" w:space="0" w:color="auto"/>
        <w:bottom w:val="none" w:sz="0" w:space="0" w:color="auto"/>
        <w:right w:val="none" w:sz="0" w:space="0" w:color="auto"/>
      </w:divBdr>
    </w:div>
    <w:div w:id="753892957">
      <w:marLeft w:val="0"/>
      <w:marRight w:val="0"/>
      <w:marTop w:val="0"/>
      <w:marBottom w:val="0"/>
      <w:divBdr>
        <w:top w:val="none" w:sz="0" w:space="0" w:color="auto"/>
        <w:left w:val="none" w:sz="0" w:space="0" w:color="auto"/>
        <w:bottom w:val="none" w:sz="0" w:space="0" w:color="auto"/>
        <w:right w:val="none" w:sz="0" w:space="0" w:color="auto"/>
      </w:divBdr>
    </w:div>
    <w:div w:id="753892958">
      <w:marLeft w:val="0"/>
      <w:marRight w:val="0"/>
      <w:marTop w:val="0"/>
      <w:marBottom w:val="0"/>
      <w:divBdr>
        <w:top w:val="none" w:sz="0" w:space="0" w:color="auto"/>
        <w:left w:val="none" w:sz="0" w:space="0" w:color="auto"/>
        <w:bottom w:val="none" w:sz="0" w:space="0" w:color="auto"/>
        <w:right w:val="none" w:sz="0" w:space="0" w:color="auto"/>
      </w:divBdr>
    </w:div>
    <w:div w:id="753892959">
      <w:marLeft w:val="0"/>
      <w:marRight w:val="0"/>
      <w:marTop w:val="0"/>
      <w:marBottom w:val="0"/>
      <w:divBdr>
        <w:top w:val="none" w:sz="0" w:space="0" w:color="auto"/>
        <w:left w:val="none" w:sz="0" w:space="0" w:color="auto"/>
        <w:bottom w:val="none" w:sz="0" w:space="0" w:color="auto"/>
        <w:right w:val="none" w:sz="0" w:space="0" w:color="auto"/>
      </w:divBdr>
    </w:div>
    <w:div w:id="753892960">
      <w:marLeft w:val="0"/>
      <w:marRight w:val="0"/>
      <w:marTop w:val="0"/>
      <w:marBottom w:val="0"/>
      <w:divBdr>
        <w:top w:val="none" w:sz="0" w:space="0" w:color="auto"/>
        <w:left w:val="none" w:sz="0" w:space="0" w:color="auto"/>
        <w:bottom w:val="none" w:sz="0" w:space="0" w:color="auto"/>
        <w:right w:val="none" w:sz="0" w:space="0" w:color="auto"/>
      </w:divBdr>
    </w:div>
    <w:div w:id="753892961">
      <w:marLeft w:val="0"/>
      <w:marRight w:val="0"/>
      <w:marTop w:val="0"/>
      <w:marBottom w:val="0"/>
      <w:divBdr>
        <w:top w:val="none" w:sz="0" w:space="0" w:color="auto"/>
        <w:left w:val="none" w:sz="0" w:space="0" w:color="auto"/>
        <w:bottom w:val="none" w:sz="0" w:space="0" w:color="auto"/>
        <w:right w:val="none" w:sz="0" w:space="0" w:color="auto"/>
      </w:divBdr>
    </w:div>
    <w:div w:id="753892962">
      <w:marLeft w:val="0"/>
      <w:marRight w:val="0"/>
      <w:marTop w:val="0"/>
      <w:marBottom w:val="0"/>
      <w:divBdr>
        <w:top w:val="none" w:sz="0" w:space="0" w:color="auto"/>
        <w:left w:val="none" w:sz="0" w:space="0" w:color="auto"/>
        <w:bottom w:val="none" w:sz="0" w:space="0" w:color="auto"/>
        <w:right w:val="none" w:sz="0" w:space="0" w:color="auto"/>
      </w:divBdr>
    </w:div>
    <w:div w:id="753892963">
      <w:marLeft w:val="0"/>
      <w:marRight w:val="0"/>
      <w:marTop w:val="0"/>
      <w:marBottom w:val="0"/>
      <w:divBdr>
        <w:top w:val="none" w:sz="0" w:space="0" w:color="auto"/>
        <w:left w:val="none" w:sz="0" w:space="0" w:color="auto"/>
        <w:bottom w:val="none" w:sz="0" w:space="0" w:color="auto"/>
        <w:right w:val="none" w:sz="0" w:space="0" w:color="auto"/>
      </w:divBdr>
    </w:div>
    <w:div w:id="753892964">
      <w:marLeft w:val="0"/>
      <w:marRight w:val="0"/>
      <w:marTop w:val="0"/>
      <w:marBottom w:val="0"/>
      <w:divBdr>
        <w:top w:val="none" w:sz="0" w:space="0" w:color="auto"/>
        <w:left w:val="none" w:sz="0" w:space="0" w:color="auto"/>
        <w:bottom w:val="none" w:sz="0" w:space="0" w:color="auto"/>
        <w:right w:val="none" w:sz="0" w:space="0" w:color="auto"/>
      </w:divBdr>
    </w:div>
    <w:div w:id="753892965">
      <w:marLeft w:val="0"/>
      <w:marRight w:val="0"/>
      <w:marTop w:val="0"/>
      <w:marBottom w:val="0"/>
      <w:divBdr>
        <w:top w:val="none" w:sz="0" w:space="0" w:color="auto"/>
        <w:left w:val="none" w:sz="0" w:space="0" w:color="auto"/>
        <w:bottom w:val="none" w:sz="0" w:space="0" w:color="auto"/>
        <w:right w:val="none" w:sz="0" w:space="0" w:color="auto"/>
      </w:divBdr>
    </w:div>
    <w:div w:id="753892966">
      <w:marLeft w:val="0"/>
      <w:marRight w:val="0"/>
      <w:marTop w:val="0"/>
      <w:marBottom w:val="0"/>
      <w:divBdr>
        <w:top w:val="none" w:sz="0" w:space="0" w:color="auto"/>
        <w:left w:val="none" w:sz="0" w:space="0" w:color="auto"/>
        <w:bottom w:val="none" w:sz="0" w:space="0" w:color="auto"/>
        <w:right w:val="none" w:sz="0" w:space="0" w:color="auto"/>
      </w:divBdr>
    </w:div>
    <w:div w:id="753892967">
      <w:marLeft w:val="0"/>
      <w:marRight w:val="0"/>
      <w:marTop w:val="0"/>
      <w:marBottom w:val="0"/>
      <w:divBdr>
        <w:top w:val="none" w:sz="0" w:space="0" w:color="auto"/>
        <w:left w:val="none" w:sz="0" w:space="0" w:color="auto"/>
        <w:bottom w:val="none" w:sz="0" w:space="0" w:color="auto"/>
        <w:right w:val="none" w:sz="0" w:space="0" w:color="auto"/>
      </w:divBdr>
    </w:div>
    <w:div w:id="753892968">
      <w:marLeft w:val="0"/>
      <w:marRight w:val="0"/>
      <w:marTop w:val="0"/>
      <w:marBottom w:val="0"/>
      <w:divBdr>
        <w:top w:val="none" w:sz="0" w:space="0" w:color="auto"/>
        <w:left w:val="none" w:sz="0" w:space="0" w:color="auto"/>
        <w:bottom w:val="none" w:sz="0" w:space="0" w:color="auto"/>
        <w:right w:val="none" w:sz="0" w:space="0" w:color="auto"/>
      </w:divBdr>
    </w:div>
    <w:div w:id="753892969">
      <w:marLeft w:val="0"/>
      <w:marRight w:val="0"/>
      <w:marTop w:val="0"/>
      <w:marBottom w:val="0"/>
      <w:divBdr>
        <w:top w:val="none" w:sz="0" w:space="0" w:color="auto"/>
        <w:left w:val="none" w:sz="0" w:space="0" w:color="auto"/>
        <w:bottom w:val="none" w:sz="0" w:space="0" w:color="auto"/>
        <w:right w:val="none" w:sz="0" w:space="0" w:color="auto"/>
      </w:divBdr>
    </w:div>
    <w:div w:id="753892970">
      <w:marLeft w:val="0"/>
      <w:marRight w:val="0"/>
      <w:marTop w:val="0"/>
      <w:marBottom w:val="0"/>
      <w:divBdr>
        <w:top w:val="none" w:sz="0" w:space="0" w:color="auto"/>
        <w:left w:val="none" w:sz="0" w:space="0" w:color="auto"/>
        <w:bottom w:val="none" w:sz="0" w:space="0" w:color="auto"/>
        <w:right w:val="none" w:sz="0" w:space="0" w:color="auto"/>
      </w:divBdr>
    </w:div>
    <w:div w:id="753892971">
      <w:marLeft w:val="0"/>
      <w:marRight w:val="0"/>
      <w:marTop w:val="0"/>
      <w:marBottom w:val="0"/>
      <w:divBdr>
        <w:top w:val="none" w:sz="0" w:space="0" w:color="auto"/>
        <w:left w:val="none" w:sz="0" w:space="0" w:color="auto"/>
        <w:bottom w:val="none" w:sz="0" w:space="0" w:color="auto"/>
        <w:right w:val="none" w:sz="0" w:space="0" w:color="auto"/>
      </w:divBdr>
    </w:div>
    <w:div w:id="753892972">
      <w:marLeft w:val="0"/>
      <w:marRight w:val="0"/>
      <w:marTop w:val="0"/>
      <w:marBottom w:val="0"/>
      <w:divBdr>
        <w:top w:val="none" w:sz="0" w:space="0" w:color="auto"/>
        <w:left w:val="none" w:sz="0" w:space="0" w:color="auto"/>
        <w:bottom w:val="none" w:sz="0" w:space="0" w:color="auto"/>
        <w:right w:val="none" w:sz="0" w:space="0" w:color="auto"/>
      </w:divBdr>
    </w:div>
    <w:div w:id="753892973">
      <w:marLeft w:val="0"/>
      <w:marRight w:val="0"/>
      <w:marTop w:val="0"/>
      <w:marBottom w:val="0"/>
      <w:divBdr>
        <w:top w:val="none" w:sz="0" w:space="0" w:color="auto"/>
        <w:left w:val="none" w:sz="0" w:space="0" w:color="auto"/>
        <w:bottom w:val="none" w:sz="0" w:space="0" w:color="auto"/>
        <w:right w:val="none" w:sz="0" w:space="0" w:color="auto"/>
      </w:divBdr>
    </w:div>
    <w:div w:id="753892974">
      <w:marLeft w:val="0"/>
      <w:marRight w:val="0"/>
      <w:marTop w:val="0"/>
      <w:marBottom w:val="0"/>
      <w:divBdr>
        <w:top w:val="none" w:sz="0" w:space="0" w:color="auto"/>
        <w:left w:val="none" w:sz="0" w:space="0" w:color="auto"/>
        <w:bottom w:val="none" w:sz="0" w:space="0" w:color="auto"/>
        <w:right w:val="none" w:sz="0" w:space="0" w:color="auto"/>
      </w:divBdr>
    </w:div>
    <w:div w:id="753892975">
      <w:marLeft w:val="0"/>
      <w:marRight w:val="0"/>
      <w:marTop w:val="0"/>
      <w:marBottom w:val="0"/>
      <w:divBdr>
        <w:top w:val="none" w:sz="0" w:space="0" w:color="auto"/>
        <w:left w:val="none" w:sz="0" w:space="0" w:color="auto"/>
        <w:bottom w:val="none" w:sz="0" w:space="0" w:color="auto"/>
        <w:right w:val="none" w:sz="0" w:space="0" w:color="auto"/>
      </w:divBdr>
    </w:div>
    <w:div w:id="753892976">
      <w:marLeft w:val="0"/>
      <w:marRight w:val="0"/>
      <w:marTop w:val="0"/>
      <w:marBottom w:val="0"/>
      <w:divBdr>
        <w:top w:val="none" w:sz="0" w:space="0" w:color="auto"/>
        <w:left w:val="none" w:sz="0" w:space="0" w:color="auto"/>
        <w:bottom w:val="none" w:sz="0" w:space="0" w:color="auto"/>
        <w:right w:val="none" w:sz="0" w:space="0" w:color="auto"/>
      </w:divBdr>
    </w:div>
    <w:div w:id="753892977">
      <w:marLeft w:val="0"/>
      <w:marRight w:val="0"/>
      <w:marTop w:val="0"/>
      <w:marBottom w:val="0"/>
      <w:divBdr>
        <w:top w:val="none" w:sz="0" w:space="0" w:color="auto"/>
        <w:left w:val="none" w:sz="0" w:space="0" w:color="auto"/>
        <w:bottom w:val="none" w:sz="0" w:space="0" w:color="auto"/>
        <w:right w:val="none" w:sz="0" w:space="0" w:color="auto"/>
      </w:divBdr>
    </w:div>
    <w:div w:id="753892978">
      <w:marLeft w:val="0"/>
      <w:marRight w:val="0"/>
      <w:marTop w:val="0"/>
      <w:marBottom w:val="0"/>
      <w:divBdr>
        <w:top w:val="none" w:sz="0" w:space="0" w:color="auto"/>
        <w:left w:val="none" w:sz="0" w:space="0" w:color="auto"/>
        <w:bottom w:val="none" w:sz="0" w:space="0" w:color="auto"/>
        <w:right w:val="none" w:sz="0" w:space="0" w:color="auto"/>
      </w:divBdr>
    </w:div>
    <w:div w:id="753892979">
      <w:marLeft w:val="0"/>
      <w:marRight w:val="0"/>
      <w:marTop w:val="0"/>
      <w:marBottom w:val="0"/>
      <w:divBdr>
        <w:top w:val="none" w:sz="0" w:space="0" w:color="auto"/>
        <w:left w:val="none" w:sz="0" w:space="0" w:color="auto"/>
        <w:bottom w:val="none" w:sz="0" w:space="0" w:color="auto"/>
        <w:right w:val="none" w:sz="0" w:space="0" w:color="auto"/>
      </w:divBdr>
    </w:div>
    <w:div w:id="753892980">
      <w:marLeft w:val="0"/>
      <w:marRight w:val="0"/>
      <w:marTop w:val="0"/>
      <w:marBottom w:val="0"/>
      <w:divBdr>
        <w:top w:val="none" w:sz="0" w:space="0" w:color="auto"/>
        <w:left w:val="none" w:sz="0" w:space="0" w:color="auto"/>
        <w:bottom w:val="none" w:sz="0" w:space="0" w:color="auto"/>
        <w:right w:val="none" w:sz="0" w:space="0" w:color="auto"/>
      </w:divBdr>
    </w:div>
    <w:div w:id="753892981">
      <w:marLeft w:val="0"/>
      <w:marRight w:val="0"/>
      <w:marTop w:val="0"/>
      <w:marBottom w:val="0"/>
      <w:divBdr>
        <w:top w:val="none" w:sz="0" w:space="0" w:color="auto"/>
        <w:left w:val="none" w:sz="0" w:space="0" w:color="auto"/>
        <w:bottom w:val="none" w:sz="0" w:space="0" w:color="auto"/>
        <w:right w:val="none" w:sz="0" w:space="0" w:color="auto"/>
      </w:divBdr>
    </w:div>
    <w:div w:id="753892982">
      <w:marLeft w:val="0"/>
      <w:marRight w:val="0"/>
      <w:marTop w:val="0"/>
      <w:marBottom w:val="0"/>
      <w:divBdr>
        <w:top w:val="none" w:sz="0" w:space="0" w:color="auto"/>
        <w:left w:val="none" w:sz="0" w:space="0" w:color="auto"/>
        <w:bottom w:val="none" w:sz="0" w:space="0" w:color="auto"/>
        <w:right w:val="none" w:sz="0" w:space="0" w:color="auto"/>
      </w:divBdr>
    </w:div>
    <w:div w:id="753892983">
      <w:marLeft w:val="0"/>
      <w:marRight w:val="0"/>
      <w:marTop w:val="0"/>
      <w:marBottom w:val="0"/>
      <w:divBdr>
        <w:top w:val="none" w:sz="0" w:space="0" w:color="auto"/>
        <w:left w:val="none" w:sz="0" w:space="0" w:color="auto"/>
        <w:bottom w:val="none" w:sz="0" w:space="0" w:color="auto"/>
        <w:right w:val="none" w:sz="0" w:space="0" w:color="auto"/>
      </w:divBdr>
    </w:div>
    <w:div w:id="753892984">
      <w:marLeft w:val="0"/>
      <w:marRight w:val="0"/>
      <w:marTop w:val="0"/>
      <w:marBottom w:val="0"/>
      <w:divBdr>
        <w:top w:val="none" w:sz="0" w:space="0" w:color="auto"/>
        <w:left w:val="none" w:sz="0" w:space="0" w:color="auto"/>
        <w:bottom w:val="none" w:sz="0" w:space="0" w:color="auto"/>
        <w:right w:val="none" w:sz="0" w:space="0" w:color="auto"/>
      </w:divBdr>
    </w:div>
    <w:div w:id="753892985">
      <w:marLeft w:val="0"/>
      <w:marRight w:val="0"/>
      <w:marTop w:val="0"/>
      <w:marBottom w:val="0"/>
      <w:divBdr>
        <w:top w:val="none" w:sz="0" w:space="0" w:color="auto"/>
        <w:left w:val="none" w:sz="0" w:space="0" w:color="auto"/>
        <w:bottom w:val="none" w:sz="0" w:space="0" w:color="auto"/>
        <w:right w:val="none" w:sz="0" w:space="0" w:color="auto"/>
      </w:divBdr>
    </w:div>
    <w:div w:id="753892986">
      <w:marLeft w:val="0"/>
      <w:marRight w:val="0"/>
      <w:marTop w:val="0"/>
      <w:marBottom w:val="0"/>
      <w:divBdr>
        <w:top w:val="none" w:sz="0" w:space="0" w:color="auto"/>
        <w:left w:val="none" w:sz="0" w:space="0" w:color="auto"/>
        <w:bottom w:val="none" w:sz="0" w:space="0" w:color="auto"/>
        <w:right w:val="none" w:sz="0" w:space="0" w:color="auto"/>
      </w:divBdr>
    </w:div>
    <w:div w:id="753892987">
      <w:marLeft w:val="0"/>
      <w:marRight w:val="0"/>
      <w:marTop w:val="0"/>
      <w:marBottom w:val="0"/>
      <w:divBdr>
        <w:top w:val="none" w:sz="0" w:space="0" w:color="auto"/>
        <w:left w:val="none" w:sz="0" w:space="0" w:color="auto"/>
        <w:bottom w:val="none" w:sz="0" w:space="0" w:color="auto"/>
        <w:right w:val="none" w:sz="0" w:space="0" w:color="auto"/>
      </w:divBdr>
    </w:div>
    <w:div w:id="753892988">
      <w:marLeft w:val="0"/>
      <w:marRight w:val="0"/>
      <w:marTop w:val="0"/>
      <w:marBottom w:val="0"/>
      <w:divBdr>
        <w:top w:val="none" w:sz="0" w:space="0" w:color="auto"/>
        <w:left w:val="none" w:sz="0" w:space="0" w:color="auto"/>
        <w:bottom w:val="none" w:sz="0" w:space="0" w:color="auto"/>
        <w:right w:val="none" w:sz="0" w:space="0" w:color="auto"/>
      </w:divBdr>
    </w:div>
    <w:div w:id="753892989">
      <w:marLeft w:val="0"/>
      <w:marRight w:val="0"/>
      <w:marTop w:val="0"/>
      <w:marBottom w:val="0"/>
      <w:divBdr>
        <w:top w:val="none" w:sz="0" w:space="0" w:color="auto"/>
        <w:left w:val="none" w:sz="0" w:space="0" w:color="auto"/>
        <w:bottom w:val="none" w:sz="0" w:space="0" w:color="auto"/>
        <w:right w:val="none" w:sz="0" w:space="0" w:color="auto"/>
      </w:divBdr>
    </w:div>
    <w:div w:id="753892990">
      <w:marLeft w:val="0"/>
      <w:marRight w:val="0"/>
      <w:marTop w:val="0"/>
      <w:marBottom w:val="0"/>
      <w:divBdr>
        <w:top w:val="none" w:sz="0" w:space="0" w:color="auto"/>
        <w:left w:val="none" w:sz="0" w:space="0" w:color="auto"/>
        <w:bottom w:val="none" w:sz="0" w:space="0" w:color="auto"/>
        <w:right w:val="none" w:sz="0" w:space="0" w:color="auto"/>
      </w:divBdr>
    </w:div>
    <w:div w:id="753892991">
      <w:marLeft w:val="0"/>
      <w:marRight w:val="0"/>
      <w:marTop w:val="0"/>
      <w:marBottom w:val="0"/>
      <w:divBdr>
        <w:top w:val="none" w:sz="0" w:space="0" w:color="auto"/>
        <w:left w:val="none" w:sz="0" w:space="0" w:color="auto"/>
        <w:bottom w:val="none" w:sz="0" w:space="0" w:color="auto"/>
        <w:right w:val="none" w:sz="0" w:space="0" w:color="auto"/>
      </w:divBdr>
    </w:div>
    <w:div w:id="753892992">
      <w:marLeft w:val="0"/>
      <w:marRight w:val="0"/>
      <w:marTop w:val="0"/>
      <w:marBottom w:val="0"/>
      <w:divBdr>
        <w:top w:val="none" w:sz="0" w:space="0" w:color="auto"/>
        <w:left w:val="none" w:sz="0" w:space="0" w:color="auto"/>
        <w:bottom w:val="none" w:sz="0" w:space="0" w:color="auto"/>
        <w:right w:val="none" w:sz="0" w:space="0" w:color="auto"/>
      </w:divBdr>
    </w:div>
    <w:div w:id="753892993">
      <w:marLeft w:val="0"/>
      <w:marRight w:val="0"/>
      <w:marTop w:val="0"/>
      <w:marBottom w:val="0"/>
      <w:divBdr>
        <w:top w:val="none" w:sz="0" w:space="0" w:color="auto"/>
        <w:left w:val="none" w:sz="0" w:space="0" w:color="auto"/>
        <w:bottom w:val="none" w:sz="0" w:space="0" w:color="auto"/>
        <w:right w:val="none" w:sz="0" w:space="0" w:color="auto"/>
      </w:divBdr>
    </w:div>
    <w:div w:id="753892994">
      <w:marLeft w:val="0"/>
      <w:marRight w:val="0"/>
      <w:marTop w:val="0"/>
      <w:marBottom w:val="0"/>
      <w:divBdr>
        <w:top w:val="none" w:sz="0" w:space="0" w:color="auto"/>
        <w:left w:val="none" w:sz="0" w:space="0" w:color="auto"/>
        <w:bottom w:val="none" w:sz="0" w:space="0" w:color="auto"/>
        <w:right w:val="none" w:sz="0" w:space="0" w:color="auto"/>
      </w:divBdr>
    </w:div>
    <w:div w:id="753892995">
      <w:marLeft w:val="0"/>
      <w:marRight w:val="0"/>
      <w:marTop w:val="0"/>
      <w:marBottom w:val="0"/>
      <w:divBdr>
        <w:top w:val="none" w:sz="0" w:space="0" w:color="auto"/>
        <w:left w:val="none" w:sz="0" w:space="0" w:color="auto"/>
        <w:bottom w:val="none" w:sz="0" w:space="0" w:color="auto"/>
        <w:right w:val="none" w:sz="0" w:space="0" w:color="auto"/>
      </w:divBdr>
    </w:div>
    <w:div w:id="753892996">
      <w:marLeft w:val="0"/>
      <w:marRight w:val="0"/>
      <w:marTop w:val="0"/>
      <w:marBottom w:val="0"/>
      <w:divBdr>
        <w:top w:val="none" w:sz="0" w:space="0" w:color="auto"/>
        <w:left w:val="none" w:sz="0" w:space="0" w:color="auto"/>
        <w:bottom w:val="none" w:sz="0" w:space="0" w:color="auto"/>
        <w:right w:val="none" w:sz="0" w:space="0" w:color="auto"/>
      </w:divBdr>
    </w:div>
    <w:div w:id="753892997">
      <w:marLeft w:val="0"/>
      <w:marRight w:val="0"/>
      <w:marTop w:val="0"/>
      <w:marBottom w:val="0"/>
      <w:divBdr>
        <w:top w:val="none" w:sz="0" w:space="0" w:color="auto"/>
        <w:left w:val="none" w:sz="0" w:space="0" w:color="auto"/>
        <w:bottom w:val="none" w:sz="0" w:space="0" w:color="auto"/>
        <w:right w:val="none" w:sz="0" w:space="0" w:color="auto"/>
      </w:divBdr>
    </w:div>
    <w:div w:id="753892998">
      <w:marLeft w:val="0"/>
      <w:marRight w:val="0"/>
      <w:marTop w:val="0"/>
      <w:marBottom w:val="0"/>
      <w:divBdr>
        <w:top w:val="none" w:sz="0" w:space="0" w:color="auto"/>
        <w:left w:val="none" w:sz="0" w:space="0" w:color="auto"/>
        <w:bottom w:val="none" w:sz="0" w:space="0" w:color="auto"/>
        <w:right w:val="none" w:sz="0" w:space="0" w:color="auto"/>
      </w:divBdr>
    </w:div>
    <w:div w:id="753892999">
      <w:marLeft w:val="0"/>
      <w:marRight w:val="0"/>
      <w:marTop w:val="0"/>
      <w:marBottom w:val="0"/>
      <w:divBdr>
        <w:top w:val="none" w:sz="0" w:space="0" w:color="auto"/>
        <w:left w:val="none" w:sz="0" w:space="0" w:color="auto"/>
        <w:bottom w:val="none" w:sz="0" w:space="0" w:color="auto"/>
        <w:right w:val="none" w:sz="0" w:space="0" w:color="auto"/>
      </w:divBdr>
    </w:div>
    <w:div w:id="753893000">
      <w:marLeft w:val="0"/>
      <w:marRight w:val="0"/>
      <w:marTop w:val="0"/>
      <w:marBottom w:val="0"/>
      <w:divBdr>
        <w:top w:val="none" w:sz="0" w:space="0" w:color="auto"/>
        <w:left w:val="none" w:sz="0" w:space="0" w:color="auto"/>
        <w:bottom w:val="none" w:sz="0" w:space="0" w:color="auto"/>
        <w:right w:val="none" w:sz="0" w:space="0" w:color="auto"/>
      </w:divBdr>
    </w:div>
    <w:div w:id="753893001">
      <w:marLeft w:val="0"/>
      <w:marRight w:val="0"/>
      <w:marTop w:val="0"/>
      <w:marBottom w:val="0"/>
      <w:divBdr>
        <w:top w:val="none" w:sz="0" w:space="0" w:color="auto"/>
        <w:left w:val="none" w:sz="0" w:space="0" w:color="auto"/>
        <w:bottom w:val="none" w:sz="0" w:space="0" w:color="auto"/>
        <w:right w:val="none" w:sz="0" w:space="0" w:color="auto"/>
      </w:divBdr>
    </w:div>
    <w:div w:id="753893002">
      <w:marLeft w:val="0"/>
      <w:marRight w:val="0"/>
      <w:marTop w:val="0"/>
      <w:marBottom w:val="0"/>
      <w:divBdr>
        <w:top w:val="none" w:sz="0" w:space="0" w:color="auto"/>
        <w:left w:val="none" w:sz="0" w:space="0" w:color="auto"/>
        <w:bottom w:val="none" w:sz="0" w:space="0" w:color="auto"/>
        <w:right w:val="none" w:sz="0" w:space="0" w:color="auto"/>
      </w:divBdr>
    </w:div>
    <w:div w:id="753893003">
      <w:marLeft w:val="0"/>
      <w:marRight w:val="0"/>
      <w:marTop w:val="0"/>
      <w:marBottom w:val="0"/>
      <w:divBdr>
        <w:top w:val="none" w:sz="0" w:space="0" w:color="auto"/>
        <w:left w:val="none" w:sz="0" w:space="0" w:color="auto"/>
        <w:bottom w:val="none" w:sz="0" w:space="0" w:color="auto"/>
        <w:right w:val="none" w:sz="0" w:space="0" w:color="auto"/>
      </w:divBdr>
    </w:div>
    <w:div w:id="753893004">
      <w:marLeft w:val="0"/>
      <w:marRight w:val="0"/>
      <w:marTop w:val="0"/>
      <w:marBottom w:val="0"/>
      <w:divBdr>
        <w:top w:val="none" w:sz="0" w:space="0" w:color="auto"/>
        <w:left w:val="none" w:sz="0" w:space="0" w:color="auto"/>
        <w:bottom w:val="none" w:sz="0" w:space="0" w:color="auto"/>
        <w:right w:val="none" w:sz="0" w:space="0" w:color="auto"/>
      </w:divBdr>
    </w:div>
    <w:div w:id="753893005">
      <w:marLeft w:val="0"/>
      <w:marRight w:val="0"/>
      <w:marTop w:val="0"/>
      <w:marBottom w:val="0"/>
      <w:divBdr>
        <w:top w:val="none" w:sz="0" w:space="0" w:color="auto"/>
        <w:left w:val="none" w:sz="0" w:space="0" w:color="auto"/>
        <w:bottom w:val="none" w:sz="0" w:space="0" w:color="auto"/>
        <w:right w:val="none" w:sz="0" w:space="0" w:color="auto"/>
      </w:divBdr>
    </w:div>
    <w:div w:id="753893006">
      <w:marLeft w:val="0"/>
      <w:marRight w:val="0"/>
      <w:marTop w:val="0"/>
      <w:marBottom w:val="0"/>
      <w:divBdr>
        <w:top w:val="none" w:sz="0" w:space="0" w:color="auto"/>
        <w:left w:val="none" w:sz="0" w:space="0" w:color="auto"/>
        <w:bottom w:val="none" w:sz="0" w:space="0" w:color="auto"/>
        <w:right w:val="none" w:sz="0" w:space="0" w:color="auto"/>
      </w:divBdr>
    </w:div>
    <w:div w:id="753893007">
      <w:marLeft w:val="0"/>
      <w:marRight w:val="0"/>
      <w:marTop w:val="0"/>
      <w:marBottom w:val="0"/>
      <w:divBdr>
        <w:top w:val="none" w:sz="0" w:space="0" w:color="auto"/>
        <w:left w:val="none" w:sz="0" w:space="0" w:color="auto"/>
        <w:bottom w:val="none" w:sz="0" w:space="0" w:color="auto"/>
        <w:right w:val="none" w:sz="0" w:space="0" w:color="auto"/>
      </w:divBdr>
    </w:div>
    <w:div w:id="753893008">
      <w:marLeft w:val="0"/>
      <w:marRight w:val="0"/>
      <w:marTop w:val="0"/>
      <w:marBottom w:val="0"/>
      <w:divBdr>
        <w:top w:val="none" w:sz="0" w:space="0" w:color="auto"/>
        <w:left w:val="none" w:sz="0" w:space="0" w:color="auto"/>
        <w:bottom w:val="none" w:sz="0" w:space="0" w:color="auto"/>
        <w:right w:val="none" w:sz="0" w:space="0" w:color="auto"/>
      </w:divBdr>
    </w:div>
    <w:div w:id="753893009">
      <w:marLeft w:val="0"/>
      <w:marRight w:val="0"/>
      <w:marTop w:val="0"/>
      <w:marBottom w:val="0"/>
      <w:divBdr>
        <w:top w:val="none" w:sz="0" w:space="0" w:color="auto"/>
        <w:left w:val="none" w:sz="0" w:space="0" w:color="auto"/>
        <w:bottom w:val="none" w:sz="0" w:space="0" w:color="auto"/>
        <w:right w:val="none" w:sz="0" w:space="0" w:color="auto"/>
      </w:divBdr>
    </w:div>
    <w:div w:id="753893010">
      <w:marLeft w:val="0"/>
      <w:marRight w:val="0"/>
      <w:marTop w:val="0"/>
      <w:marBottom w:val="0"/>
      <w:divBdr>
        <w:top w:val="none" w:sz="0" w:space="0" w:color="auto"/>
        <w:left w:val="none" w:sz="0" w:space="0" w:color="auto"/>
        <w:bottom w:val="none" w:sz="0" w:space="0" w:color="auto"/>
        <w:right w:val="none" w:sz="0" w:space="0" w:color="auto"/>
      </w:divBdr>
    </w:div>
    <w:div w:id="753893011">
      <w:marLeft w:val="0"/>
      <w:marRight w:val="0"/>
      <w:marTop w:val="0"/>
      <w:marBottom w:val="0"/>
      <w:divBdr>
        <w:top w:val="none" w:sz="0" w:space="0" w:color="auto"/>
        <w:left w:val="none" w:sz="0" w:space="0" w:color="auto"/>
        <w:bottom w:val="none" w:sz="0" w:space="0" w:color="auto"/>
        <w:right w:val="none" w:sz="0" w:space="0" w:color="auto"/>
      </w:divBdr>
    </w:div>
    <w:div w:id="753893012">
      <w:marLeft w:val="0"/>
      <w:marRight w:val="0"/>
      <w:marTop w:val="0"/>
      <w:marBottom w:val="0"/>
      <w:divBdr>
        <w:top w:val="none" w:sz="0" w:space="0" w:color="auto"/>
        <w:left w:val="none" w:sz="0" w:space="0" w:color="auto"/>
        <w:bottom w:val="none" w:sz="0" w:space="0" w:color="auto"/>
        <w:right w:val="none" w:sz="0" w:space="0" w:color="auto"/>
      </w:divBdr>
    </w:div>
    <w:div w:id="753893013">
      <w:marLeft w:val="0"/>
      <w:marRight w:val="0"/>
      <w:marTop w:val="0"/>
      <w:marBottom w:val="0"/>
      <w:divBdr>
        <w:top w:val="none" w:sz="0" w:space="0" w:color="auto"/>
        <w:left w:val="none" w:sz="0" w:space="0" w:color="auto"/>
        <w:bottom w:val="none" w:sz="0" w:space="0" w:color="auto"/>
        <w:right w:val="none" w:sz="0" w:space="0" w:color="auto"/>
      </w:divBdr>
    </w:div>
    <w:div w:id="753893014">
      <w:marLeft w:val="0"/>
      <w:marRight w:val="0"/>
      <w:marTop w:val="0"/>
      <w:marBottom w:val="0"/>
      <w:divBdr>
        <w:top w:val="none" w:sz="0" w:space="0" w:color="auto"/>
        <w:left w:val="none" w:sz="0" w:space="0" w:color="auto"/>
        <w:bottom w:val="none" w:sz="0" w:space="0" w:color="auto"/>
        <w:right w:val="none" w:sz="0" w:space="0" w:color="auto"/>
      </w:divBdr>
    </w:div>
    <w:div w:id="753893015">
      <w:marLeft w:val="0"/>
      <w:marRight w:val="0"/>
      <w:marTop w:val="0"/>
      <w:marBottom w:val="0"/>
      <w:divBdr>
        <w:top w:val="none" w:sz="0" w:space="0" w:color="auto"/>
        <w:left w:val="none" w:sz="0" w:space="0" w:color="auto"/>
        <w:bottom w:val="none" w:sz="0" w:space="0" w:color="auto"/>
        <w:right w:val="none" w:sz="0" w:space="0" w:color="auto"/>
      </w:divBdr>
    </w:div>
    <w:div w:id="753893016">
      <w:marLeft w:val="0"/>
      <w:marRight w:val="0"/>
      <w:marTop w:val="0"/>
      <w:marBottom w:val="0"/>
      <w:divBdr>
        <w:top w:val="none" w:sz="0" w:space="0" w:color="auto"/>
        <w:left w:val="none" w:sz="0" w:space="0" w:color="auto"/>
        <w:bottom w:val="none" w:sz="0" w:space="0" w:color="auto"/>
        <w:right w:val="none" w:sz="0" w:space="0" w:color="auto"/>
      </w:divBdr>
    </w:div>
    <w:div w:id="753893017">
      <w:marLeft w:val="0"/>
      <w:marRight w:val="0"/>
      <w:marTop w:val="0"/>
      <w:marBottom w:val="0"/>
      <w:divBdr>
        <w:top w:val="none" w:sz="0" w:space="0" w:color="auto"/>
        <w:left w:val="none" w:sz="0" w:space="0" w:color="auto"/>
        <w:bottom w:val="none" w:sz="0" w:space="0" w:color="auto"/>
        <w:right w:val="none" w:sz="0" w:space="0" w:color="auto"/>
      </w:divBdr>
    </w:div>
    <w:div w:id="753893018">
      <w:marLeft w:val="0"/>
      <w:marRight w:val="0"/>
      <w:marTop w:val="0"/>
      <w:marBottom w:val="0"/>
      <w:divBdr>
        <w:top w:val="none" w:sz="0" w:space="0" w:color="auto"/>
        <w:left w:val="none" w:sz="0" w:space="0" w:color="auto"/>
        <w:bottom w:val="none" w:sz="0" w:space="0" w:color="auto"/>
        <w:right w:val="none" w:sz="0" w:space="0" w:color="auto"/>
      </w:divBdr>
    </w:div>
    <w:div w:id="753893019">
      <w:marLeft w:val="0"/>
      <w:marRight w:val="0"/>
      <w:marTop w:val="0"/>
      <w:marBottom w:val="0"/>
      <w:divBdr>
        <w:top w:val="none" w:sz="0" w:space="0" w:color="auto"/>
        <w:left w:val="none" w:sz="0" w:space="0" w:color="auto"/>
        <w:bottom w:val="none" w:sz="0" w:space="0" w:color="auto"/>
        <w:right w:val="none" w:sz="0" w:space="0" w:color="auto"/>
      </w:divBdr>
    </w:div>
    <w:div w:id="753893020">
      <w:marLeft w:val="0"/>
      <w:marRight w:val="0"/>
      <w:marTop w:val="0"/>
      <w:marBottom w:val="0"/>
      <w:divBdr>
        <w:top w:val="none" w:sz="0" w:space="0" w:color="auto"/>
        <w:left w:val="none" w:sz="0" w:space="0" w:color="auto"/>
        <w:bottom w:val="none" w:sz="0" w:space="0" w:color="auto"/>
        <w:right w:val="none" w:sz="0" w:space="0" w:color="auto"/>
      </w:divBdr>
    </w:div>
    <w:div w:id="753893021">
      <w:marLeft w:val="0"/>
      <w:marRight w:val="0"/>
      <w:marTop w:val="0"/>
      <w:marBottom w:val="0"/>
      <w:divBdr>
        <w:top w:val="none" w:sz="0" w:space="0" w:color="auto"/>
        <w:left w:val="none" w:sz="0" w:space="0" w:color="auto"/>
        <w:bottom w:val="none" w:sz="0" w:space="0" w:color="auto"/>
        <w:right w:val="none" w:sz="0" w:space="0" w:color="auto"/>
      </w:divBdr>
    </w:div>
    <w:div w:id="753893022">
      <w:marLeft w:val="0"/>
      <w:marRight w:val="0"/>
      <w:marTop w:val="0"/>
      <w:marBottom w:val="0"/>
      <w:divBdr>
        <w:top w:val="none" w:sz="0" w:space="0" w:color="auto"/>
        <w:left w:val="none" w:sz="0" w:space="0" w:color="auto"/>
        <w:bottom w:val="none" w:sz="0" w:space="0" w:color="auto"/>
        <w:right w:val="none" w:sz="0" w:space="0" w:color="auto"/>
      </w:divBdr>
    </w:div>
    <w:div w:id="753893023">
      <w:marLeft w:val="0"/>
      <w:marRight w:val="0"/>
      <w:marTop w:val="0"/>
      <w:marBottom w:val="0"/>
      <w:divBdr>
        <w:top w:val="none" w:sz="0" w:space="0" w:color="auto"/>
        <w:left w:val="none" w:sz="0" w:space="0" w:color="auto"/>
        <w:bottom w:val="none" w:sz="0" w:space="0" w:color="auto"/>
        <w:right w:val="none" w:sz="0" w:space="0" w:color="auto"/>
      </w:divBdr>
    </w:div>
    <w:div w:id="753893024">
      <w:marLeft w:val="0"/>
      <w:marRight w:val="0"/>
      <w:marTop w:val="0"/>
      <w:marBottom w:val="0"/>
      <w:divBdr>
        <w:top w:val="none" w:sz="0" w:space="0" w:color="auto"/>
        <w:left w:val="none" w:sz="0" w:space="0" w:color="auto"/>
        <w:bottom w:val="none" w:sz="0" w:space="0" w:color="auto"/>
        <w:right w:val="none" w:sz="0" w:space="0" w:color="auto"/>
      </w:divBdr>
    </w:div>
    <w:div w:id="753893025">
      <w:marLeft w:val="0"/>
      <w:marRight w:val="0"/>
      <w:marTop w:val="0"/>
      <w:marBottom w:val="0"/>
      <w:divBdr>
        <w:top w:val="none" w:sz="0" w:space="0" w:color="auto"/>
        <w:left w:val="none" w:sz="0" w:space="0" w:color="auto"/>
        <w:bottom w:val="none" w:sz="0" w:space="0" w:color="auto"/>
        <w:right w:val="none" w:sz="0" w:space="0" w:color="auto"/>
      </w:divBdr>
    </w:div>
    <w:div w:id="753893026">
      <w:marLeft w:val="0"/>
      <w:marRight w:val="0"/>
      <w:marTop w:val="0"/>
      <w:marBottom w:val="0"/>
      <w:divBdr>
        <w:top w:val="none" w:sz="0" w:space="0" w:color="auto"/>
        <w:left w:val="none" w:sz="0" w:space="0" w:color="auto"/>
        <w:bottom w:val="none" w:sz="0" w:space="0" w:color="auto"/>
        <w:right w:val="none" w:sz="0" w:space="0" w:color="auto"/>
      </w:divBdr>
    </w:div>
    <w:div w:id="753893027">
      <w:marLeft w:val="0"/>
      <w:marRight w:val="0"/>
      <w:marTop w:val="0"/>
      <w:marBottom w:val="0"/>
      <w:divBdr>
        <w:top w:val="none" w:sz="0" w:space="0" w:color="auto"/>
        <w:left w:val="none" w:sz="0" w:space="0" w:color="auto"/>
        <w:bottom w:val="none" w:sz="0" w:space="0" w:color="auto"/>
        <w:right w:val="none" w:sz="0" w:space="0" w:color="auto"/>
      </w:divBdr>
    </w:div>
    <w:div w:id="753893028">
      <w:marLeft w:val="0"/>
      <w:marRight w:val="0"/>
      <w:marTop w:val="0"/>
      <w:marBottom w:val="0"/>
      <w:divBdr>
        <w:top w:val="none" w:sz="0" w:space="0" w:color="auto"/>
        <w:left w:val="none" w:sz="0" w:space="0" w:color="auto"/>
        <w:bottom w:val="none" w:sz="0" w:space="0" w:color="auto"/>
        <w:right w:val="none" w:sz="0" w:space="0" w:color="auto"/>
      </w:divBdr>
    </w:div>
    <w:div w:id="753893029">
      <w:marLeft w:val="0"/>
      <w:marRight w:val="0"/>
      <w:marTop w:val="0"/>
      <w:marBottom w:val="0"/>
      <w:divBdr>
        <w:top w:val="none" w:sz="0" w:space="0" w:color="auto"/>
        <w:left w:val="none" w:sz="0" w:space="0" w:color="auto"/>
        <w:bottom w:val="none" w:sz="0" w:space="0" w:color="auto"/>
        <w:right w:val="none" w:sz="0" w:space="0" w:color="auto"/>
      </w:divBdr>
    </w:div>
    <w:div w:id="753893030">
      <w:marLeft w:val="0"/>
      <w:marRight w:val="0"/>
      <w:marTop w:val="0"/>
      <w:marBottom w:val="0"/>
      <w:divBdr>
        <w:top w:val="none" w:sz="0" w:space="0" w:color="auto"/>
        <w:left w:val="none" w:sz="0" w:space="0" w:color="auto"/>
        <w:bottom w:val="none" w:sz="0" w:space="0" w:color="auto"/>
        <w:right w:val="none" w:sz="0" w:space="0" w:color="auto"/>
      </w:divBdr>
    </w:div>
    <w:div w:id="753893031">
      <w:marLeft w:val="0"/>
      <w:marRight w:val="0"/>
      <w:marTop w:val="0"/>
      <w:marBottom w:val="0"/>
      <w:divBdr>
        <w:top w:val="none" w:sz="0" w:space="0" w:color="auto"/>
        <w:left w:val="none" w:sz="0" w:space="0" w:color="auto"/>
        <w:bottom w:val="none" w:sz="0" w:space="0" w:color="auto"/>
        <w:right w:val="none" w:sz="0" w:space="0" w:color="auto"/>
      </w:divBdr>
    </w:div>
    <w:div w:id="753893032">
      <w:marLeft w:val="0"/>
      <w:marRight w:val="0"/>
      <w:marTop w:val="0"/>
      <w:marBottom w:val="0"/>
      <w:divBdr>
        <w:top w:val="none" w:sz="0" w:space="0" w:color="auto"/>
        <w:left w:val="none" w:sz="0" w:space="0" w:color="auto"/>
        <w:bottom w:val="none" w:sz="0" w:space="0" w:color="auto"/>
        <w:right w:val="none" w:sz="0" w:space="0" w:color="auto"/>
      </w:divBdr>
    </w:div>
    <w:div w:id="753893033">
      <w:marLeft w:val="0"/>
      <w:marRight w:val="0"/>
      <w:marTop w:val="0"/>
      <w:marBottom w:val="0"/>
      <w:divBdr>
        <w:top w:val="none" w:sz="0" w:space="0" w:color="auto"/>
        <w:left w:val="none" w:sz="0" w:space="0" w:color="auto"/>
        <w:bottom w:val="none" w:sz="0" w:space="0" w:color="auto"/>
        <w:right w:val="none" w:sz="0" w:space="0" w:color="auto"/>
      </w:divBdr>
    </w:div>
    <w:div w:id="753893034">
      <w:marLeft w:val="0"/>
      <w:marRight w:val="0"/>
      <w:marTop w:val="0"/>
      <w:marBottom w:val="0"/>
      <w:divBdr>
        <w:top w:val="none" w:sz="0" w:space="0" w:color="auto"/>
        <w:left w:val="none" w:sz="0" w:space="0" w:color="auto"/>
        <w:bottom w:val="none" w:sz="0" w:space="0" w:color="auto"/>
        <w:right w:val="none" w:sz="0" w:space="0" w:color="auto"/>
      </w:divBdr>
    </w:div>
    <w:div w:id="753893035">
      <w:marLeft w:val="0"/>
      <w:marRight w:val="0"/>
      <w:marTop w:val="0"/>
      <w:marBottom w:val="0"/>
      <w:divBdr>
        <w:top w:val="none" w:sz="0" w:space="0" w:color="auto"/>
        <w:left w:val="none" w:sz="0" w:space="0" w:color="auto"/>
        <w:bottom w:val="none" w:sz="0" w:space="0" w:color="auto"/>
        <w:right w:val="none" w:sz="0" w:space="0" w:color="auto"/>
      </w:divBdr>
    </w:div>
    <w:div w:id="753893036">
      <w:marLeft w:val="0"/>
      <w:marRight w:val="0"/>
      <w:marTop w:val="0"/>
      <w:marBottom w:val="0"/>
      <w:divBdr>
        <w:top w:val="none" w:sz="0" w:space="0" w:color="auto"/>
        <w:left w:val="none" w:sz="0" w:space="0" w:color="auto"/>
        <w:bottom w:val="none" w:sz="0" w:space="0" w:color="auto"/>
        <w:right w:val="none" w:sz="0" w:space="0" w:color="auto"/>
      </w:divBdr>
      <w:divsChild>
        <w:div w:id="753893858">
          <w:marLeft w:val="0"/>
          <w:marRight w:val="0"/>
          <w:marTop w:val="0"/>
          <w:marBottom w:val="0"/>
          <w:divBdr>
            <w:top w:val="single" w:sz="6" w:space="8" w:color="EBEBEB"/>
            <w:left w:val="single" w:sz="6" w:space="8" w:color="EBEBEB"/>
            <w:bottom w:val="single" w:sz="6" w:space="8" w:color="EBEBEB"/>
            <w:right w:val="single" w:sz="6" w:space="8" w:color="EBEBEB"/>
          </w:divBdr>
          <w:divsChild>
            <w:div w:id="75389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893037">
      <w:marLeft w:val="0"/>
      <w:marRight w:val="0"/>
      <w:marTop w:val="0"/>
      <w:marBottom w:val="0"/>
      <w:divBdr>
        <w:top w:val="none" w:sz="0" w:space="0" w:color="auto"/>
        <w:left w:val="none" w:sz="0" w:space="0" w:color="auto"/>
        <w:bottom w:val="none" w:sz="0" w:space="0" w:color="auto"/>
        <w:right w:val="none" w:sz="0" w:space="0" w:color="auto"/>
      </w:divBdr>
    </w:div>
    <w:div w:id="753893038">
      <w:marLeft w:val="0"/>
      <w:marRight w:val="0"/>
      <w:marTop w:val="0"/>
      <w:marBottom w:val="0"/>
      <w:divBdr>
        <w:top w:val="none" w:sz="0" w:space="0" w:color="auto"/>
        <w:left w:val="none" w:sz="0" w:space="0" w:color="auto"/>
        <w:bottom w:val="none" w:sz="0" w:space="0" w:color="auto"/>
        <w:right w:val="none" w:sz="0" w:space="0" w:color="auto"/>
      </w:divBdr>
    </w:div>
    <w:div w:id="753893039">
      <w:marLeft w:val="0"/>
      <w:marRight w:val="0"/>
      <w:marTop w:val="0"/>
      <w:marBottom w:val="0"/>
      <w:divBdr>
        <w:top w:val="none" w:sz="0" w:space="0" w:color="auto"/>
        <w:left w:val="none" w:sz="0" w:space="0" w:color="auto"/>
        <w:bottom w:val="none" w:sz="0" w:space="0" w:color="auto"/>
        <w:right w:val="none" w:sz="0" w:space="0" w:color="auto"/>
      </w:divBdr>
    </w:div>
    <w:div w:id="753893040">
      <w:marLeft w:val="0"/>
      <w:marRight w:val="0"/>
      <w:marTop w:val="0"/>
      <w:marBottom w:val="0"/>
      <w:divBdr>
        <w:top w:val="none" w:sz="0" w:space="0" w:color="auto"/>
        <w:left w:val="none" w:sz="0" w:space="0" w:color="auto"/>
        <w:bottom w:val="none" w:sz="0" w:space="0" w:color="auto"/>
        <w:right w:val="none" w:sz="0" w:space="0" w:color="auto"/>
      </w:divBdr>
    </w:div>
    <w:div w:id="753893041">
      <w:marLeft w:val="0"/>
      <w:marRight w:val="0"/>
      <w:marTop w:val="0"/>
      <w:marBottom w:val="0"/>
      <w:divBdr>
        <w:top w:val="none" w:sz="0" w:space="0" w:color="auto"/>
        <w:left w:val="none" w:sz="0" w:space="0" w:color="auto"/>
        <w:bottom w:val="none" w:sz="0" w:space="0" w:color="auto"/>
        <w:right w:val="none" w:sz="0" w:space="0" w:color="auto"/>
      </w:divBdr>
    </w:div>
    <w:div w:id="753893042">
      <w:marLeft w:val="0"/>
      <w:marRight w:val="0"/>
      <w:marTop w:val="0"/>
      <w:marBottom w:val="0"/>
      <w:divBdr>
        <w:top w:val="none" w:sz="0" w:space="0" w:color="auto"/>
        <w:left w:val="none" w:sz="0" w:space="0" w:color="auto"/>
        <w:bottom w:val="none" w:sz="0" w:space="0" w:color="auto"/>
        <w:right w:val="none" w:sz="0" w:space="0" w:color="auto"/>
      </w:divBdr>
    </w:div>
    <w:div w:id="753893043">
      <w:marLeft w:val="0"/>
      <w:marRight w:val="0"/>
      <w:marTop w:val="0"/>
      <w:marBottom w:val="0"/>
      <w:divBdr>
        <w:top w:val="none" w:sz="0" w:space="0" w:color="auto"/>
        <w:left w:val="none" w:sz="0" w:space="0" w:color="auto"/>
        <w:bottom w:val="none" w:sz="0" w:space="0" w:color="auto"/>
        <w:right w:val="none" w:sz="0" w:space="0" w:color="auto"/>
      </w:divBdr>
    </w:div>
    <w:div w:id="753893044">
      <w:marLeft w:val="0"/>
      <w:marRight w:val="0"/>
      <w:marTop w:val="0"/>
      <w:marBottom w:val="0"/>
      <w:divBdr>
        <w:top w:val="none" w:sz="0" w:space="0" w:color="auto"/>
        <w:left w:val="none" w:sz="0" w:space="0" w:color="auto"/>
        <w:bottom w:val="none" w:sz="0" w:space="0" w:color="auto"/>
        <w:right w:val="none" w:sz="0" w:space="0" w:color="auto"/>
      </w:divBdr>
    </w:div>
    <w:div w:id="753893045">
      <w:marLeft w:val="0"/>
      <w:marRight w:val="0"/>
      <w:marTop w:val="0"/>
      <w:marBottom w:val="0"/>
      <w:divBdr>
        <w:top w:val="none" w:sz="0" w:space="0" w:color="auto"/>
        <w:left w:val="none" w:sz="0" w:space="0" w:color="auto"/>
        <w:bottom w:val="none" w:sz="0" w:space="0" w:color="auto"/>
        <w:right w:val="none" w:sz="0" w:space="0" w:color="auto"/>
      </w:divBdr>
    </w:div>
    <w:div w:id="753893046">
      <w:marLeft w:val="0"/>
      <w:marRight w:val="0"/>
      <w:marTop w:val="0"/>
      <w:marBottom w:val="0"/>
      <w:divBdr>
        <w:top w:val="none" w:sz="0" w:space="0" w:color="auto"/>
        <w:left w:val="none" w:sz="0" w:space="0" w:color="auto"/>
        <w:bottom w:val="none" w:sz="0" w:space="0" w:color="auto"/>
        <w:right w:val="none" w:sz="0" w:space="0" w:color="auto"/>
      </w:divBdr>
    </w:div>
    <w:div w:id="753893047">
      <w:marLeft w:val="0"/>
      <w:marRight w:val="0"/>
      <w:marTop w:val="0"/>
      <w:marBottom w:val="0"/>
      <w:divBdr>
        <w:top w:val="none" w:sz="0" w:space="0" w:color="auto"/>
        <w:left w:val="none" w:sz="0" w:space="0" w:color="auto"/>
        <w:bottom w:val="none" w:sz="0" w:space="0" w:color="auto"/>
        <w:right w:val="none" w:sz="0" w:space="0" w:color="auto"/>
      </w:divBdr>
    </w:div>
    <w:div w:id="753893048">
      <w:marLeft w:val="0"/>
      <w:marRight w:val="0"/>
      <w:marTop w:val="0"/>
      <w:marBottom w:val="0"/>
      <w:divBdr>
        <w:top w:val="none" w:sz="0" w:space="0" w:color="auto"/>
        <w:left w:val="none" w:sz="0" w:space="0" w:color="auto"/>
        <w:bottom w:val="none" w:sz="0" w:space="0" w:color="auto"/>
        <w:right w:val="none" w:sz="0" w:space="0" w:color="auto"/>
      </w:divBdr>
    </w:div>
    <w:div w:id="753893049">
      <w:marLeft w:val="0"/>
      <w:marRight w:val="0"/>
      <w:marTop w:val="0"/>
      <w:marBottom w:val="0"/>
      <w:divBdr>
        <w:top w:val="none" w:sz="0" w:space="0" w:color="auto"/>
        <w:left w:val="none" w:sz="0" w:space="0" w:color="auto"/>
        <w:bottom w:val="none" w:sz="0" w:space="0" w:color="auto"/>
        <w:right w:val="none" w:sz="0" w:space="0" w:color="auto"/>
      </w:divBdr>
    </w:div>
    <w:div w:id="753893050">
      <w:marLeft w:val="0"/>
      <w:marRight w:val="0"/>
      <w:marTop w:val="0"/>
      <w:marBottom w:val="0"/>
      <w:divBdr>
        <w:top w:val="none" w:sz="0" w:space="0" w:color="auto"/>
        <w:left w:val="none" w:sz="0" w:space="0" w:color="auto"/>
        <w:bottom w:val="none" w:sz="0" w:space="0" w:color="auto"/>
        <w:right w:val="none" w:sz="0" w:space="0" w:color="auto"/>
      </w:divBdr>
    </w:div>
    <w:div w:id="753893051">
      <w:marLeft w:val="0"/>
      <w:marRight w:val="0"/>
      <w:marTop w:val="0"/>
      <w:marBottom w:val="0"/>
      <w:divBdr>
        <w:top w:val="none" w:sz="0" w:space="0" w:color="auto"/>
        <w:left w:val="none" w:sz="0" w:space="0" w:color="auto"/>
        <w:bottom w:val="none" w:sz="0" w:space="0" w:color="auto"/>
        <w:right w:val="none" w:sz="0" w:space="0" w:color="auto"/>
      </w:divBdr>
    </w:div>
    <w:div w:id="753893052">
      <w:marLeft w:val="0"/>
      <w:marRight w:val="0"/>
      <w:marTop w:val="0"/>
      <w:marBottom w:val="0"/>
      <w:divBdr>
        <w:top w:val="none" w:sz="0" w:space="0" w:color="auto"/>
        <w:left w:val="none" w:sz="0" w:space="0" w:color="auto"/>
        <w:bottom w:val="none" w:sz="0" w:space="0" w:color="auto"/>
        <w:right w:val="none" w:sz="0" w:space="0" w:color="auto"/>
      </w:divBdr>
    </w:div>
    <w:div w:id="753893053">
      <w:marLeft w:val="0"/>
      <w:marRight w:val="0"/>
      <w:marTop w:val="0"/>
      <w:marBottom w:val="0"/>
      <w:divBdr>
        <w:top w:val="none" w:sz="0" w:space="0" w:color="auto"/>
        <w:left w:val="none" w:sz="0" w:space="0" w:color="auto"/>
        <w:bottom w:val="none" w:sz="0" w:space="0" w:color="auto"/>
        <w:right w:val="none" w:sz="0" w:space="0" w:color="auto"/>
      </w:divBdr>
    </w:div>
    <w:div w:id="753893054">
      <w:marLeft w:val="0"/>
      <w:marRight w:val="0"/>
      <w:marTop w:val="0"/>
      <w:marBottom w:val="0"/>
      <w:divBdr>
        <w:top w:val="none" w:sz="0" w:space="0" w:color="auto"/>
        <w:left w:val="none" w:sz="0" w:space="0" w:color="auto"/>
        <w:bottom w:val="none" w:sz="0" w:space="0" w:color="auto"/>
        <w:right w:val="none" w:sz="0" w:space="0" w:color="auto"/>
      </w:divBdr>
    </w:div>
    <w:div w:id="753893055">
      <w:marLeft w:val="0"/>
      <w:marRight w:val="0"/>
      <w:marTop w:val="0"/>
      <w:marBottom w:val="0"/>
      <w:divBdr>
        <w:top w:val="none" w:sz="0" w:space="0" w:color="auto"/>
        <w:left w:val="none" w:sz="0" w:space="0" w:color="auto"/>
        <w:bottom w:val="none" w:sz="0" w:space="0" w:color="auto"/>
        <w:right w:val="none" w:sz="0" w:space="0" w:color="auto"/>
      </w:divBdr>
    </w:div>
    <w:div w:id="753893056">
      <w:marLeft w:val="0"/>
      <w:marRight w:val="0"/>
      <w:marTop w:val="0"/>
      <w:marBottom w:val="0"/>
      <w:divBdr>
        <w:top w:val="none" w:sz="0" w:space="0" w:color="auto"/>
        <w:left w:val="none" w:sz="0" w:space="0" w:color="auto"/>
        <w:bottom w:val="none" w:sz="0" w:space="0" w:color="auto"/>
        <w:right w:val="none" w:sz="0" w:space="0" w:color="auto"/>
      </w:divBdr>
    </w:div>
    <w:div w:id="753893057">
      <w:marLeft w:val="0"/>
      <w:marRight w:val="0"/>
      <w:marTop w:val="0"/>
      <w:marBottom w:val="0"/>
      <w:divBdr>
        <w:top w:val="none" w:sz="0" w:space="0" w:color="auto"/>
        <w:left w:val="none" w:sz="0" w:space="0" w:color="auto"/>
        <w:bottom w:val="none" w:sz="0" w:space="0" w:color="auto"/>
        <w:right w:val="none" w:sz="0" w:space="0" w:color="auto"/>
      </w:divBdr>
    </w:div>
    <w:div w:id="753893058">
      <w:marLeft w:val="0"/>
      <w:marRight w:val="0"/>
      <w:marTop w:val="0"/>
      <w:marBottom w:val="0"/>
      <w:divBdr>
        <w:top w:val="none" w:sz="0" w:space="0" w:color="auto"/>
        <w:left w:val="none" w:sz="0" w:space="0" w:color="auto"/>
        <w:bottom w:val="none" w:sz="0" w:space="0" w:color="auto"/>
        <w:right w:val="none" w:sz="0" w:space="0" w:color="auto"/>
      </w:divBdr>
    </w:div>
    <w:div w:id="753893059">
      <w:marLeft w:val="0"/>
      <w:marRight w:val="0"/>
      <w:marTop w:val="0"/>
      <w:marBottom w:val="0"/>
      <w:divBdr>
        <w:top w:val="none" w:sz="0" w:space="0" w:color="auto"/>
        <w:left w:val="none" w:sz="0" w:space="0" w:color="auto"/>
        <w:bottom w:val="none" w:sz="0" w:space="0" w:color="auto"/>
        <w:right w:val="none" w:sz="0" w:space="0" w:color="auto"/>
      </w:divBdr>
    </w:div>
    <w:div w:id="753893060">
      <w:marLeft w:val="0"/>
      <w:marRight w:val="0"/>
      <w:marTop w:val="0"/>
      <w:marBottom w:val="0"/>
      <w:divBdr>
        <w:top w:val="none" w:sz="0" w:space="0" w:color="auto"/>
        <w:left w:val="none" w:sz="0" w:space="0" w:color="auto"/>
        <w:bottom w:val="none" w:sz="0" w:space="0" w:color="auto"/>
        <w:right w:val="none" w:sz="0" w:space="0" w:color="auto"/>
      </w:divBdr>
    </w:div>
    <w:div w:id="753893061">
      <w:marLeft w:val="0"/>
      <w:marRight w:val="0"/>
      <w:marTop w:val="0"/>
      <w:marBottom w:val="0"/>
      <w:divBdr>
        <w:top w:val="none" w:sz="0" w:space="0" w:color="auto"/>
        <w:left w:val="none" w:sz="0" w:space="0" w:color="auto"/>
        <w:bottom w:val="none" w:sz="0" w:space="0" w:color="auto"/>
        <w:right w:val="none" w:sz="0" w:space="0" w:color="auto"/>
      </w:divBdr>
    </w:div>
    <w:div w:id="753893062">
      <w:marLeft w:val="0"/>
      <w:marRight w:val="0"/>
      <w:marTop w:val="0"/>
      <w:marBottom w:val="0"/>
      <w:divBdr>
        <w:top w:val="none" w:sz="0" w:space="0" w:color="auto"/>
        <w:left w:val="none" w:sz="0" w:space="0" w:color="auto"/>
        <w:bottom w:val="none" w:sz="0" w:space="0" w:color="auto"/>
        <w:right w:val="none" w:sz="0" w:space="0" w:color="auto"/>
      </w:divBdr>
    </w:div>
    <w:div w:id="753893063">
      <w:marLeft w:val="0"/>
      <w:marRight w:val="0"/>
      <w:marTop w:val="0"/>
      <w:marBottom w:val="0"/>
      <w:divBdr>
        <w:top w:val="none" w:sz="0" w:space="0" w:color="auto"/>
        <w:left w:val="none" w:sz="0" w:space="0" w:color="auto"/>
        <w:bottom w:val="none" w:sz="0" w:space="0" w:color="auto"/>
        <w:right w:val="none" w:sz="0" w:space="0" w:color="auto"/>
      </w:divBdr>
    </w:div>
    <w:div w:id="753893064">
      <w:marLeft w:val="0"/>
      <w:marRight w:val="0"/>
      <w:marTop w:val="0"/>
      <w:marBottom w:val="0"/>
      <w:divBdr>
        <w:top w:val="none" w:sz="0" w:space="0" w:color="auto"/>
        <w:left w:val="none" w:sz="0" w:space="0" w:color="auto"/>
        <w:bottom w:val="none" w:sz="0" w:space="0" w:color="auto"/>
        <w:right w:val="none" w:sz="0" w:space="0" w:color="auto"/>
      </w:divBdr>
    </w:div>
    <w:div w:id="753893065">
      <w:marLeft w:val="0"/>
      <w:marRight w:val="0"/>
      <w:marTop w:val="0"/>
      <w:marBottom w:val="0"/>
      <w:divBdr>
        <w:top w:val="none" w:sz="0" w:space="0" w:color="auto"/>
        <w:left w:val="none" w:sz="0" w:space="0" w:color="auto"/>
        <w:bottom w:val="none" w:sz="0" w:space="0" w:color="auto"/>
        <w:right w:val="none" w:sz="0" w:space="0" w:color="auto"/>
      </w:divBdr>
    </w:div>
    <w:div w:id="753893066">
      <w:marLeft w:val="0"/>
      <w:marRight w:val="0"/>
      <w:marTop w:val="0"/>
      <w:marBottom w:val="0"/>
      <w:divBdr>
        <w:top w:val="none" w:sz="0" w:space="0" w:color="auto"/>
        <w:left w:val="none" w:sz="0" w:space="0" w:color="auto"/>
        <w:bottom w:val="none" w:sz="0" w:space="0" w:color="auto"/>
        <w:right w:val="none" w:sz="0" w:space="0" w:color="auto"/>
      </w:divBdr>
    </w:div>
    <w:div w:id="753893067">
      <w:marLeft w:val="0"/>
      <w:marRight w:val="0"/>
      <w:marTop w:val="0"/>
      <w:marBottom w:val="0"/>
      <w:divBdr>
        <w:top w:val="none" w:sz="0" w:space="0" w:color="auto"/>
        <w:left w:val="none" w:sz="0" w:space="0" w:color="auto"/>
        <w:bottom w:val="none" w:sz="0" w:space="0" w:color="auto"/>
        <w:right w:val="none" w:sz="0" w:space="0" w:color="auto"/>
      </w:divBdr>
    </w:div>
    <w:div w:id="753893068">
      <w:marLeft w:val="0"/>
      <w:marRight w:val="0"/>
      <w:marTop w:val="0"/>
      <w:marBottom w:val="0"/>
      <w:divBdr>
        <w:top w:val="none" w:sz="0" w:space="0" w:color="auto"/>
        <w:left w:val="none" w:sz="0" w:space="0" w:color="auto"/>
        <w:bottom w:val="none" w:sz="0" w:space="0" w:color="auto"/>
        <w:right w:val="none" w:sz="0" w:space="0" w:color="auto"/>
      </w:divBdr>
    </w:div>
    <w:div w:id="753893069">
      <w:marLeft w:val="0"/>
      <w:marRight w:val="0"/>
      <w:marTop w:val="0"/>
      <w:marBottom w:val="0"/>
      <w:divBdr>
        <w:top w:val="none" w:sz="0" w:space="0" w:color="auto"/>
        <w:left w:val="none" w:sz="0" w:space="0" w:color="auto"/>
        <w:bottom w:val="none" w:sz="0" w:space="0" w:color="auto"/>
        <w:right w:val="none" w:sz="0" w:space="0" w:color="auto"/>
      </w:divBdr>
    </w:div>
    <w:div w:id="753893070">
      <w:marLeft w:val="0"/>
      <w:marRight w:val="0"/>
      <w:marTop w:val="0"/>
      <w:marBottom w:val="0"/>
      <w:divBdr>
        <w:top w:val="none" w:sz="0" w:space="0" w:color="auto"/>
        <w:left w:val="none" w:sz="0" w:space="0" w:color="auto"/>
        <w:bottom w:val="none" w:sz="0" w:space="0" w:color="auto"/>
        <w:right w:val="none" w:sz="0" w:space="0" w:color="auto"/>
      </w:divBdr>
    </w:div>
    <w:div w:id="753893071">
      <w:marLeft w:val="0"/>
      <w:marRight w:val="0"/>
      <w:marTop w:val="0"/>
      <w:marBottom w:val="0"/>
      <w:divBdr>
        <w:top w:val="none" w:sz="0" w:space="0" w:color="auto"/>
        <w:left w:val="none" w:sz="0" w:space="0" w:color="auto"/>
        <w:bottom w:val="none" w:sz="0" w:space="0" w:color="auto"/>
        <w:right w:val="none" w:sz="0" w:space="0" w:color="auto"/>
      </w:divBdr>
    </w:div>
    <w:div w:id="753893072">
      <w:marLeft w:val="0"/>
      <w:marRight w:val="0"/>
      <w:marTop w:val="0"/>
      <w:marBottom w:val="0"/>
      <w:divBdr>
        <w:top w:val="none" w:sz="0" w:space="0" w:color="auto"/>
        <w:left w:val="none" w:sz="0" w:space="0" w:color="auto"/>
        <w:bottom w:val="none" w:sz="0" w:space="0" w:color="auto"/>
        <w:right w:val="none" w:sz="0" w:space="0" w:color="auto"/>
      </w:divBdr>
    </w:div>
    <w:div w:id="753893073">
      <w:marLeft w:val="0"/>
      <w:marRight w:val="0"/>
      <w:marTop w:val="0"/>
      <w:marBottom w:val="0"/>
      <w:divBdr>
        <w:top w:val="none" w:sz="0" w:space="0" w:color="auto"/>
        <w:left w:val="none" w:sz="0" w:space="0" w:color="auto"/>
        <w:bottom w:val="none" w:sz="0" w:space="0" w:color="auto"/>
        <w:right w:val="none" w:sz="0" w:space="0" w:color="auto"/>
      </w:divBdr>
    </w:div>
    <w:div w:id="753893074">
      <w:marLeft w:val="0"/>
      <w:marRight w:val="0"/>
      <w:marTop w:val="0"/>
      <w:marBottom w:val="0"/>
      <w:divBdr>
        <w:top w:val="none" w:sz="0" w:space="0" w:color="auto"/>
        <w:left w:val="none" w:sz="0" w:space="0" w:color="auto"/>
        <w:bottom w:val="none" w:sz="0" w:space="0" w:color="auto"/>
        <w:right w:val="none" w:sz="0" w:space="0" w:color="auto"/>
      </w:divBdr>
    </w:div>
    <w:div w:id="753893075">
      <w:marLeft w:val="0"/>
      <w:marRight w:val="0"/>
      <w:marTop w:val="0"/>
      <w:marBottom w:val="0"/>
      <w:divBdr>
        <w:top w:val="none" w:sz="0" w:space="0" w:color="auto"/>
        <w:left w:val="none" w:sz="0" w:space="0" w:color="auto"/>
        <w:bottom w:val="none" w:sz="0" w:space="0" w:color="auto"/>
        <w:right w:val="none" w:sz="0" w:space="0" w:color="auto"/>
      </w:divBdr>
    </w:div>
    <w:div w:id="753893076">
      <w:marLeft w:val="0"/>
      <w:marRight w:val="0"/>
      <w:marTop w:val="0"/>
      <w:marBottom w:val="0"/>
      <w:divBdr>
        <w:top w:val="none" w:sz="0" w:space="0" w:color="auto"/>
        <w:left w:val="none" w:sz="0" w:space="0" w:color="auto"/>
        <w:bottom w:val="none" w:sz="0" w:space="0" w:color="auto"/>
        <w:right w:val="none" w:sz="0" w:space="0" w:color="auto"/>
      </w:divBdr>
    </w:div>
    <w:div w:id="753893077">
      <w:marLeft w:val="0"/>
      <w:marRight w:val="0"/>
      <w:marTop w:val="0"/>
      <w:marBottom w:val="0"/>
      <w:divBdr>
        <w:top w:val="none" w:sz="0" w:space="0" w:color="auto"/>
        <w:left w:val="none" w:sz="0" w:space="0" w:color="auto"/>
        <w:bottom w:val="none" w:sz="0" w:space="0" w:color="auto"/>
        <w:right w:val="none" w:sz="0" w:space="0" w:color="auto"/>
      </w:divBdr>
    </w:div>
    <w:div w:id="753893078">
      <w:marLeft w:val="0"/>
      <w:marRight w:val="0"/>
      <w:marTop w:val="0"/>
      <w:marBottom w:val="0"/>
      <w:divBdr>
        <w:top w:val="none" w:sz="0" w:space="0" w:color="auto"/>
        <w:left w:val="none" w:sz="0" w:space="0" w:color="auto"/>
        <w:bottom w:val="none" w:sz="0" w:space="0" w:color="auto"/>
        <w:right w:val="none" w:sz="0" w:space="0" w:color="auto"/>
      </w:divBdr>
    </w:div>
    <w:div w:id="753893079">
      <w:marLeft w:val="0"/>
      <w:marRight w:val="0"/>
      <w:marTop w:val="0"/>
      <w:marBottom w:val="0"/>
      <w:divBdr>
        <w:top w:val="none" w:sz="0" w:space="0" w:color="auto"/>
        <w:left w:val="none" w:sz="0" w:space="0" w:color="auto"/>
        <w:bottom w:val="none" w:sz="0" w:space="0" w:color="auto"/>
        <w:right w:val="none" w:sz="0" w:space="0" w:color="auto"/>
      </w:divBdr>
    </w:div>
    <w:div w:id="753893080">
      <w:marLeft w:val="0"/>
      <w:marRight w:val="0"/>
      <w:marTop w:val="0"/>
      <w:marBottom w:val="0"/>
      <w:divBdr>
        <w:top w:val="none" w:sz="0" w:space="0" w:color="auto"/>
        <w:left w:val="none" w:sz="0" w:space="0" w:color="auto"/>
        <w:bottom w:val="none" w:sz="0" w:space="0" w:color="auto"/>
        <w:right w:val="none" w:sz="0" w:space="0" w:color="auto"/>
      </w:divBdr>
    </w:div>
    <w:div w:id="753893081">
      <w:marLeft w:val="0"/>
      <w:marRight w:val="0"/>
      <w:marTop w:val="0"/>
      <w:marBottom w:val="0"/>
      <w:divBdr>
        <w:top w:val="none" w:sz="0" w:space="0" w:color="auto"/>
        <w:left w:val="none" w:sz="0" w:space="0" w:color="auto"/>
        <w:bottom w:val="none" w:sz="0" w:space="0" w:color="auto"/>
        <w:right w:val="none" w:sz="0" w:space="0" w:color="auto"/>
      </w:divBdr>
    </w:div>
    <w:div w:id="753893082">
      <w:marLeft w:val="0"/>
      <w:marRight w:val="0"/>
      <w:marTop w:val="0"/>
      <w:marBottom w:val="0"/>
      <w:divBdr>
        <w:top w:val="none" w:sz="0" w:space="0" w:color="auto"/>
        <w:left w:val="none" w:sz="0" w:space="0" w:color="auto"/>
        <w:bottom w:val="none" w:sz="0" w:space="0" w:color="auto"/>
        <w:right w:val="none" w:sz="0" w:space="0" w:color="auto"/>
      </w:divBdr>
    </w:div>
    <w:div w:id="753893083">
      <w:marLeft w:val="0"/>
      <w:marRight w:val="0"/>
      <w:marTop w:val="0"/>
      <w:marBottom w:val="0"/>
      <w:divBdr>
        <w:top w:val="none" w:sz="0" w:space="0" w:color="auto"/>
        <w:left w:val="none" w:sz="0" w:space="0" w:color="auto"/>
        <w:bottom w:val="none" w:sz="0" w:space="0" w:color="auto"/>
        <w:right w:val="none" w:sz="0" w:space="0" w:color="auto"/>
      </w:divBdr>
    </w:div>
    <w:div w:id="753893084">
      <w:marLeft w:val="0"/>
      <w:marRight w:val="0"/>
      <w:marTop w:val="0"/>
      <w:marBottom w:val="0"/>
      <w:divBdr>
        <w:top w:val="none" w:sz="0" w:space="0" w:color="auto"/>
        <w:left w:val="none" w:sz="0" w:space="0" w:color="auto"/>
        <w:bottom w:val="none" w:sz="0" w:space="0" w:color="auto"/>
        <w:right w:val="none" w:sz="0" w:space="0" w:color="auto"/>
      </w:divBdr>
    </w:div>
    <w:div w:id="753893085">
      <w:marLeft w:val="0"/>
      <w:marRight w:val="0"/>
      <w:marTop w:val="0"/>
      <w:marBottom w:val="0"/>
      <w:divBdr>
        <w:top w:val="none" w:sz="0" w:space="0" w:color="auto"/>
        <w:left w:val="none" w:sz="0" w:space="0" w:color="auto"/>
        <w:bottom w:val="none" w:sz="0" w:space="0" w:color="auto"/>
        <w:right w:val="none" w:sz="0" w:space="0" w:color="auto"/>
      </w:divBdr>
    </w:div>
    <w:div w:id="753893086">
      <w:marLeft w:val="0"/>
      <w:marRight w:val="0"/>
      <w:marTop w:val="0"/>
      <w:marBottom w:val="0"/>
      <w:divBdr>
        <w:top w:val="none" w:sz="0" w:space="0" w:color="auto"/>
        <w:left w:val="none" w:sz="0" w:space="0" w:color="auto"/>
        <w:bottom w:val="none" w:sz="0" w:space="0" w:color="auto"/>
        <w:right w:val="none" w:sz="0" w:space="0" w:color="auto"/>
      </w:divBdr>
    </w:div>
    <w:div w:id="753893087">
      <w:marLeft w:val="0"/>
      <w:marRight w:val="0"/>
      <w:marTop w:val="0"/>
      <w:marBottom w:val="0"/>
      <w:divBdr>
        <w:top w:val="none" w:sz="0" w:space="0" w:color="auto"/>
        <w:left w:val="none" w:sz="0" w:space="0" w:color="auto"/>
        <w:bottom w:val="none" w:sz="0" w:space="0" w:color="auto"/>
        <w:right w:val="none" w:sz="0" w:space="0" w:color="auto"/>
      </w:divBdr>
    </w:div>
    <w:div w:id="753893088">
      <w:marLeft w:val="0"/>
      <w:marRight w:val="0"/>
      <w:marTop w:val="0"/>
      <w:marBottom w:val="0"/>
      <w:divBdr>
        <w:top w:val="none" w:sz="0" w:space="0" w:color="auto"/>
        <w:left w:val="none" w:sz="0" w:space="0" w:color="auto"/>
        <w:bottom w:val="none" w:sz="0" w:space="0" w:color="auto"/>
        <w:right w:val="none" w:sz="0" w:space="0" w:color="auto"/>
      </w:divBdr>
    </w:div>
    <w:div w:id="753893089">
      <w:marLeft w:val="0"/>
      <w:marRight w:val="0"/>
      <w:marTop w:val="0"/>
      <w:marBottom w:val="0"/>
      <w:divBdr>
        <w:top w:val="none" w:sz="0" w:space="0" w:color="auto"/>
        <w:left w:val="none" w:sz="0" w:space="0" w:color="auto"/>
        <w:bottom w:val="none" w:sz="0" w:space="0" w:color="auto"/>
        <w:right w:val="none" w:sz="0" w:space="0" w:color="auto"/>
      </w:divBdr>
    </w:div>
    <w:div w:id="753893090">
      <w:marLeft w:val="0"/>
      <w:marRight w:val="0"/>
      <w:marTop w:val="0"/>
      <w:marBottom w:val="0"/>
      <w:divBdr>
        <w:top w:val="none" w:sz="0" w:space="0" w:color="auto"/>
        <w:left w:val="none" w:sz="0" w:space="0" w:color="auto"/>
        <w:bottom w:val="none" w:sz="0" w:space="0" w:color="auto"/>
        <w:right w:val="none" w:sz="0" w:space="0" w:color="auto"/>
      </w:divBdr>
    </w:div>
    <w:div w:id="753893091">
      <w:marLeft w:val="0"/>
      <w:marRight w:val="0"/>
      <w:marTop w:val="0"/>
      <w:marBottom w:val="0"/>
      <w:divBdr>
        <w:top w:val="none" w:sz="0" w:space="0" w:color="auto"/>
        <w:left w:val="none" w:sz="0" w:space="0" w:color="auto"/>
        <w:bottom w:val="none" w:sz="0" w:space="0" w:color="auto"/>
        <w:right w:val="none" w:sz="0" w:space="0" w:color="auto"/>
      </w:divBdr>
    </w:div>
    <w:div w:id="753893092">
      <w:marLeft w:val="0"/>
      <w:marRight w:val="0"/>
      <w:marTop w:val="0"/>
      <w:marBottom w:val="0"/>
      <w:divBdr>
        <w:top w:val="none" w:sz="0" w:space="0" w:color="auto"/>
        <w:left w:val="none" w:sz="0" w:space="0" w:color="auto"/>
        <w:bottom w:val="none" w:sz="0" w:space="0" w:color="auto"/>
        <w:right w:val="none" w:sz="0" w:space="0" w:color="auto"/>
      </w:divBdr>
    </w:div>
    <w:div w:id="753893093">
      <w:marLeft w:val="0"/>
      <w:marRight w:val="0"/>
      <w:marTop w:val="0"/>
      <w:marBottom w:val="0"/>
      <w:divBdr>
        <w:top w:val="none" w:sz="0" w:space="0" w:color="auto"/>
        <w:left w:val="none" w:sz="0" w:space="0" w:color="auto"/>
        <w:bottom w:val="none" w:sz="0" w:space="0" w:color="auto"/>
        <w:right w:val="none" w:sz="0" w:space="0" w:color="auto"/>
      </w:divBdr>
    </w:div>
    <w:div w:id="753893094">
      <w:marLeft w:val="0"/>
      <w:marRight w:val="0"/>
      <w:marTop w:val="0"/>
      <w:marBottom w:val="0"/>
      <w:divBdr>
        <w:top w:val="none" w:sz="0" w:space="0" w:color="auto"/>
        <w:left w:val="none" w:sz="0" w:space="0" w:color="auto"/>
        <w:bottom w:val="none" w:sz="0" w:space="0" w:color="auto"/>
        <w:right w:val="none" w:sz="0" w:space="0" w:color="auto"/>
      </w:divBdr>
    </w:div>
    <w:div w:id="753893095">
      <w:marLeft w:val="0"/>
      <w:marRight w:val="0"/>
      <w:marTop w:val="0"/>
      <w:marBottom w:val="0"/>
      <w:divBdr>
        <w:top w:val="none" w:sz="0" w:space="0" w:color="auto"/>
        <w:left w:val="none" w:sz="0" w:space="0" w:color="auto"/>
        <w:bottom w:val="none" w:sz="0" w:space="0" w:color="auto"/>
        <w:right w:val="none" w:sz="0" w:space="0" w:color="auto"/>
      </w:divBdr>
    </w:div>
    <w:div w:id="753893096">
      <w:marLeft w:val="0"/>
      <w:marRight w:val="0"/>
      <w:marTop w:val="0"/>
      <w:marBottom w:val="0"/>
      <w:divBdr>
        <w:top w:val="none" w:sz="0" w:space="0" w:color="auto"/>
        <w:left w:val="none" w:sz="0" w:space="0" w:color="auto"/>
        <w:bottom w:val="none" w:sz="0" w:space="0" w:color="auto"/>
        <w:right w:val="none" w:sz="0" w:space="0" w:color="auto"/>
      </w:divBdr>
    </w:div>
    <w:div w:id="753893097">
      <w:marLeft w:val="0"/>
      <w:marRight w:val="0"/>
      <w:marTop w:val="0"/>
      <w:marBottom w:val="0"/>
      <w:divBdr>
        <w:top w:val="none" w:sz="0" w:space="0" w:color="auto"/>
        <w:left w:val="none" w:sz="0" w:space="0" w:color="auto"/>
        <w:bottom w:val="none" w:sz="0" w:space="0" w:color="auto"/>
        <w:right w:val="none" w:sz="0" w:space="0" w:color="auto"/>
      </w:divBdr>
    </w:div>
    <w:div w:id="753893098">
      <w:marLeft w:val="0"/>
      <w:marRight w:val="0"/>
      <w:marTop w:val="0"/>
      <w:marBottom w:val="0"/>
      <w:divBdr>
        <w:top w:val="none" w:sz="0" w:space="0" w:color="auto"/>
        <w:left w:val="none" w:sz="0" w:space="0" w:color="auto"/>
        <w:bottom w:val="none" w:sz="0" w:space="0" w:color="auto"/>
        <w:right w:val="none" w:sz="0" w:space="0" w:color="auto"/>
      </w:divBdr>
    </w:div>
    <w:div w:id="753893099">
      <w:marLeft w:val="0"/>
      <w:marRight w:val="0"/>
      <w:marTop w:val="0"/>
      <w:marBottom w:val="0"/>
      <w:divBdr>
        <w:top w:val="none" w:sz="0" w:space="0" w:color="auto"/>
        <w:left w:val="none" w:sz="0" w:space="0" w:color="auto"/>
        <w:bottom w:val="none" w:sz="0" w:space="0" w:color="auto"/>
        <w:right w:val="none" w:sz="0" w:space="0" w:color="auto"/>
      </w:divBdr>
    </w:div>
    <w:div w:id="753893100">
      <w:marLeft w:val="0"/>
      <w:marRight w:val="0"/>
      <w:marTop w:val="0"/>
      <w:marBottom w:val="0"/>
      <w:divBdr>
        <w:top w:val="none" w:sz="0" w:space="0" w:color="auto"/>
        <w:left w:val="none" w:sz="0" w:space="0" w:color="auto"/>
        <w:bottom w:val="none" w:sz="0" w:space="0" w:color="auto"/>
        <w:right w:val="none" w:sz="0" w:space="0" w:color="auto"/>
      </w:divBdr>
    </w:div>
    <w:div w:id="753893101">
      <w:marLeft w:val="0"/>
      <w:marRight w:val="0"/>
      <w:marTop w:val="0"/>
      <w:marBottom w:val="0"/>
      <w:divBdr>
        <w:top w:val="none" w:sz="0" w:space="0" w:color="auto"/>
        <w:left w:val="none" w:sz="0" w:space="0" w:color="auto"/>
        <w:bottom w:val="none" w:sz="0" w:space="0" w:color="auto"/>
        <w:right w:val="none" w:sz="0" w:space="0" w:color="auto"/>
      </w:divBdr>
    </w:div>
    <w:div w:id="753893102">
      <w:marLeft w:val="0"/>
      <w:marRight w:val="0"/>
      <w:marTop w:val="0"/>
      <w:marBottom w:val="0"/>
      <w:divBdr>
        <w:top w:val="none" w:sz="0" w:space="0" w:color="auto"/>
        <w:left w:val="none" w:sz="0" w:space="0" w:color="auto"/>
        <w:bottom w:val="none" w:sz="0" w:space="0" w:color="auto"/>
        <w:right w:val="none" w:sz="0" w:space="0" w:color="auto"/>
      </w:divBdr>
    </w:div>
    <w:div w:id="753893103">
      <w:marLeft w:val="0"/>
      <w:marRight w:val="0"/>
      <w:marTop w:val="0"/>
      <w:marBottom w:val="0"/>
      <w:divBdr>
        <w:top w:val="none" w:sz="0" w:space="0" w:color="auto"/>
        <w:left w:val="none" w:sz="0" w:space="0" w:color="auto"/>
        <w:bottom w:val="none" w:sz="0" w:space="0" w:color="auto"/>
        <w:right w:val="none" w:sz="0" w:space="0" w:color="auto"/>
      </w:divBdr>
    </w:div>
    <w:div w:id="753893104">
      <w:marLeft w:val="0"/>
      <w:marRight w:val="0"/>
      <w:marTop w:val="0"/>
      <w:marBottom w:val="0"/>
      <w:divBdr>
        <w:top w:val="none" w:sz="0" w:space="0" w:color="auto"/>
        <w:left w:val="none" w:sz="0" w:space="0" w:color="auto"/>
        <w:bottom w:val="none" w:sz="0" w:space="0" w:color="auto"/>
        <w:right w:val="none" w:sz="0" w:space="0" w:color="auto"/>
      </w:divBdr>
    </w:div>
    <w:div w:id="753893105">
      <w:marLeft w:val="0"/>
      <w:marRight w:val="0"/>
      <w:marTop w:val="0"/>
      <w:marBottom w:val="0"/>
      <w:divBdr>
        <w:top w:val="none" w:sz="0" w:space="0" w:color="auto"/>
        <w:left w:val="none" w:sz="0" w:space="0" w:color="auto"/>
        <w:bottom w:val="none" w:sz="0" w:space="0" w:color="auto"/>
        <w:right w:val="none" w:sz="0" w:space="0" w:color="auto"/>
      </w:divBdr>
    </w:div>
    <w:div w:id="753893106">
      <w:marLeft w:val="0"/>
      <w:marRight w:val="0"/>
      <w:marTop w:val="0"/>
      <w:marBottom w:val="0"/>
      <w:divBdr>
        <w:top w:val="none" w:sz="0" w:space="0" w:color="auto"/>
        <w:left w:val="none" w:sz="0" w:space="0" w:color="auto"/>
        <w:bottom w:val="none" w:sz="0" w:space="0" w:color="auto"/>
        <w:right w:val="none" w:sz="0" w:space="0" w:color="auto"/>
      </w:divBdr>
    </w:div>
    <w:div w:id="753893107">
      <w:marLeft w:val="0"/>
      <w:marRight w:val="0"/>
      <w:marTop w:val="0"/>
      <w:marBottom w:val="0"/>
      <w:divBdr>
        <w:top w:val="none" w:sz="0" w:space="0" w:color="auto"/>
        <w:left w:val="none" w:sz="0" w:space="0" w:color="auto"/>
        <w:bottom w:val="none" w:sz="0" w:space="0" w:color="auto"/>
        <w:right w:val="none" w:sz="0" w:space="0" w:color="auto"/>
      </w:divBdr>
    </w:div>
    <w:div w:id="753893108">
      <w:marLeft w:val="0"/>
      <w:marRight w:val="0"/>
      <w:marTop w:val="0"/>
      <w:marBottom w:val="0"/>
      <w:divBdr>
        <w:top w:val="none" w:sz="0" w:space="0" w:color="auto"/>
        <w:left w:val="none" w:sz="0" w:space="0" w:color="auto"/>
        <w:bottom w:val="none" w:sz="0" w:space="0" w:color="auto"/>
        <w:right w:val="none" w:sz="0" w:space="0" w:color="auto"/>
      </w:divBdr>
    </w:div>
    <w:div w:id="753893109">
      <w:marLeft w:val="0"/>
      <w:marRight w:val="0"/>
      <w:marTop w:val="0"/>
      <w:marBottom w:val="0"/>
      <w:divBdr>
        <w:top w:val="none" w:sz="0" w:space="0" w:color="auto"/>
        <w:left w:val="none" w:sz="0" w:space="0" w:color="auto"/>
        <w:bottom w:val="none" w:sz="0" w:space="0" w:color="auto"/>
        <w:right w:val="none" w:sz="0" w:space="0" w:color="auto"/>
      </w:divBdr>
    </w:div>
    <w:div w:id="753893110">
      <w:marLeft w:val="0"/>
      <w:marRight w:val="0"/>
      <w:marTop w:val="0"/>
      <w:marBottom w:val="0"/>
      <w:divBdr>
        <w:top w:val="none" w:sz="0" w:space="0" w:color="auto"/>
        <w:left w:val="none" w:sz="0" w:space="0" w:color="auto"/>
        <w:bottom w:val="none" w:sz="0" w:space="0" w:color="auto"/>
        <w:right w:val="none" w:sz="0" w:space="0" w:color="auto"/>
      </w:divBdr>
    </w:div>
    <w:div w:id="753893111">
      <w:marLeft w:val="0"/>
      <w:marRight w:val="0"/>
      <w:marTop w:val="0"/>
      <w:marBottom w:val="0"/>
      <w:divBdr>
        <w:top w:val="none" w:sz="0" w:space="0" w:color="auto"/>
        <w:left w:val="none" w:sz="0" w:space="0" w:color="auto"/>
        <w:bottom w:val="none" w:sz="0" w:space="0" w:color="auto"/>
        <w:right w:val="none" w:sz="0" w:space="0" w:color="auto"/>
      </w:divBdr>
    </w:div>
    <w:div w:id="753893112">
      <w:marLeft w:val="0"/>
      <w:marRight w:val="0"/>
      <w:marTop w:val="0"/>
      <w:marBottom w:val="0"/>
      <w:divBdr>
        <w:top w:val="none" w:sz="0" w:space="0" w:color="auto"/>
        <w:left w:val="none" w:sz="0" w:space="0" w:color="auto"/>
        <w:bottom w:val="none" w:sz="0" w:space="0" w:color="auto"/>
        <w:right w:val="none" w:sz="0" w:space="0" w:color="auto"/>
      </w:divBdr>
    </w:div>
    <w:div w:id="753893113">
      <w:marLeft w:val="0"/>
      <w:marRight w:val="0"/>
      <w:marTop w:val="0"/>
      <w:marBottom w:val="0"/>
      <w:divBdr>
        <w:top w:val="none" w:sz="0" w:space="0" w:color="auto"/>
        <w:left w:val="none" w:sz="0" w:space="0" w:color="auto"/>
        <w:bottom w:val="none" w:sz="0" w:space="0" w:color="auto"/>
        <w:right w:val="none" w:sz="0" w:space="0" w:color="auto"/>
      </w:divBdr>
    </w:div>
    <w:div w:id="753893114">
      <w:marLeft w:val="0"/>
      <w:marRight w:val="0"/>
      <w:marTop w:val="0"/>
      <w:marBottom w:val="0"/>
      <w:divBdr>
        <w:top w:val="none" w:sz="0" w:space="0" w:color="auto"/>
        <w:left w:val="none" w:sz="0" w:space="0" w:color="auto"/>
        <w:bottom w:val="none" w:sz="0" w:space="0" w:color="auto"/>
        <w:right w:val="none" w:sz="0" w:space="0" w:color="auto"/>
      </w:divBdr>
    </w:div>
    <w:div w:id="753893115">
      <w:marLeft w:val="0"/>
      <w:marRight w:val="0"/>
      <w:marTop w:val="0"/>
      <w:marBottom w:val="0"/>
      <w:divBdr>
        <w:top w:val="none" w:sz="0" w:space="0" w:color="auto"/>
        <w:left w:val="none" w:sz="0" w:space="0" w:color="auto"/>
        <w:bottom w:val="none" w:sz="0" w:space="0" w:color="auto"/>
        <w:right w:val="none" w:sz="0" w:space="0" w:color="auto"/>
      </w:divBdr>
    </w:div>
    <w:div w:id="753893116">
      <w:marLeft w:val="0"/>
      <w:marRight w:val="0"/>
      <w:marTop w:val="0"/>
      <w:marBottom w:val="0"/>
      <w:divBdr>
        <w:top w:val="none" w:sz="0" w:space="0" w:color="auto"/>
        <w:left w:val="none" w:sz="0" w:space="0" w:color="auto"/>
        <w:bottom w:val="none" w:sz="0" w:space="0" w:color="auto"/>
        <w:right w:val="none" w:sz="0" w:space="0" w:color="auto"/>
      </w:divBdr>
    </w:div>
    <w:div w:id="753893117">
      <w:marLeft w:val="0"/>
      <w:marRight w:val="0"/>
      <w:marTop w:val="0"/>
      <w:marBottom w:val="0"/>
      <w:divBdr>
        <w:top w:val="none" w:sz="0" w:space="0" w:color="auto"/>
        <w:left w:val="none" w:sz="0" w:space="0" w:color="auto"/>
        <w:bottom w:val="none" w:sz="0" w:space="0" w:color="auto"/>
        <w:right w:val="none" w:sz="0" w:space="0" w:color="auto"/>
      </w:divBdr>
    </w:div>
    <w:div w:id="753893118">
      <w:marLeft w:val="0"/>
      <w:marRight w:val="0"/>
      <w:marTop w:val="0"/>
      <w:marBottom w:val="0"/>
      <w:divBdr>
        <w:top w:val="none" w:sz="0" w:space="0" w:color="auto"/>
        <w:left w:val="none" w:sz="0" w:space="0" w:color="auto"/>
        <w:bottom w:val="none" w:sz="0" w:space="0" w:color="auto"/>
        <w:right w:val="none" w:sz="0" w:space="0" w:color="auto"/>
      </w:divBdr>
    </w:div>
    <w:div w:id="753893119">
      <w:marLeft w:val="0"/>
      <w:marRight w:val="0"/>
      <w:marTop w:val="0"/>
      <w:marBottom w:val="0"/>
      <w:divBdr>
        <w:top w:val="none" w:sz="0" w:space="0" w:color="auto"/>
        <w:left w:val="none" w:sz="0" w:space="0" w:color="auto"/>
        <w:bottom w:val="none" w:sz="0" w:space="0" w:color="auto"/>
        <w:right w:val="none" w:sz="0" w:space="0" w:color="auto"/>
      </w:divBdr>
    </w:div>
    <w:div w:id="753893120">
      <w:marLeft w:val="0"/>
      <w:marRight w:val="0"/>
      <w:marTop w:val="0"/>
      <w:marBottom w:val="0"/>
      <w:divBdr>
        <w:top w:val="none" w:sz="0" w:space="0" w:color="auto"/>
        <w:left w:val="none" w:sz="0" w:space="0" w:color="auto"/>
        <w:bottom w:val="none" w:sz="0" w:space="0" w:color="auto"/>
        <w:right w:val="none" w:sz="0" w:space="0" w:color="auto"/>
      </w:divBdr>
    </w:div>
    <w:div w:id="753893121">
      <w:marLeft w:val="0"/>
      <w:marRight w:val="0"/>
      <w:marTop w:val="0"/>
      <w:marBottom w:val="0"/>
      <w:divBdr>
        <w:top w:val="none" w:sz="0" w:space="0" w:color="auto"/>
        <w:left w:val="none" w:sz="0" w:space="0" w:color="auto"/>
        <w:bottom w:val="none" w:sz="0" w:space="0" w:color="auto"/>
        <w:right w:val="none" w:sz="0" w:space="0" w:color="auto"/>
      </w:divBdr>
    </w:div>
    <w:div w:id="753893122">
      <w:marLeft w:val="0"/>
      <w:marRight w:val="0"/>
      <w:marTop w:val="0"/>
      <w:marBottom w:val="0"/>
      <w:divBdr>
        <w:top w:val="none" w:sz="0" w:space="0" w:color="auto"/>
        <w:left w:val="none" w:sz="0" w:space="0" w:color="auto"/>
        <w:bottom w:val="none" w:sz="0" w:space="0" w:color="auto"/>
        <w:right w:val="none" w:sz="0" w:space="0" w:color="auto"/>
      </w:divBdr>
    </w:div>
    <w:div w:id="753893123">
      <w:marLeft w:val="0"/>
      <w:marRight w:val="0"/>
      <w:marTop w:val="0"/>
      <w:marBottom w:val="0"/>
      <w:divBdr>
        <w:top w:val="none" w:sz="0" w:space="0" w:color="auto"/>
        <w:left w:val="none" w:sz="0" w:space="0" w:color="auto"/>
        <w:bottom w:val="none" w:sz="0" w:space="0" w:color="auto"/>
        <w:right w:val="none" w:sz="0" w:space="0" w:color="auto"/>
      </w:divBdr>
    </w:div>
    <w:div w:id="753893124">
      <w:marLeft w:val="0"/>
      <w:marRight w:val="0"/>
      <w:marTop w:val="0"/>
      <w:marBottom w:val="0"/>
      <w:divBdr>
        <w:top w:val="none" w:sz="0" w:space="0" w:color="auto"/>
        <w:left w:val="none" w:sz="0" w:space="0" w:color="auto"/>
        <w:bottom w:val="none" w:sz="0" w:space="0" w:color="auto"/>
        <w:right w:val="none" w:sz="0" w:space="0" w:color="auto"/>
      </w:divBdr>
    </w:div>
    <w:div w:id="753893125">
      <w:marLeft w:val="0"/>
      <w:marRight w:val="0"/>
      <w:marTop w:val="0"/>
      <w:marBottom w:val="0"/>
      <w:divBdr>
        <w:top w:val="none" w:sz="0" w:space="0" w:color="auto"/>
        <w:left w:val="none" w:sz="0" w:space="0" w:color="auto"/>
        <w:bottom w:val="none" w:sz="0" w:space="0" w:color="auto"/>
        <w:right w:val="none" w:sz="0" w:space="0" w:color="auto"/>
      </w:divBdr>
    </w:div>
    <w:div w:id="753893126">
      <w:marLeft w:val="0"/>
      <w:marRight w:val="0"/>
      <w:marTop w:val="0"/>
      <w:marBottom w:val="0"/>
      <w:divBdr>
        <w:top w:val="none" w:sz="0" w:space="0" w:color="auto"/>
        <w:left w:val="none" w:sz="0" w:space="0" w:color="auto"/>
        <w:bottom w:val="none" w:sz="0" w:space="0" w:color="auto"/>
        <w:right w:val="none" w:sz="0" w:space="0" w:color="auto"/>
      </w:divBdr>
    </w:div>
    <w:div w:id="753893127">
      <w:marLeft w:val="0"/>
      <w:marRight w:val="0"/>
      <w:marTop w:val="0"/>
      <w:marBottom w:val="0"/>
      <w:divBdr>
        <w:top w:val="none" w:sz="0" w:space="0" w:color="auto"/>
        <w:left w:val="none" w:sz="0" w:space="0" w:color="auto"/>
        <w:bottom w:val="none" w:sz="0" w:space="0" w:color="auto"/>
        <w:right w:val="none" w:sz="0" w:space="0" w:color="auto"/>
      </w:divBdr>
    </w:div>
    <w:div w:id="753893128">
      <w:marLeft w:val="0"/>
      <w:marRight w:val="0"/>
      <w:marTop w:val="0"/>
      <w:marBottom w:val="0"/>
      <w:divBdr>
        <w:top w:val="none" w:sz="0" w:space="0" w:color="auto"/>
        <w:left w:val="none" w:sz="0" w:space="0" w:color="auto"/>
        <w:bottom w:val="none" w:sz="0" w:space="0" w:color="auto"/>
        <w:right w:val="none" w:sz="0" w:space="0" w:color="auto"/>
      </w:divBdr>
    </w:div>
    <w:div w:id="753893129">
      <w:marLeft w:val="0"/>
      <w:marRight w:val="0"/>
      <w:marTop w:val="0"/>
      <w:marBottom w:val="0"/>
      <w:divBdr>
        <w:top w:val="none" w:sz="0" w:space="0" w:color="auto"/>
        <w:left w:val="none" w:sz="0" w:space="0" w:color="auto"/>
        <w:bottom w:val="none" w:sz="0" w:space="0" w:color="auto"/>
        <w:right w:val="none" w:sz="0" w:space="0" w:color="auto"/>
      </w:divBdr>
    </w:div>
    <w:div w:id="753893130">
      <w:marLeft w:val="0"/>
      <w:marRight w:val="0"/>
      <w:marTop w:val="0"/>
      <w:marBottom w:val="0"/>
      <w:divBdr>
        <w:top w:val="none" w:sz="0" w:space="0" w:color="auto"/>
        <w:left w:val="none" w:sz="0" w:space="0" w:color="auto"/>
        <w:bottom w:val="none" w:sz="0" w:space="0" w:color="auto"/>
        <w:right w:val="none" w:sz="0" w:space="0" w:color="auto"/>
      </w:divBdr>
    </w:div>
    <w:div w:id="753893131">
      <w:marLeft w:val="0"/>
      <w:marRight w:val="0"/>
      <w:marTop w:val="0"/>
      <w:marBottom w:val="0"/>
      <w:divBdr>
        <w:top w:val="none" w:sz="0" w:space="0" w:color="auto"/>
        <w:left w:val="none" w:sz="0" w:space="0" w:color="auto"/>
        <w:bottom w:val="none" w:sz="0" w:space="0" w:color="auto"/>
        <w:right w:val="none" w:sz="0" w:space="0" w:color="auto"/>
      </w:divBdr>
    </w:div>
    <w:div w:id="753893132">
      <w:marLeft w:val="0"/>
      <w:marRight w:val="0"/>
      <w:marTop w:val="0"/>
      <w:marBottom w:val="0"/>
      <w:divBdr>
        <w:top w:val="none" w:sz="0" w:space="0" w:color="auto"/>
        <w:left w:val="none" w:sz="0" w:space="0" w:color="auto"/>
        <w:bottom w:val="none" w:sz="0" w:space="0" w:color="auto"/>
        <w:right w:val="none" w:sz="0" w:space="0" w:color="auto"/>
      </w:divBdr>
    </w:div>
    <w:div w:id="753893133">
      <w:marLeft w:val="0"/>
      <w:marRight w:val="0"/>
      <w:marTop w:val="0"/>
      <w:marBottom w:val="0"/>
      <w:divBdr>
        <w:top w:val="none" w:sz="0" w:space="0" w:color="auto"/>
        <w:left w:val="none" w:sz="0" w:space="0" w:color="auto"/>
        <w:bottom w:val="none" w:sz="0" w:space="0" w:color="auto"/>
        <w:right w:val="none" w:sz="0" w:space="0" w:color="auto"/>
      </w:divBdr>
    </w:div>
    <w:div w:id="753893134">
      <w:marLeft w:val="0"/>
      <w:marRight w:val="0"/>
      <w:marTop w:val="0"/>
      <w:marBottom w:val="0"/>
      <w:divBdr>
        <w:top w:val="none" w:sz="0" w:space="0" w:color="auto"/>
        <w:left w:val="none" w:sz="0" w:space="0" w:color="auto"/>
        <w:bottom w:val="none" w:sz="0" w:space="0" w:color="auto"/>
        <w:right w:val="none" w:sz="0" w:space="0" w:color="auto"/>
      </w:divBdr>
    </w:div>
    <w:div w:id="753893135">
      <w:marLeft w:val="0"/>
      <w:marRight w:val="0"/>
      <w:marTop w:val="0"/>
      <w:marBottom w:val="0"/>
      <w:divBdr>
        <w:top w:val="none" w:sz="0" w:space="0" w:color="auto"/>
        <w:left w:val="none" w:sz="0" w:space="0" w:color="auto"/>
        <w:bottom w:val="none" w:sz="0" w:space="0" w:color="auto"/>
        <w:right w:val="none" w:sz="0" w:space="0" w:color="auto"/>
      </w:divBdr>
    </w:div>
    <w:div w:id="753893136">
      <w:marLeft w:val="0"/>
      <w:marRight w:val="0"/>
      <w:marTop w:val="0"/>
      <w:marBottom w:val="0"/>
      <w:divBdr>
        <w:top w:val="none" w:sz="0" w:space="0" w:color="auto"/>
        <w:left w:val="none" w:sz="0" w:space="0" w:color="auto"/>
        <w:bottom w:val="none" w:sz="0" w:space="0" w:color="auto"/>
        <w:right w:val="none" w:sz="0" w:space="0" w:color="auto"/>
      </w:divBdr>
    </w:div>
    <w:div w:id="753893137">
      <w:marLeft w:val="0"/>
      <w:marRight w:val="0"/>
      <w:marTop w:val="0"/>
      <w:marBottom w:val="0"/>
      <w:divBdr>
        <w:top w:val="none" w:sz="0" w:space="0" w:color="auto"/>
        <w:left w:val="none" w:sz="0" w:space="0" w:color="auto"/>
        <w:bottom w:val="none" w:sz="0" w:space="0" w:color="auto"/>
        <w:right w:val="none" w:sz="0" w:space="0" w:color="auto"/>
      </w:divBdr>
    </w:div>
    <w:div w:id="753893138">
      <w:marLeft w:val="0"/>
      <w:marRight w:val="0"/>
      <w:marTop w:val="0"/>
      <w:marBottom w:val="0"/>
      <w:divBdr>
        <w:top w:val="none" w:sz="0" w:space="0" w:color="auto"/>
        <w:left w:val="none" w:sz="0" w:space="0" w:color="auto"/>
        <w:bottom w:val="none" w:sz="0" w:space="0" w:color="auto"/>
        <w:right w:val="none" w:sz="0" w:space="0" w:color="auto"/>
      </w:divBdr>
    </w:div>
    <w:div w:id="753893139">
      <w:marLeft w:val="0"/>
      <w:marRight w:val="0"/>
      <w:marTop w:val="0"/>
      <w:marBottom w:val="0"/>
      <w:divBdr>
        <w:top w:val="none" w:sz="0" w:space="0" w:color="auto"/>
        <w:left w:val="none" w:sz="0" w:space="0" w:color="auto"/>
        <w:bottom w:val="none" w:sz="0" w:space="0" w:color="auto"/>
        <w:right w:val="none" w:sz="0" w:space="0" w:color="auto"/>
      </w:divBdr>
    </w:div>
    <w:div w:id="753893140">
      <w:marLeft w:val="0"/>
      <w:marRight w:val="0"/>
      <w:marTop w:val="0"/>
      <w:marBottom w:val="0"/>
      <w:divBdr>
        <w:top w:val="none" w:sz="0" w:space="0" w:color="auto"/>
        <w:left w:val="none" w:sz="0" w:space="0" w:color="auto"/>
        <w:bottom w:val="none" w:sz="0" w:space="0" w:color="auto"/>
        <w:right w:val="none" w:sz="0" w:space="0" w:color="auto"/>
      </w:divBdr>
    </w:div>
    <w:div w:id="753893141">
      <w:marLeft w:val="0"/>
      <w:marRight w:val="0"/>
      <w:marTop w:val="0"/>
      <w:marBottom w:val="0"/>
      <w:divBdr>
        <w:top w:val="none" w:sz="0" w:space="0" w:color="auto"/>
        <w:left w:val="none" w:sz="0" w:space="0" w:color="auto"/>
        <w:bottom w:val="none" w:sz="0" w:space="0" w:color="auto"/>
        <w:right w:val="none" w:sz="0" w:space="0" w:color="auto"/>
      </w:divBdr>
    </w:div>
    <w:div w:id="753893142">
      <w:marLeft w:val="0"/>
      <w:marRight w:val="0"/>
      <w:marTop w:val="0"/>
      <w:marBottom w:val="0"/>
      <w:divBdr>
        <w:top w:val="none" w:sz="0" w:space="0" w:color="auto"/>
        <w:left w:val="none" w:sz="0" w:space="0" w:color="auto"/>
        <w:bottom w:val="none" w:sz="0" w:space="0" w:color="auto"/>
        <w:right w:val="none" w:sz="0" w:space="0" w:color="auto"/>
      </w:divBdr>
    </w:div>
    <w:div w:id="753893143">
      <w:marLeft w:val="0"/>
      <w:marRight w:val="0"/>
      <w:marTop w:val="0"/>
      <w:marBottom w:val="0"/>
      <w:divBdr>
        <w:top w:val="none" w:sz="0" w:space="0" w:color="auto"/>
        <w:left w:val="none" w:sz="0" w:space="0" w:color="auto"/>
        <w:bottom w:val="none" w:sz="0" w:space="0" w:color="auto"/>
        <w:right w:val="none" w:sz="0" w:space="0" w:color="auto"/>
      </w:divBdr>
    </w:div>
    <w:div w:id="753893144">
      <w:marLeft w:val="0"/>
      <w:marRight w:val="0"/>
      <w:marTop w:val="0"/>
      <w:marBottom w:val="0"/>
      <w:divBdr>
        <w:top w:val="none" w:sz="0" w:space="0" w:color="auto"/>
        <w:left w:val="none" w:sz="0" w:space="0" w:color="auto"/>
        <w:bottom w:val="none" w:sz="0" w:space="0" w:color="auto"/>
        <w:right w:val="none" w:sz="0" w:space="0" w:color="auto"/>
      </w:divBdr>
    </w:div>
    <w:div w:id="753893145">
      <w:marLeft w:val="0"/>
      <w:marRight w:val="0"/>
      <w:marTop w:val="0"/>
      <w:marBottom w:val="0"/>
      <w:divBdr>
        <w:top w:val="none" w:sz="0" w:space="0" w:color="auto"/>
        <w:left w:val="none" w:sz="0" w:space="0" w:color="auto"/>
        <w:bottom w:val="none" w:sz="0" w:space="0" w:color="auto"/>
        <w:right w:val="none" w:sz="0" w:space="0" w:color="auto"/>
      </w:divBdr>
    </w:div>
    <w:div w:id="753893146">
      <w:marLeft w:val="0"/>
      <w:marRight w:val="0"/>
      <w:marTop w:val="0"/>
      <w:marBottom w:val="0"/>
      <w:divBdr>
        <w:top w:val="none" w:sz="0" w:space="0" w:color="auto"/>
        <w:left w:val="none" w:sz="0" w:space="0" w:color="auto"/>
        <w:bottom w:val="none" w:sz="0" w:space="0" w:color="auto"/>
        <w:right w:val="none" w:sz="0" w:space="0" w:color="auto"/>
      </w:divBdr>
    </w:div>
    <w:div w:id="753893147">
      <w:marLeft w:val="0"/>
      <w:marRight w:val="0"/>
      <w:marTop w:val="0"/>
      <w:marBottom w:val="0"/>
      <w:divBdr>
        <w:top w:val="none" w:sz="0" w:space="0" w:color="auto"/>
        <w:left w:val="none" w:sz="0" w:space="0" w:color="auto"/>
        <w:bottom w:val="none" w:sz="0" w:space="0" w:color="auto"/>
        <w:right w:val="none" w:sz="0" w:space="0" w:color="auto"/>
      </w:divBdr>
    </w:div>
    <w:div w:id="753893148">
      <w:marLeft w:val="0"/>
      <w:marRight w:val="0"/>
      <w:marTop w:val="0"/>
      <w:marBottom w:val="0"/>
      <w:divBdr>
        <w:top w:val="none" w:sz="0" w:space="0" w:color="auto"/>
        <w:left w:val="none" w:sz="0" w:space="0" w:color="auto"/>
        <w:bottom w:val="none" w:sz="0" w:space="0" w:color="auto"/>
        <w:right w:val="none" w:sz="0" w:space="0" w:color="auto"/>
      </w:divBdr>
    </w:div>
    <w:div w:id="753893149">
      <w:marLeft w:val="0"/>
      <w:marRight w:val="0"/>
      <w:marTop w:val="0"/>
      <w:marBottom w:val="0"/>
      <w:divBdr>
        <w:top w:val="none" w:sz="0" w:space="0" w:color="auto"/>
        <w:left w:val="none" w:sz="0" w:space="0" w:color="auto"/>
        <w:bottom w:val="none" w:sz="0" w:space="0" w:color="auto"/>
        <w:right w:val="none" w:sz="0" w:space="0" w:color="auto"/>
      </w:divBdr>
    </w:div>
    <w:div w:id="753893150">
      <w:marLeft w:val="0"/>
      <w:marRight w:val="0"/>
      <w:marTop w:val="0"/>
      <w:marBottom w:val="0"/>
      <w:divBdr>
        <w:top w:val="none" w:sz="0" w:space="0" w:color="auto"/>
        <w:left w:val="none" w:sz="0" w:space="0" w:color="auto"/>
        <w:bottom w:val="none" w:sz="0" w:space="0" w:color="auto"/>
        <w:right w:val="none" w:sz="0" w:space="0" w:color="auto"/>
      </w:divBdr>
    </w:div>
    <w:div w:id="753893151">
      <w:marLeft w:val="0"/>
      <w:marRight w:val="0"/>
      <w:marTop w:val="0"/>
      <w:marBottom w:val="0"/>
      <w:divBdr>
        <w:top w:val="none" w:sz="0" w:space="0" w:color="auto"/>
        <w:left w:val="none" w:sz="0" w:space="0" w:color="auto"/>
        <w:bottom w:val="none" w:sz="0" w:space="0" w:color="auto"/>
        <w:right w:val="none" w:sz="0" w:space="0" w:color="auto"/>
      </w:divBdr>
    </w:div>
    <w:div w:id="753893152">
      <w:marLeft w:val="0"/>
      <w:marRight w:val="0"/>
      <w:marTop w:val="0"/>
      <w:marBottom w:val="0"/>
      <w:divBdr>
        <w:top w:val="none" w:sz="0" w:space="0" w:color="auto"/>
        <w:left w:val="none" w:sz="0" w:space="0" w:color="auto"/>
        <w:bottom w:val="none" w:sz="0" w:space="0" w:color="auto"/>
        <w:right w:val="none" w:sz="0" w:space="0" w:color="auto"/>
      </w:divBdr>
    </w:div>
    <w:div w:id="753893153">
      <w:marLeft w:val="0"/>
      <w:marRight w:val="0"/>
      <w:marTop w:val="0"/>
      <w:marBottom w:val="0"/>
      <w:divBdr>
        <w:top w:val="none" w:sz="0" w:space="0" w:color="auto"/>
        <w:left w:val="none" w:sz="0" w:space="0" w:color="auto"/>
        <w:bottom w:val="none" w:sz="0" w:space="0" w:color="auto"/>
        <w:right w:val="none" w:sz="0" w:space="0" w:color="auto"/>
      </w:divBdr>
    </w:div>
    <w:div w:id="753893154">
      <w:marLeft w:val="0"/>
      <w:marRight w:val="0"/>
      <w:marTop w:val="0"/>
      <w:marBottom w:val="0"/>
      <w:divBdr>
        <w:top w:val="none" w:sz="0" w:space="0" w:color="auto"/>
        <w:left w:val="none" w:sz="0" w:space="0" w:color="auto"/>
        <w:bottom w:val="none" w:sz="0" w:space="0" w:color="auto"/>
        <w:right w:val="none" w:sz="0" w:space="0" w:color="auto"/>
      </w:divBdr>
    </w:div>
    <w:div w:id="753893155">
      <w:marLeft w:val="0"/>
      <w:marRight w:val="0"/>
      <w:marTop w:val="0"/>
      <w:marBottom w:val="0"/>
      <w:divBdr>
        <w:top w:val="none" w:sz="0" w:space="0" w:color="auto"/>
        <w:left w:val="none" w:sz="0" w:space="0" w:color="auto"/>
        <w:bottom w:val="none" w:sz="0" w:space="0" w:color="auto"/>
        <w:right w:val="none" w:sz="0" w:space="0" w:color="auto"/>
      </w:divBdr>
    </w:div>
    <w:div w:id="753893156">
      <w:marLeft w:val="0"/>
      <w:marRight w:val="0"/>
      <w:marTop w:val="0"/>
      <w:marBottom w:val="0"/>
      <w:divBdr>
        <w:top w:val="none" w:sz="0" w:space="0" w:color="auto"/>
        <w:left w:val="none" w:sz="0" w:space="0" w:color="auto"/>
        <w:bottom w:val="none" w:sz="0" w:space="0" w:color="auto"/>
        <w:right w:val="none" w:sz="0" w:space="0" w:color="auto"/>
      </w:divBdr>
    </w:div>
    <w:div w:id="753893157">
      <w:marLeft w:val="0"/>
      <w:marRight w:val="0"/>
      <w:marTop w:val="0"/>
      <w:marBottom w:val="0"/>
      <w:divBdr>
        <w:top w:val="none" w:sz="0" w:space="0" w:color="auto"/>
        <w:left w:val="none" w:sz="0" w:space="0" w:color="auto"/>
        <w:bottom w:val="none" w:sz="0" w:space="0" w:color="auto"/>
        <w:right w:val="none" w:sz="0" w:space="0" w:color="auto"/>
      </w:divBdr>
    </w:div>
    <w:div w:id="753893158">
      <w:marLeft w:val="0"/>
      <w:marRight w:val="0"/>
      <w:marTop w:val="0"/>
      <w:marBottom w:val="0"/>
      <w:divBdr>
        <w:top w:val="none" w:sz="0" w:space="0" w:color="auto"/>
        <w:left w:val="none" w:sz="0" w:space="0" w:color="auto"/>
        <w:bottom w:val="none" w:sz="0" w:space="0" w:color="auto"/>
        <w:right w:val="none" w:sz="0" w:space="0" w:color="auto"/>
      </w:divBdr>
    </w:div>
    <w:div w:id="753893159">
      <w:marLeft w:val="0"/>
      <w:marRight w:val="0"/>
      <w:marTop w:val="0"/>
      <w:marBottom w:val="0"/>
      <w:divBdr>
        <w:top w:val="none" w:sz="0" w:space="0" w:color="auto"/>
        <w:left w:val="none" w:sz="0" w:space="0" w:color="auto"/>
        <w:bottom w:val="none" w:sz="0" w:space="0" w:color="auto"/>
        <w:right w:val="none" w:sz="0" w:space="0" w:color="auto"/>
      </w:divBdr>
    </w:div>
    <w:div w:id="753893160">
      <w:marLeft w:val="0"/>
      <w:marRight w:val="0"/>
      <w:marTop w:val="0"/>
      <w:marBottom w:val="0"/>
      <w:divBdr>
        <w:top w:val="none" w:sz="0" w:space="0" w:color="auto"/>
        <w:left w:val="none" w:sz="0" w:space="0" w:color="auto"/>
        <w:bottom w:val="none" w:sz="0" w:space="0" w:color="auto"/>
        <w:right w:val="none" w:sz="0" w:space="0" w:color="auto"/>
      </w:divBdr>
    </w:div>
    <w:div w:id="753893161">
      <w:marLeft w:val="0"/>
      <w:marRight w:val="0"/>
      <w:marTop w:val="0"/>
      <w:marBottom w:val="0"/>
      <w:divBdr>
        <w:top w:val="none" w:sz="0" w:space="0" w:color="auto"/>
        <w:left w:val="none" w:sz="0" w:space="0" w:color="auto"/>
        <w:bottom w:val="none" w:sz="0" w:space="0" w:color="auto"/>
        <w:right w:val="none" w:sz="0" w:space="0" w:color="auto"/>
      </w:divBdr>
    </w:div>
    <w:div w:id="753893162">
      <w:marLeft w:val="0"/>
      <w:marRight w:val="0"/>
      <w:marTop w:val="0"/>
      <w:marBottom w:val="0"/>
      <w:divBdr>
        <w:top w:val="none" w:sz="0" w:space="0" w:color="auto"/>
        <w:left w:val="none" w:sz="0" w:space="0" w:color="auto"/>
        <w:bottom w:val="none" w:sz="0" w:space="0" w:color="auto"/>
        <w:right w:val="none" w:sz="0" w:space="0" w:color="auto"/>
      </w:divBdr>
    </w:div>
    <w:div w:id="753893163">
      <w:marLeft w:val="0"/>
      <w:marRight w:val="0"/>
      <w:marTop w:val="0"/>
      <w:marBottom w:val="0"/>
      <w:divBdr>
        <w:top w:val="none" w:sz="0" w:space="0" w:color="auto"/>
        <w:left w:val="none" w:sz="0" w:space="0" w:color="auto"/>
        <w:bottom w:val="none" w:sz="0" w:space="0" w:color="auto"/>
        <w:right w:val="none" w:sz="0" w:space="0" w:color="auto"/>
      </w:divBdr>
    </w:div>
    <w:div w:id="753893164">
      <w:marLeft w:val="0"/>
      <w:marRight w:val="0"/>
      <w:marTop w:val="0"/>
      <w:marBottom w:val="0"/>
      <w:divBdr>
        <w:top w:val="none" w:sz="0" w:space="0" w:color="auto"/>
        <w:left w:val="none" w:sz="0" w:space="0" w:color="auto"/>
        <w:bottom w:val="none" w:sz="0" w:space="0" w:color="auto"/>
        <w:right w:val="none" w:sz="0" w:space="0" w:color="auto"/>
      </w:divBdr>
    </w:div>
    <w:div w:id="753893165">
      <w:marLeft w:val="0"/>
      <w:marRight w:val="0"/>
      <w:marTop w:val="0"/>
      <w:marBottom w:val="0"/>
      <w:divBdr>
        <w:top w:val="none" w:sz="0" w:space="0" w:color="auto"/>
        <w:left w:val="none" w:sz="0" w:space="0" w:color="auto"/>
        <w:bottom w:val="none" w:sz="0" w:space="0" w:color="auto"/>
        <w:right w:val="none" w:sz="0" w:space="0" w:color="auto"/>
      </w:divBdr>
    </w:div>
    <w:div w:id="753893166">
      <w:marLeft w:val="0"/>
      <w:marRight w:val="0"/>
      <w:marTop w:val="0"/>
      <w:marBottom w:val="0"/>
      <w:divBdr>
        <w:top w:val="none" w:sz="0" w:space="0" w:color="auto"/>
        <w:left w:val="none" w:sz="0" w:space="0" w:color="auto"/>
        <w:bottom w:val="none" w:sz="0" w:space="0" w:color="auto"/>
        <w:right w:val="none" w:sz="0" w:space="0" w:color="auto"/>
      </w:divBdr>
    </w:div>
    <w:div w:id="753893167">
      <w:marLeft w:val="0"/>
      <w:marRight w:val="0"/>
      <w:marTop w:val="0"/>
      <w:marBottom w:val="0"/>
      <w:divBdr>
        <w:top w:val="none" w:sz="0" w:space="0" w:color="auto"/>
        <w:left w:val="none" w:sz="0" w:space="0" w:color="auto"/>
        <w:bottom w:val="none" w:sz="0" w:space="0" w:color="auto"/>
        <w:right w:val="none" w:sz="0" w:space="0" w:color="auto"/>
      </w:divBdr>
    </w:div>
    <w:div w:id="753893168">
      <w:marLeft w:val="0"/>
      <w:marRight w:val="0"/>
      <w:marTop w:val="0"/>
      <w:marBottom w:val="0"/>
      <w:divBdr>
        <w:top w:val="none" w:sz="0" w:space="0" w:color="auto"/>
        <w:left w:val="none" w:sz="0" w:space="0" w:color="auto"/>
        <w:bottom w:val="none" w:sz="0" w:space="0" w:color="auto"/>
        <w:right w:val="none" w:sz="0" w:space="0" w:color="auto"/>
      </w:divBdr>
    </w:div>
    <w:div w:id="753893169">
      <w:marLeft w:val="0"/>
      <w:marRight w:val="0"/>
      <w:marTop w:val="0"/>
      <w:marBottom w:val="0"/>
      <w:divBdr>
        <w:top w:val="none" w:sz="0" w:space="0" w:color="auto"/>
        <w:left w:val="none" w:sz="0" w:space="0" w:color="auto"/>
        <w:bottom w:val="none" w:sz="0" w:space="0" w:color="auto"/>
        <w:right w:val="none" w:sz="0" w:space="0" w:color="auto"/>
      </w:divBdr>
    </w:div>
    <w:div w:id="753893170">
      <w:marLeft w:val="0"/>
      <w:marRight w:val="0"/>
      <w:marTop w:val="0"/>
      <w:marBottom w:val="0"/>
      <w:divBdr>
        <w:top w:val="none" w:sz="0" w:space="0" w:color="auto"/>
        <w:left w:val="none" w:sz="0" w:space="0" w:color="auto"/>
        <w:bottom w:val="none" w:sz="0" w:space="0" w:color="auto"/>
        <w:right w:val="none" w:sz="0" w:space="0" w:color="auto"/>
      </w:divBdr>
    </w:div>
    <w:div w:id="753893171">
      <w:marLeft w:val="0"/>
      <w:marRight w:val="0"/>
      <w:marTop w:val="0"/>
      <w:marBottom w:val="0"/>
      <w:divBdr>
        <w:top w:val="none" w:sz="0" w:space="0" w:color="auto"/>
        <w:left w:val="none" w:sz="0" w:space="0" w:color="auto"/>
        <w:bottom w:val="none" w:sz="0" w:space="0" w:color="auto"/>
        <w:right w:val="none" w:sz="0" w:space="0" w:color="auto"/>
      </w:divBdr>
    </w:div>
    <w:div w:id="753893172">
      <w:marLeft w:val="0"/>
      <w:marRight w:val="0"/>
      <w:marTop w:val="0"/>
      <w:marBottom w:val="0"/>
      <w:divBdr>
        <w:top w:val="none" w:sz="0" w:space="0" w:color="auto"/>
        <w:left w:val="none" w:sz="0" w:space="0" w:color="auto"/>
        <w:bottom w:val="none" w:sz="0" w:space="0" w:color="auto"/>
        <w:right w:val="none" w:sz="0" w:space="0" w:color="auto"/>
      </w:divBdr>
    </w:div>
    <w:div w:id="753893173">
      <w:marLeft w:val="0"/>
      <w:marRight w:val="0"/>
      <w:marTop w:val="0"/>
      <w:marBottom w:val="0"/>
      <w:divBdr>
        <w:top w:val="none" w:sz="0" w:space="0" w:color="auto"/>
        <w:left w:val="none" w:sz="0" w:space="0" w:color="auto"/>
        <w:bottom w:val="none" w:sz="0" w:space="0" w:color="auto"/>
        <w:right w:val="none" w:sz="0" w:space="0" w:color="auto"/>
      </w:divBdr>
    </w:div>
    <w:div w:id="753893174">
      <w:marLeft w:val="0"/>
      <w:marRight w:val="0"/>
      <w:marTop w:val="0"/>
      <w:marBottom w:val="0"/>
      <w:divBdr>
        <w:top w:val="none" w:sz="0" w:space="0" w:color="auto"/>
        <w:left w:val="none" w:sz="0" w:space="0" w:color="auto"/>
        <w:bottom w:val="none" w:sz="0" w:space="0" w:color="auto"/>
        <w:right w:val="none" w:sz="0" w:space="0" w:color="auto"/>
      </w:divBdr>
    </w:div>
    <w:div w:id="753893175">
      <w:marLeft w:val="0"/>
      <w:marRight w:val="0"/>
      <w:marTop w:val="0"/>
      <w:marBottom w:val="0"/>
      <w:divBdr>
        <w:top w:val="none" w:sz="0" w:space="0" w:color="auto"/>
        <w:left w:val="none" w:sz="0" w:space="0" w:color="auto"/>
        <w:bottom w:val="none" w:sz="0" w:space="0" w:color="auto"/>
        <w:right w:val="none" w:sz="0" w:space="0" w:color="auto"/>
      </w:divBdr>
    </w:div>
    <w:div w:id="753893176">
      <w:marLeft w:val="0"/>
      <w:marRight w:val="0"/>
      <w:marTop w:val="0"/>
      <w:marBottom w:val="0"/>
      <w:divBdr>
        <w:top w:val="none" w:sz="0" w:space="0" w:color="auto"/>
        <w:left w:val="none" w:sz="0" w:space="0" w:color="auto"/>
        <w:bottom w:val="none" w:sz="0" w:space="0" w:color="auto"/>
        <w:right w:val="none" w:sz="0" w:space="0" w:color="auto"/>
      </w:divBdr>
    </w:div>
    <w:div w:id="753893177">
      <w:marLeft w:val="0"/>
      <w:marRight w:val="0"/>
      <w:marTop w:val="0"/>
      <w:marBottom w:val="0"/>
      <w:divBdr>
        <w:top w:val="none" w:sz="0" w:space="0" w:color="auto"/>
        <w:left w:val="none" w:sz="0" w:space="0" w:color="auto"/>
        <w:bottom w:val="none" w:sz="0" w:space="0" w:color="auto"/>
        <w:right w:val="none" w:sz="0" w:space="0" w:color="auto"/>
      </w:divBdr>
    </w:div>
    <w:div w:id="753893178">
      <w:marLeft w:val="0"/>
      <w:marRight w:val="0"/>
      <w:marTop w:val="0"/>
      <w:marBottom w:val="0"/>
      <w:divBdr>
        <w:top w:val="none" w:sz="0" w:space="0" w:color="auto"/>
        <w:left w:val="none" w:sz="0" w:space="0" w:color="auto"/>
        <w:bottom w:val="none" w:sz="0" w:space="0" w:color="auto"/>
        <w:right w:val="none" w:sz="0" w:space="0" w:color="auto"/>
      </w:divBdr>
    </w:div>
    <w:div w:id="753893179">
      <w:marLeft w:val="0"/>
      <w:marRight w:val="0"/>
      <w:marTop w:val="0"/>
      <w:marBottom w:val="0"/>
      <w:divBdr>
        <w:top w:val="none" w:sz="0" w:space="0" w:color="auto"/>
        <w:left w:val="none" w:sz="0" w:space="0" w:color="auto"/>
        <w:bottom w:val="none" w:sz="0" w:space="0" w:color="auto"/>
        <w:right w:val="none" w:sz="0" w:space="0" w:color="auto"/>
      </w:divBdr>
    </w:div>
    <w:div w:id="753893180">
      <w:marLeft w:val="0"/>
      <w:marRight w:val="0"/>
      <w:marTop w:val="0"/>
      <w:marBottom w:val="0"/>
      <w:divBdr>
        <w:top w:val="none" w:sz="0" w:space="0" w:color="auto"/>
        <w:left w:val="none" w:sz="0" w:space="0" w:color="auto"/>
        <w:bottom w:val="none" w:sz="0" w:space="0" w:color="auto"/>
        <w:right w:val="none" w:sz="0" w:space="0" w:color="auto"/>
      </w:divBdr>
    </w:div>
    <w:div w:id="753893181">
      <w:marLeft w:val="0"/>
      <w:marRight w:val="0"/>
      <w:marTop w:val="0"/>
      <w:marBottom w:val="0"/>
      <w:divBdr>
        <w:top w:val="none" w:sz="0" w:space="0" w:color="auto"/>
        <w:left w:val="none" w:sz="0" w:space="0" w:color="auto"/>
        <w:bottom w:val="none" w:sz="0" w:space="0" w:color="auto"/>
        <w:right w:val="none" w:sz="0" w:space="0" w:color="auto"/>
      </w:divBdr>
    </w:div>
    <w:div w:id="753893182">
      <w:marLeft w:val="0"/>
      <w:marRight w:val="0"/>
      <w:marTop w:val="0"/>
      <w:marBottom w:val="0"/>
      <w:divBdr>
        <w:top w:val="none" w:sz="0" w:space="0" w:color="auto"/>
        <w:left w:val="none" w:sz="0" w:space="0" w:color="auto"/>
        <w:bottom w:val="none" w:sz="0" w:space="0" w:color="auto"/>
        <w:right w:val="none" w:sz="0" w:space="0" w:color="auto"/>
      </w:divBdr>
    </w:div>
    <w:div w:id="753893183">
      <w:marLeft w:val="0"/>
      <w:marRight w:val="0"/>
      <w:marTop w:val="0"/>
      <w:marBottom w:val="0"/>
      <w:divBdr>
        <w:top w:val="none" w:sz="0" w:space="0" w:color="auto"/>
        <w:left w:val="none" w:sz="0" w:space="0" w:color="auto"/>
        <w:bottom w:val="none" w:sz="0" w:space="0" w:color="auto"/>
        <w:right w:val="none" w:sz="0" w:space="0" w:color="auto"/>
      </w:divBdr>
    </w:div>
    <w:div w:id="753893184">
      <w:marLeft w:val="0"/>
      <w:marRight w:val="0"/>
      <w:marTop w:val="0"/>
      <w:marBottom w:val="0"/>
      <w:divBdr>
        <w:top w:val="none" w:sz="0" w:space="0" w:color="auto"/>
        <w:left w:val="none" w:sz="0" w:space="0" w:color="auto"/>
        <w:bottom w:val="none" w:sz="0" w:space="0" w:color="auto"/>
        <w:right w:val="none" w:sz="0" w:space="0" w:color="auto"/>
      </w:divBdr>
    </w:div>
    <w:div w:id="753893185">
      <w:marLeft w:val="0"/>
      <w:marRight w:val="0"/>
      <w:marTop w:val="0"/>
      <w:marBottom w:val="0"/>
      <w:divBdr>
        <w:top w:val="none" w:sz="0" w:space="0" w:color="auto"/>
        <w:left w:val="none" w:sz="0" w:space="0" w:color="auto"/>
        <w:bottom w:val="none" w:sz="0" w:space="0" w:color="auto"/>
        <w:right w:val="none" w:sz="0" w:space="0" w:color="auto"/>
      </w:divBdr>
    </w:div>
    <w:div w:id="753893186">
      <w:marLeft w:val="0"/>
      <w:marRight w:val="0"/>
      <w:marTop w:val="0"/>
      <w:marBottom w:val="0"/>
      <w:divBdr>
        <w:top w:val="none" w:sz="0" w:space="0" w:color="auto"/>
        <w:left w:val="none" w:sz="0" w:space="0" w:color="auto"/>
        <w:bottom w:val="none" w:sz="0" w:space="0" w:color="auto"/>
        <w:right w:val="none" w:sz="0" w:space="0" w:color="auto"/>
      </w:divBdr>
    </w:div>
    <w:div w:id="753893187">
      <w:marLeft w:val="0"/>
      <w:marRight w:val="0"/>
      <w:marTop w:val="0"/>
      <w:marBottom w:val="0"/>
      <w:divBdr>
        <w:top w:val="none" w:sz="0" w:space="0" w:color="auto"/>
        <w:left w:val="none" w:sz="0" w:space="0" w:color="auto"/>
        <w:bottom w:val="none" w:sz="0" w:space="0" w:color="auto"/>
        <w:right w:val="none" w:sz="0" w:space="0" w:color="auto"/>
      </w:divBdr>
    </w:div>
    <w:div w:id="753893188">
      <w:marLeft w:val="0"/>
      <w:marRight w:val="0"/>
      <w:marTop w:val="0"/>
      <w:marBottom w:val="0"/>
      <w:divBdr>
        <w:top w:val="none" w:sz="0" w:space="0" w:color="auto"/>
        <w:left w:val="none" w:sz="0" w:space="0" w:color="auto"/>
        <w:bottom w:val="none" w:sz="0" w:space="0" w:color="auto"/>
        <w:right w:val="none" w:sz="0" w:space="0" w:color="auto"/>
      </w:divBdr>
    </w:div>
    <w:div w:id="753893189">
      <w:marLeft w:val="0"/>
      <w:marRight w:val="0"/>
      <w:marTop w:val="0"/>
      <w:marBottom w:val="0"/>
      <w:divBdr>
        <w:top w:val="none" w:sz="0" w:space="0" w:color="auto"/>
        <w:left w:val="none" w:sz="0" w:space="0" w:color="auto"/>
        <w:bottom w:val="none" w:sz="0" w:space="0" w:color="auto"/>
        <w:right w:val="none" w:sz="0" w:space="0" w:color="auto"/>
      </w:divBdr>
    </w:div>
    <w:div w:id="753893190">
      <w:marLeft w:val="0"/>
      <w:marRight w:val="0"/>
      <w:marTop w:val="0"/>
      <w:marBottom w:val="0"/>
      <w:divBdr>
        <w:top w:val="none" w:sz="0" w:space="0" w:color="auto"/>
        <w:left w:val="none" w:sz="0" w:space="0" w:color="auto"/>
        <w:bottom w:val="none" w:sz="0" w:space="0" w:color="auto"/>
        <w:right w:val="none" w:sz="0" w:space="0" w:color="auto"/>
      </w:divBdr>
    </w:div>
    <w:div w:id="753893191">
      <w:marLeft w:val="0"/>
      <w:marRight w:val="0"/>
      <w:marTop w:val="0"/>
      <w:marBottom w:val="0"/>
      <w:divBdr>
        <w:top w:val="none" w:sz="0" w:space="0" w:color="auto"/>
        <w:left w:val="none" w:sz="0" w:space="0" w:color="auto"/>
        <w:bottom w:val="none" w:sz="0" w:space="0" w:color="auto"/>
        <w:right w:val="none" w:sz="0" w:space="0" w:color="auto"/>
      </w:divBdr>
    </w:div>
    <w:div w:id="753893192">
      <w:marLeft w:val="0"/>
      <w:marRight w:val="0"/>
      <w:marTop w:val="0"/>
      <w:marBottom w:val="0"/>
      <w:divBdr>
        <w:top w:val="none" w:sz="0" w:space="0" w:color="auto"/>
        <w:left w:val="none" w:sz="0" w:space="0" w:color="auto"/>
        <w:bottom w:val="none" w:sz="0" w:space="0" w:color="auto"/>
        <w:right w:val="none" w:sz="0" w:space="0" w:color="auto"/>
      </w:divBdr>
    </w:div>
    <w:div w:id="753893193">
      <w:marLeft w:val="0"/>
      <w:marRight w:val="0"/>
      <w:marTop w:val="0"/>
      <w:marBottom w:val="0"/>
      <w:divBdr>
        <w:top w:val="none" w:sz="0" w:space="0" w:color="auto"/>
        <w:left w:val="none" w:sz="0" w:space="0" w:color="auto"/>
        <w:bottom w:val="none" w:sz="0" w:space="0" w:color="auto"/>
        <w:right w:val="none" w:sz="0" w:space="0" w:color="auto"/>
      </w:divBdr>
    </w:div>
    <w:div w:id="753893194">
      <w:marLeft w:val="0"/>
      <w:marRight w:val="0"/>
      <w:marTop w:val="0"/>
      <w:marBottom w:val="0"/>
      <w:divBdr>
        <w:top w:val="none" w:sz="0" w:space="0" w:color="auto"/>
        <w:left w:val="none" w:sz="0" w:space="0" w:color="auto"/>
        <w:bottom w:val="none" w:sz="0" w:space="0" w:color="auto"/>
        <w:right w:val="none" w:sz="0" w:space="0" w:color="auto"/>
      </w:divBdr>
    </w:div>
    <w:div w:id="753893195">
      <w:marLeft w:val="0"/>
      <w:marRight w:val="0"/>
      <w:marTop w:val="0"/>
      <w:marBottom w:val="0"/>
      <w:divBdr>
        <w:top w:val="none" w:sz="0" w:space="0" w:color="auto"/>
        <w:left w:val="none" w:sz="0" w:space="0" w:color="auto"/>
        <w:bottom w:val="none" w:sz="0" w:space="0" w:color="auto"/>
        <w:right w:val="none" w:sz="0" w:space="0" w:color="auto"/>
      </w:divBdr>
    </w:div>
    <w:div w:id="753893196">
      <w:marLeft w:val="0"/>
      <w:marRight w:val="0"/>
      <w:marTop w:val="0"/>
      <w:marBottom w:val="0"/>
      <w:divBdr>
        <w:top w:val="none" w:sz="0" w:space="0" w:color="auto"/>
        <w:left w:val="none" w:sz="0" w:space="0" w:color="auto"/>
        <w:bottom w:val="none" w:sz="0" w:space="0" w:color="auto"/>
        <w:right w:val="none" w:sz="0" w:space="0" w:color="auto"/>
      </w:divBdr>
    </w:div>
    <w:div w:id="753893197">
      <w:marLeft w:val="0"/>
      <w:marRight w:val="0"/>
      <w:marTop w:val="0"/>
      <w:marBottom w:val="0"/>
      <w:divBdr>
        <w:top w:val="none" w:sz="0" w:space="0" w:color="auto"/>
        <w:left w:val="none" w:sz="0" w:space="0" w:color="auto"/>
        <w:bottom w:val="none" w:sz="0" w:space="0" w:color="auto"/>
        <w:right w:val="none" w:sz="0" w:space="0" w:color="auto"/>
      </w:divBdr>
    </w:div>
    <w:div w:id="753893198">
      <w:marLeft w:val="0"/>
      <w:marRight w:val="0"/>
      <w:marTop w:val="0"/>
      <w:marBottom w:val="0"/>
      <w:divBdr>
        <w:top w:val="none" w:sz="0" w:space="0" w:color="auto"/>
        <w:left w:val="none" w:sz="0" w:space="0" w:color="auto"/>
        <w:bottom w:val="none" w:sz="0" w:space="0" w:color="auto"/>
        <w:right w:val="none" w:sz="0" w:space="0" w:color="auto"/>
      </w:divBdr>
    </w:div>
    <w:div w:id="753893199">
      <w:marLeft w:val="0"/>
      <w:marRight w:val="0"/>
      <w:marTop w:val="0"/>
      <w:marBottom w:val="0"/>
      <w:divBdr>
        <w:top w:val="none" w:sz="0" w:space="0" w:color="auto"/>
        <w:left w:val="none" w:sz="0" w:space="0" w:color="auto"/>
        <w:bottom w:val="none" w:sz="0" w:space="0" w:color="auto"/>
        <w:right w:val="none" w:sz="0" w:space="0" w:color="auto"/>
      </w:divBdr>
    </w:div>
    <w:div w:id="753893200">
      <w:marLeft w:val="0"/>
      <w:marRight w:val="0"/>
      <w:marTop w:val="0"/>
      <w:marBottom w:val="0"/>
      <w:divBdr>
        <w:top w:val="none" w:sz="0" w:space="0" w:color="auto"/>
        <w:left w:val="none" w:sz="0" w:space="0" w:color="auto"/>
        <w:bottom w:val="none" w:sz="0" w:space="0" w:color="auto"/>
        <w:right w:val="none" w:sz="0" w:space="0" w:color="auto"/>
      </w:divBdr>
    </w:div>
    <w:div w:id="753893201">
      <w:marLeft w:val="0"/>
      <w:marRight w:val="0"/>
      <w:marTop w:val="0"/>
      <w:marBottom w:val="0"/>
      <w:divBdr>
        <w:top w:val="none" w:sz="0" w:space="0" w:color="auto"/>
        <w:left w:val="none" w:sz="0" w:space="0" w:color="auto"/>
        <w:bottom w:val="none" w:sz="0" w:space="0" w:color="auto"/>
        <w:right w:val="none" w:sz="0" w:space="0" w:color="auto"/>
      </w:divBdr>
    </w:div>
    <w:div w:id="753893202">
      <w:marLeft w:val="0"/>
      <w:marRight w:val="0"/>
      <w:marTop w:val="0"/>
      <w:marBottom w:val="0"/>
      <w:divBdr>
        <w:top w:val="none" w:sz="0" w:space="0" w:color="auto"/>
        <w:left w:val="none" w:sz="0" w:space="0" w:color="auto"/>
        <w:bottom w:val="none" w:sz="0" w:space="0" w:color="auto"/>
        <w:right w:val="none" w:sz="0" w:space="0" w:color="auto"/>
      </w:divBdr>
    </w:div>
    <w:div w:id="753893203">
      <w:marLeft w:val="0"/>
      <w:marRight w:val="0"/>
      <w:marTop w:val="0"/>
      <w:marBottom w:val="0"/>
      <w:divBdr>
        <w:top w:val="none" w:sz="0" w:space="0" w:color="auto"/>
        <w:left w:val="none" w:sz="0" w:space="0" w:color="auto"/>
        <w:bottom w:val="none" w:sz="0" w:space="0" w:color="auto"/>
        <w:right w:val="none" w:sz="0" w:space="0" w:color="auto"/>
      </w:divBdr>
    </w:div>
    <w:div w:id="753893204">
      <w:marLeft w:val="0"/>
      <w:marRight w:val="0"/>
      <w:marTop w:val="0"/>
      <w:marBottom w:val="0"/>
      <w:divBdr>
        <w:top w:val="none" w:sz="0" w:space="0" w:color="auto"/>
        <w:left w:val="none" w:sz="0" w:space="0" w:color="auto"/>
        <w:bottom w:val="none" w:sz="0" w:space="0" w:color="auto"/>
        <w:right w:val="none" w:sz="0" w:space="0" w:color="auto"/>
      </w:divBdr>
    </w:div>
    <w:div w:id="753893205">
      <w:marLeft w:val="0"/>
      <w:marRight w:val="0"/>
      <w:marTop w:val="0"/>
      <w:marBottom w:val="0"/>
      <w:divBdr>
        <w:top w:val="none" w:sz="0" w:space="0" w:color="auto"/>
        <w:left w:val="none" w:sz="0" w:space="0" w:color="auto"/>
        <w:bottom w:val="none" w:sz="0" w:space="0" w:color="auto"/>
        <w:right w:val="none" w:sz="0" w:space="0" w:color="auto"/>
      </w:divBdr>
    </w:div>
    <w:div w:id="753893206">
      <w:marLeft w:val="0"/>
      <w:marRight w:val="0"/>
      <w:marTop w:val="0"/>
      <w:marBottom w:val="0"/>
      <w:divBdr>
        <w:top w:val="none" w:sz="0" w:space="0" w:color="auto"/>
        <w:left w:val="none" w:sz="0" w:space="0" w:color="auto"/>
        <w:bottom w:val="none" w:sz="0" w:space="0" w:color="auto"/>
        <w:right w:val="none" w:sz="0" w:space="0" w:color="auto"/>
      </w:divBdr>
    </w:div>
    <w:div w:id="753893207">
      <w:marLeft w:val="0"/>
      <w:marRight w:val="0"/>
      <w:marTop w:val="0"/>
      <w:marBottom w:val="0"/>
      <w:divBdr>
        <w:top w:val="none" w:sz="0" w:space="0" w:color="auto"/>
        <w:left w:val="none" w:sz="0" w:space="0" w:color="auto"/>
        <w:bottom w:val="none" w:sz="0" w:space="0" w:color="auto"/>
        <w:right w:val="none" w:sz="0" w:space="0" w:color="auto"/>
      </w:divBdr>
    </w:div>
    <w:div w:id="753893208">
      <w:marLeft w:val="0"/>
      <w:marRight w:val="0"/>
      <w:marTop w:val="0"/>
      <w:marBottom w:val="0"/>
      <w:divBdr>
        <w:top w:val="none" w:sz="0" w:space="0" w:color="auto"/>
        <w:left w:val="none" w:sz="0" w:space="0" w:color="auto"/>
        <w:bottom w:val="none" w:sz="0" w:space="0" w:color="auto"/>
        <w:right w:val="none" w:sz="0" w:space="0" w:color="auto"/>
      </w:divBdr>
    </w:div>
    <w:div w:id="753893209">
      <w:marLeft w:val="0"/>
      <w:marRight w:val="0"/>
      <w:marTop w:val="0"/>
      <w:marBottom w:val="0"/>
      <w:divBdr>
        <w:top w:val="none" w:sz="0" w:space="0" w:color="auto"/>
        <w:left w:val="none" w:sz="0" w:space="0" w:color="auto"/>
        <w:bottom w:val="none" w:sz="0" w:space="0" w:color="auto"/>
        <w:right w:val="none" w:sz="0" w:space="0" w:color="auto"/>
      </w:divBdr>
    </w:div>
    <w:div w:id="753893210">
      <w:marLeft w:val="0"/>
      <w:marRight w:val="0"/>
      <w:marTop w:val="0"/>
      <w:marBottom w:val="0"/>
      <w:divBdr>
        <w:top w:val="none" w:sz="0" w:space="0" w:color="auto"/>
        <w:left w:val="none" w:sz="0" w:space="0" w:color="auto"/>
        <w:bottom w:val="none" w:sz="0" w:space="0" w:color="auto"/>
        <w:right w:val="none" w:sz="0" w:space="0" w:color="auto"/>
      </w:divBdr>
    </w:div>
    <w:div w:id="753893211">
      <w:marLeft w:val="0"/>
      <w:marRight w:val="0"/>
      <w:marTop w:val="0"/>
      <w:marBottom w:val="0"/>
      <w:divBdr>
        <w:top w:val="none" w:sz="0" w:space="0" w:color="auto"/>
        <w:left w:val="none" w:sz="0" w:space="0" w:color="auto"/>
        <w:bottom w:val="none" w:sz="0" w:space="0" w:color="auto"/>
        <w:right w:val="none" w:sz="0" w:space="0" w:color="auto"/>
      </w:divBdr>
    </w:div>
    <w:div w:id="753893212">
      <w:marLeft w:val="0"/>
      <w:marRight w:val="0"/>
      <w:marTop w:val="0"/>
      <w:marBottom w:val="0"/>
      <w:divBdr>
        <w:top w:val="none" w:sz="0" w:space="0" w:color="auto"/>
        <w:left w:val="none" w:sz="0" w:space="0" w:color="auto"/>
        <w:bottom w:val="none" w:sz="0" w:space="0" w:color="auto"/>
        <w:right w:val="none" w:sz="0" w:space="0" w:color="auto"/>
      </w:divBdr>
    </w:div>
    <w:div w:id="753893213">
      <w:marLeft w:val="0"/>
      <w:marRight w:val="0"/>
      <w:marTop w:val="0"/>
      <w:marBottom w:val="0"/>
      <w:divBdr>
        <w:top w:val="none" w:sz="0" w:space="0" w:color="auto"/>
        <w:left w:val="none" w:sz="0" w:space="0" w:color="auto"/>
        <w:bottom w:val="none" w:sz="0" w:space="0" w:color="auto"/>
        <w:right w:val="none" w:sz="0" w:space="0" w:color="auto"/>
      </w:divBdr>
    </w:div>
    <w:div w:id="753893214">
      <w:marLeft w:val="0"/>
      <w:marRight w:val="0"/>
      <w:marTop w:val="0"/>
      <w:marBottom w:val="0"/>
      <w:divBdr>
        <w:top w:val="none" w:sz="0" w:space="0" w:color="auto"/>
        <w:left w:val="none" w:sz="0" w:space="0" w:color="auto"/>
        <w:bottom w:val="none" w:sz="0" w:space="0" w:color="auto"/>
        <w:right w:val="none" w:sz="0" w:space="0" w:color="auto"/>
      </w:divBdr>
    </w:div>
    <w:div w:id="753893215">
      <w:marLeft w:val="0"/>
      <w:marRight w:val="0"/>
      <w:marTop w:val="0"/>
      <w:marBottom w:val="0"/>
      <w:divBdr>
        <w:top w:val="none" w:sz="0" w:space="0" w:color="auto"/>
        <w:left w:val="none" w:sz="0" w:space="0" w:color="auto"/>
        <w:bottom w:val="none" w:sz="0" w:space="0" w:color="auto"/>
        <w:right w:val="none" w:sz="0" w:space="0" w:color="auto"/>
      </w:divBdr>
    </w:div>
    <w:div w:id="753893216">
      <w:marLeft w:val="0"/>
      <w:marRight w:val="0"/>
      <w:marTop w:val="0"/>
      <w:marBottom w:val="0"/>
      <w:divBdr>
        <w:top w:val="none" w:sz="0" w:space="0" w:color="auto"/>
        <w:left w:val="none" w:sz="0" w:space="0" w:color="auto"/>
        <w:bottom w:val="none" w:sz="0" w:space="0" w:color="auto"/>
        <w:right w:val="none" w:sz="0" w:space="0" w:color="auto"/>
      </w:divBdr>
    </w:div>
    <w:div w:id="753893217">
      <w:marLeft w:val="0"/>
      <w:marRight w:val="0"/>
      <w:marTop w:val="0"/>
      <w:marBottom w:val="0"/>
      <w:divBdr>
        <w:top w:val="none" w:sz="0" w:space="0" w:color="auto"/>
        <w:left w:val="none" w:sz="0" w:space="0" w:color="auto"/>
        <w:bottom w:val="none" w:sz="0" w:space="0" w:color="auto"/>
        <w:right w:val="none" w:sz="0" w:space="0" w:color="auto"/>
      </w:divBdr>
    </w:div>
    <w:div w:id="753893218">
      <w:marLeft w:val="0"/>
      <w:marRight w:val="0"/>
      <w:marTop w:val="0"/>
      <w:marBottom w:val="0"/>
      <w:divBdr>
        <w:top w:val="none" w:sz="0" w:space="0" w:color="auto"/>
        <w:left w:val="none" w:sz="0" w:space="0" w:color="auto"/>
        <w:bottom w:val="none" w:sz="0" w:space="0" w:color="auto"/>
        <w:right w:val="none" w:sz="0" w:space="0" w:color="auto"/>
      </w:divBdr>
    </w:div>
    <w:div w:id="753893219">
      <w:marLeft w:val="0"/>
      <w:marRight w:val="0"/>
      <w:marTop w:val="0"/>
      <w:marBottom w:val="0"/>
      <w:divBdr>
        <w:top w:val="none" w:sz="0" w:space="0" w:color="auto"/>
        <w:left w:val="none" w:sz="0" w:space="0" w:color="auto"/>
        <w:bottom w:val="none" w:sz="0" w:space="0" w:color="auto"/>
        <w:right w:val="none" w:sz="0" w:space="0" w:color="auto"/>
      </w:divBdr>
    </w:div>
    <w:div w:id="753893220">
      <w:marLeft w:val="0"/>
      <w:marRight w:val="0"/>
      <w:marTop w:val="0"/>
      <w:marBottom w:val="0"/>
      <w:divBdr>
        <w:top w:val="none" w:sz="0" w:space="0" w:color="auto"/>
        <w:left w:val="none" w:sz="0" w:space="0" w:color="auto"/>
        <w:bottom w:val="none" w:sz="0" w:space="0" w:color="auto"/>
        <w:right w:val="none" w:sz="0" w:space="0" w:color="auto"/>
      </w:divBdr>
    </w:div>
    <w:div w:id="753893221">
      <w:marLeft w:val="0"/>
      <w:marRight w:val="0"/>
      <w:marTop w:val="0"/>
      <w:marBottom w:val="0"/>
      <w:divBdr>
        <w:top w:val="none" w:sz="0" w:space="0" w:color="auto"/>
        <w:left w:val="none" w:sz="0" w:space="0" w:color="auto"/>
        <w:bottom w:val="none" w:sz="0" w:space="0" w:color="auto"/>
        <w:right w:val="none" w:sz="0" w:space="0" w:color="auto"/>
      </w:divBdr>
    </w:div>
    <w:div w:id="753893222">
      <w:marLeft w:val="0"/>
      <w:marRight w:val="0"/>
      <w:marTop w:val="0"/>
      <w:marBottom w:val="0"/>
      <w:divBdr>
        <w:top w:val="none" w:sz="0" w:space="0" w:color="auto"/>
        <w:left w:val="none" w:sz="0" w:space="0" w:color="auto"/>
        <w:bottom w:val="none" w:sz="0" w:space="0" w:color="auto"/>
        <w:right w:val="none" w:sz="0" w:space="0" w:color="auto"/>
      </w:divBdr>
    </w:div>
    <w:div w:id="753893223">
      <w:marLeft w:val="0"/>
      <w:marRight w:val="0"/>
      <w:marTop w:val="0"/>
      <w:marBottom w:val="0"/>
      <w:divBdr>
        <w:top w:val="none" w:sz="0" w:space="0" w:color="auto"/>
        <w:left w:val="none" w:sz="0" w:space="0" w:color="auto"/>
        <w:bottom w:val="none" w:sz="0" w:space="0" w:color="auto"/>
        <w:right w:val="none" w:sz="0" w:space="0" w:color="auto"/>
      </w:divBdr>
    </w:div>
    <w:div w:id="753893224">
      <w:marLeft w:val="0"/>
      <w:marRight w:val="0"/>
      <w:marTop w:val="0"/>
      <w:marBottom w:val="0"/>
      <w:divBdr>
        <w:top w:val="none" w:sz="0" w:space="0" w:color="auto"/>
        <w:left w:val="none" w:sz="0" w:space="0" w:color="auto"/>
        <w:bottom w:val="none" w:sz="0" w:space="0" w:color="auto"/>
        <w:right w:val="none" w:sz="0" w:space="0" w:color="auto"/>
      </w:divBdr>
    </w:div>
    <w:div w:id="753893225">
      <w:marLeft w:val="0"/>
      <w:marRight w:val="0"/>
      <w:marTop w:val="0"/>
      <w:marBottom w:val="0"/>
      <w:divBdr>
        <w:top w:val="none" w:sz="0" w:space="0" w:color="auto"/>
        <w:left w:val="none" w:sz="0" w:space="0" w:color="auto"/>
        <w:bottom w:val="none" w:sz="0" w:space="0" w:color="auto"/>
        <w:right w:val="none" w:sz="0" w:space="0" w:color="auto"/>
      </w:divBdr>
    </w:div>
    <w:div w:id="753893226">
      <w:marLeft w:val="0"/>
      <w:marRight w:val="0"/>
      <w:marTop w:val="0"/>
      <w:marBottom w:val="0"/>
      <w:divBdr>
        <w:top w:val="none" w:sz="0" w:space="0" w:color="auto"/>
        <w:left w:val="none" w:sz="0" w:space="0" w:color="auto"/>
        <w:bottom w:val="none" w:sz="0" w:space="0" w:color="auto"/>
        <w:right w:val="none" w:sz="0" w:space="0" w:color="auto"/>
      </w:divBdr>
    </w:div>
    <w:div w:id="753893227">
      <w:marLeft w:val="0"/>
      <w:marRight w:val="0"/>
      <w:marTop w:val="0"/>
      <w:marBottom w:val="0"/>
      <w:divBdr>
        <w:top w:val="none" w:sz="0" w:space="0" w:color="auto"/>
        <w:left w:val="none" w:sz="0" w:space="0" w:color="auto"/>
        <w:bottom w:val="none" w:sz="0" w:space="0" w:color="auto"/>
        <w:right w:val="none" w:sz="0" w:space="0" w:color="auto"/>
      </w:divBdr>
    </w:div>
    <w:div w:id="753893228">
      <w:marLeft w:val="0"/>
      <w:marRight w:val="0"/>
      <w:marTop w:val="0"/>
      <w:marBottom w:val="0"/>
      <w:divBdr>
        <w:top w:val="none" w:sz="0" w:space="0" w:color="auto"/>
        <w:left w:val="none" w:sz="0" w:space="0" w:color="auto"/>
        <w:bottom w:val="none" w:sz="0" w:space="0" w:color="auto"/>
        <w:right w:val="none" w:sz="0" w:space="0" w:color="auto"/>
      </w:divBdr>
    </w:div>
    <w:div w:id="753893229">
      <w:marLeft w:val="0"/>
      <w:marRight w:val="0"/>
      <w:marTop w:val="0"/>
      <w:marBottom w:val="0"/>
      <w:divBdr>
        <w:top w:val="none" w:sz="0" w:space="0" w:color="auto"/>
        <w:left w:val="none" w:sz="0" w:space="0" w:color="auto"/>
        <w:bottom w:val="none" w:sz="0" w:space="0" w:color="auto"/>
        <w:right w:val="none" w:sz="0" w:space="0" w:color="auto"/>
      </w:divBdr>
    </w:div>
    <w:div w:id="753893230">
      <w:marLeft w:val="0"/>
      <w:marRight w:val="0"/>
      <w:marTop w:val="0"/>
      <w:marBottom w:val="0"/>
      <w:divBdr>
        <w:top w:val="none" w:sz="0" w:space="0" w:color="auto"/>
        <w:left w:val="none" w:sz="0" w:space="0" w:color="auto"/>
        <w:bottom w:val="none" w:sz="0" w:space="0" w:color="auto"/>
        <w:right w:val="none" w:sz="0" w:space="0" w:color="auto"/>
      </w:divBdr>
    </w:div>
    <w:div w:id="753893231">
      <w:marLeft w:val="0"/>
      <w:marRight w:val="0"/>
      <w:marTop w:val="0"/>
      <w:marBottom w:val="0"/>
      <w:divBdr>
        <w:top w:val="none" w:sz="0" w:space="0" w:color="auto"/>
        <w:left w:val="none" w:sz="0" w:space="0" w:color="auto"/>
        <w:bottom w:val="none" w:sz="0" w:space="0" w:color="auto"/>
        <w:right w:val="none" w:sz="0" w:space="0" w:color="auto"/>
      </w:divBdr>
    </w:div>
    <w:div w:id="753893232">
      <w:marLeft w:val="0"/>
      <w:marRight w:val="0"/>
      <w:marTop w:val="0"/>
      <w:marBottom w:val="0"/>
      <w:divBdr>
        <w:top w:val="none" w:sz="0" w:space="0" w:color="auto"/>
        <w:left w:val="none" w:sz="0" w:space="0" w:color="auto"/>
        <w:bottom w:val="none" w:sz="0" w:space="0" w:color="auto"/>
        <w:right w:val="none" w:sz="0" w:space="0" w:color="auto"/>
      </w:divBdr>
    </w:div>
    <w:div w:id="753893233">
      <w:marLeft w:val="0"/>
      <w:marRight w:val="0"/>
      <w:marTop w:val="0"/>
      <w:marBottom w:val="0"/>
      <w:divBdr>
        <w:top w:val="none" w:sz="0" w:space="0" w:color="auto"/>
        <w:left w:val="none" w:sz="0" w:space="0" w:color="auto"/>
        <w:bottom w:val="none" w:sz="0" w:space="0" w:color="auto"/>
        <w:right w:val="none" w:sz="0" w:space="0" w:color="auto"/>
      </w:divBdr>
    </w:div>
    <w:div w:id="753893234">
      <w:marLeft w:val="0"/>
      <w:marRight w:val="0"/>
      <w:marTop w:val="0"/>
      <w:marBottom w:val="0"/>
      <w:divBdr>
        <w:top w:val="none" w:sz="0" w:space="0" w:color="auto"/>
        <w:left w:val="none" w:sz="0" w:space="0" w:color="auto"/>
        <w:bottom w:val="none" w:sz="0" w:space="0" w:color="auto"/>
        <w:right w:val="none" w:sz="0" w:space="0" w:color="auto"/>
      </w:divBdr>
    </w:div>
    <w:div w:id="753893235">
      <w:marLeft w:val="0"/>
      <w:marRight w:val="0"/>
      <w:marTop w:val="0"/>
      <w:marBottom w:val="0"/>
      <w:divBdr>
        <w:top w:val="none" w:sz="0" w:space="0" w:color="auto"/>
        <w:left w:val="none" w:sz="0" w:space="0" w:color="auto"/>
        <w:bottom w:val="none" w:sz="0" w:space="0" w:color="auto"/>
        <w:right w:val="none" w:sz="0" w:space="0" w:color="auto"/>
      </w:divBdr>
    </w:div>
    <w:div w:id="753893236">
      <w:marLeft w:val="0"/>
      <w:marRight w:val="0"/>
      <w:marTop w:val="0"/>
      <w:marBottom w:val="0"/>
      <w:divBdr>
        <w:top w:val="none" w:sz="0" w:space="0" w:color="auto"/>
        <w:left w:val="none" w:sz="0" w:space="0" w:color="auto"/>
        <w:bottom w:val="none" w:sz="0" w:space="0" w:color="auto"/>
        <w:right w:val="none" w:sz="0" w:space="0" w:color="auto"/>
      </w:divBdr>
    </w:div>
    <w:div w:id="753893237">
      <w:marLeft w:val="0"/>
      <w:marRight w:val="0"/>
      <w:marTop w:val="0"/>
      <w:marBottom w:val="0"/>
      <w:divBdr>
        <w:top w:val="none" w:sz="0" w:space="0" w:color="auto"/>
        <w:left w:val="none" w:sz="0" w:space="0" w:color="auto"/>
        <w:bottom w:val="none" w:sz="0" w:space="0" w:color="auto"/>
        <w:right w:val="none" w:sz="0" w:space="0" w:color="auto"/>
      </w:divBdr>
    </w:div>
    <w:div w:id="753893238">
      <w:marLeft w:val="0"/>
      <w:marRight w:val="0"/>
      <w:marTop w:val="0"/>
      <w:marBottom w:val="0"/>
      <w:divBdr>
        <w:top w:val="none" w:sz="0" w:space="0" w:color="auto"/>
        <w:left w:val="none" w:sz="0" w:space="0" w:color="auto"/>
        <w:bottom w:val="none" w:sz="0" w:space="0" w:color="auto"/>
        <w:right w:val="none" w:sz="0" w:space="0" w:color="auto"/>
      </w:divBdr>
    </w:div>
    <w:div w:id="753893239">
      <w:marLeft w:val="0"/>
      <w:marRight w:val="0"/>
      <w:marTop w:val="0"/>
      <w:marBottom w:val="0"/>
      <w:divBdr>
        <w:top w:val="none" w:sz="0" w:space="0" w:color="auto"/>
        <w:left w:val="none" w:sz="0" w:space="0" w:color="auto"/>
        <w:bottom w:val="none" w:sz="0" w:space="0" w:color="auto"/>
        <w:right w:val="none" w:sz="0" w:space="0" w:color="auto"/>
      </w:divBdr>
    </w:div>
    <w:div w:id="753893240">
      <w:marLeft w:val="0"/>
      <w:marRight w:val="0"/>
      <w:marTop w:val="0"/>
      <w:marBottom w:val="0"/>
      <w:divBdr>
        <w:top w:val="none" w:sz="0" w:space="0" w:color="auto"/>
        <w:left w:val="none" w:sz="0" w:space="0" w:color="auto"/>
        <w:bottom w:val="none" w:sz="0" w:space="0" w:color="auto"/>
        <w:right w:val="none" w:sz="0" w:space="0" w:color="auto"/>
      </w:divBdr>
    </w:div>
    <w:div w:id="753893241">
      <w:marLeft w:val="0"/>
      <w:marRight w:val="0"/>
      <w:marTop w:val="0"/>
      <w:marBottom w:val="0"/>
      <w:divBdr>
        <w:top w:val="none" w:sz="0" w:space="0" w:color="auto"/>
        <w:left w:val="none" w:sz="0" w:space="0" w:color="auto"/>
        <w:bottom w:val="none" w:sz="0" w:space="0" w:color="auto"/>
        <w:right w:val="none" w:sz="0" w:space="0" w:color="auto"/>
      </w:divBdr>
    </w:div>
    <w:div w:id="753893242">
      <w:marLeft w:val="0"/>
      <w:marRight w:val="0"/>
      <w:marTop w:val="0"/>
      <w:marBottom w:val="0"/>
      <w:divBdr>
        <w:top w:val="none" w:sz="0" w:space="0" w:color="auto"/>
        <w:left w:val="none" w:sz="0" w:space="0" w:color="auto"/>
        <w:bottom w:val="none" w:sz="0" w:space="0" w:color="auto"/>
        <w:right w:val="none" w:sz="0" w:space="0" w:color="auto"/>
      </w:divBdr>
    </w:div>
    <w:div w:id="753893243">
      <w:marLeft w:val="0"/>
      <w:marRight w:val="0"/>
      <w:marTop w:val="0"/>
      <w:marBottom w:val="0"/>
      <w:divBdr>
        <w:top w:val="none" w:sz="0" w:space="0" w:color="auto"/>
        <w:left w:val="none" w:sz="0" w:space="0" w:color="auto"/>
        <w:bottom w:val="none" w:sz="0" w:space="0" w:color="auto"/>
        <w:right w:val="none" w:sz="0" w:space="0" w:color="auto"/>
      </w:divBdr>
    </w:div>
    <w:div w:id="753893244">
      <w:marLeft w:val="0"/>
      <w:marRight w:val="0"/>
      <w:marTop w:val="0"/>
      <w:marBottom w:val="0"/>
      <w:divBdr>
        <w:top w:val="none" w:sz="0" w:space="0" w:color="auto"/>
        <w:left w:val="none" w:sz="0" w:space="0" w:color="auto"/>
        <w:bottom w:val="none" w:sz="0" w:space="0" w:color="auto"/>
        <w:right w:val="none" w:sz="0" w:space="0" w:color="auto"/>
      </w:divBdr>
    </w:div>
    <w:div w:id="753893245">
      <w:marLeft w:val="0"/>
      <w:marRight w:val="0"/>
      <w:marTop w:val="0"/>
      <w:marBottom w:val="0"/>
      <w:divBdr>
        <w:top w:val="none" w:sz="0" w:space="0" w:color="auto"/>
        <w:left w:val="none" w:sz="0" w:space="0" w:color="auto"/>
        <w:bottom w:val="none" w:sz="0" w:space="0" w:color="auto"/>
        <w:right w:val="none" w:sz="0" w:space="0" w:color="auto"/>
      </w:divBdr>
    </w:div>
    <w:div w:id="753893246">
      <w:marLeft w:val="0"/>
      <w:marRight w:val="0"/>
      <w:marTop w:val="0"/>
      <w:marBottom w:val="0"/>
      <w:divBdr>
        <w:top w:val="none" w:sz="0" w:space="0" w:color="auto"/>
        <w:left w:val="none" w:sz="0" w:space="0" w:color="auto"/>
        <w:bottom w:val="none" w:sz="0" w:space="0" w:color="auto"/>
        <w:right w:val="none" w:sz="0" w:space="0" w:color="auto"/>
      </w:divBdr>
    </w:div>
    <w:div w:id="753893247">
      <w:marLeft w:val="0"/>
      <w:marRight w:val="0"/>
      <w:marTop w:val="0"/>
      <w:marBottom w:val="0"/>
      <w:divBdr>
        <w:top w:val="none" w:sz="0" w:space="0" w:color="auto"/>
        <w:left w:val="none" w:sz="0" w:space="0" w:color="auto"/>
        <w:bottom w:val="none" w:sz="0" w:space="0" w:color="auto"/>
        <w:right w:val="none" w:sz="0" w:space="0" w:color="auto"/>
      </w:divBdr>
    </w:div>
    <w:div w:id="753893248">
      <w:marLeft w:val="0"/>
      <w:marRight w:val="0"/>
      <w:marTop w:val="0"/>
      <w:marBottom w:val="0"/>
      <w:divBdr>
        <w:top w:val="none" w:sz="0" w:space="0" w:color="auto"/>
        <w:left w:val="none" w:sz="0" w:space="0" w:color="auto"/>
        <w:bottom w:val="none" w:sz="0" w:space="0" w:color="auto"/>
        <w:right w:val="none" w:sz="0" w:space="0" w:color="auto"/>
      </w:divBdr>
    </w:div>
    <w:div w:id="753893249">
      <w:marLeft w:val="0"/>
      <w:marRight w:val="0"/>
      <w:marTop w:val="0"/>
      <w:marBottom w:val="0"/>
      <w:divBdr>
        <w:top w:val="none" w:sz="0" w:space="0" w:color="auto"/>
        <w:left w:val="none" w:sz="0" w:space="0" w:color="auto"/>
        <w:bottom w:val="none" w:sz="0" w:space="0" w:color="auto"/>
        <w:right w:val="none" w:sz="0" w:space="0" w:color="auto"/>
      </w:divBdr>
    </w:div>
    <w:div w:id="753893250">
      <w:marLeft w:val="0"/>
      <w:marRight w:val="0"/>
      <w:marTop w:val="0"/>
      <w:marBottom w:val="0"/>
      <w:divBdr>
        <w:top w:val="none" w:sz="0" w:space="0" w:color="auto"/>
        <w:left w:val="none" w:sz="0" w:space="0" w:color="auto"/>
        <w:bottom w:val="none" w:sz="0" w:space="0" w:color="auto"/>
        <w:right w:val="none" w:sz="0" w:space="0" w:color="auto"/>
      </w:divBdr>
    </w:div>
    <w:div w:id="753893251">
      <w:marLeft w:val="0"/>
      <w:marRight w:val="0"/>
      <w:marTop w:val="0"/>
      <w:marBottom w:val="0"/>
      <w:divBdr>
        <w:top w:val="none" w:sz="0" w:space="0" w:color="auto"/>
        <w:left w:val="none" w:sz="0" w:space="0" w:color="auto"/>
        <w:bottom w:val="none" w:sz="0" w:space="0" w:color="auto"/>
        <w:right w:val="none" w:sz="0" w:space="0" w:color="auto"/>
      </w:divBdr>
    </w:div>
    <w:div w:id="753893252">
      <w:marLeft w:val="0"/>
      <w:marRight w:val="0"/>
      <w:marTop w:val="0"/>
      <w:marBottom w:val="0"/>
      <w:divBdr>
        <w:top w:val="none" w:sz="0" w:space="0" w:color="auto"/>
        <w:left w:val="none" w:sz="0" w:space="0" w:color="auto"/>
        <w:bottom w:val="none" w:sz="0" w:space="0" w:color="auto"/>
        <w:right w:val="none" w:sz="0" w:space="0" w:color="auto"/>
      </w:divBdr>
    </w:div>
    <w:div w:id="753893253">
      <w:marLeft w:val="0"/>
      <w:marRight w:val="0"/>
      <w:marTop w:val="0"/>
      <w:marBottom w:val="0"/>
      <w:divBdr>
        <w:top w:val="none" w:sz="0" w:space="0" w:color="auto"/>
        <w:left w:val="none" w:sz="0" w:space="0" w:color="auto"/>
        <w:bottom w:val="none" w:sz="0" w:space="0" w:color="auto"/>
        <w:right w:val="none" w:sz="0" w:space="0" w:color="auto"/>
      </w:divBdr>
    </w:div>
    <w:div w:id="753893254">
      <w:marLeft w:val="0"/>
      <w:marRight w:val="0"/>
      <w:marTop w:val="0"/>
      <w:marBottom w:val="0"/>
      <w:divBdr>
        <w:top w:val="none" w:sz="0" w:space="0" w:color="auto"/>
        <w:left w:val="none" w:sz="0" w:space="0" w:color="auto"/>
        <w:bottom w:val="none" w:sz="0" w:space="0" w:color="auto"/>
        <w:right w:val="none" w:sz="0" w:space="0" w:color="auto"/>
      </w:divBdr>
    </w:div>
    <w:div w:id="753893255">
      <w:marLeft w:val="0"/>
      <w:marRight w:val="0"/>
      <w:marTop w:val="0"/>
      <w:marBottom w:val="0"/>
      <w:divBdr>
        <w:top w:val="none" w:sz="0" w:space="0" w:color="auto"/>
        <w:left w:val="none" w:sz="0" w:space="0" w:color="auto"/>
        <w:bottom w:val="none" w:sz="0" w:space="0" w:color="auto"/>
        <w:right w:val="none" w:sz="0" w:space="0" w:color="auto"/>
      </w:divBdr>
    </w:div>
    <w:div w:id="753893256">
      <w:marLeft w:val="0"/>
      <w:marRight w:val="0"/>
      <w:marTop w:val="0"/>
      <w:marBottom w:val="0"/>
      <w:divBdr>
        <w:top w:val="none" w:sz="0" w:space="0" w:color="auto"/>
        <w:left w:val="none" w:sz="0" w:space="0" w:color="auto"/>
        <w:bottom w:val="none" w:sz="0" w:space="0" w:color="auto"/>
        <w:right w:val="none" w:sz="0" w:space="0" w:color="auto"/>
      </w:divBdr>
    </w:div>
    <w:div w:id="753893257">
      <w:marLeft w:val="0"/>
      <w:marRight w:val="0"/>
      <w:marTop w:val="0"/>
      <w:marBottom w:val="0"/>
      <w:divBdr>
        <w:top w:val="none" w:sz="0" w:space="0" w:color="auto"/>
        <w:left w:val="none" w:sz="0" w:space="0" w:color="auto"/>
        <w:bottom w:val="none" w:sz="0" w:space="0" w:color="auto"/>
        <w:right w:val="none" w:sz="0" w:space="0" w:color="auto"/>
      </w:divBdr>
    </w:div>
    <w:div w:id="753893258">
      <w:marLeft w:val="0"/>
      <w:marRight w:val="0"/>
      <w:marTop w:val="0"/>
      <w:marBottom w:val="0"/>
      <w:divBdr>
        <w:top w:val="none" w:sz="0" w:space="0" w:color="auto"/>
        <w:left w:val="none" w:sz="0" w:space="0" w:color="auto"/>
        <w:bottom w:val="none" w:sz="0" w:space="0" w:color="auto"/>
        <w:right w:val="none" w:sz="0" w:space="0" w:color="auto"/>
      </w:divBdr>
    </w:div>
    <w:div w:id="753893259">
      <w:marLeft w:val="0"/>
      <w:marRight w:val="0"/>
      <w:marTop w:val="0"/>
      <w:marBottom w:val="0"/>
      <w:divBdr>
        <w:top w:val="none" w:sz="0" w:space="0" w:color="auto"/>
        <w:left w:val="none" w:sz="0" w:space="0" w:color="auto"/>
        <w:bottom w:val="none" w:sz="0" w:space="0" w:color="auto"/>
        <w:right w:val="none" w:sz="0" w:space="0" w:color="auto"/>
      </w:divBdr>
    </w:div>
    <w:div w:id="753893260">
      <w:marLeft w:val="0"/>
      <w:marRight w:val="0"/>
      <w:marTop w:val="0"/>
      <w:marBottom w:val="0"/>
      <w:divBdr>
        <w:top w:val="none" w:sz="0" w:space="0" w:color="auto"/>
        <w:left w:val="none" w:sz="0" w:space="0" w:color="auto"/>
        <w:bottom w:val="none" w:sz="0" w:space="0" w:color="auto"/>
        <w:right w:val="none" w:sz="0" w:space="0" w:color="auto"/>
      </w:divBdr>
    </w:div>
    <w:div w:id="753893261">
      <w:marLeft w:val="0"/>
      <w:marRight w:val="0"/>
      <w:marTop w:val="0"/>
      <w:marBottom w:val="0"/>
      <w:divBdr>
        <w:top w:val="none" w:sz="0" w:space="0" w:color="auto"/>
        <w:left w:val="none" w:sz="0" w:space="0" w:color="auto"/>
        <w:bottom w:val="none" w:sz="0" w:space="0" w:color="auto"/>
        <w:right w:val="none" w:sz="0" w:space="0" w:color="auto"/>
      </w:divBdr>
    </w:div>
    <w:div w:id="753893262">
      <w:marLeft w:val="0"/>
      <w:marRight w:val="0"/>
      <w:marTop w:val="0"/>
      <w:marBottom w:val="0"/>
      <w:divBdr>
        <w:top w:val="none" w:sz="0" w:space="0" w:color="auto"/>
        <w:left w:val="none" w:sz="0" w:space="0" w:color="auto"/>
        <w:bottom w:val="none" w:sz="0" w:space="0" w:color="auto"/>
        <w:right w:val="none" w:sz="0" w:space="0" w:color="auto"/>
      </w:divBdr>
    </w:div>
    <w:div w:id="753893263">
      <w:marLeft w:val="0"/>
      <w:marRight w:val="0"/>
      <w:marTop w:val="0"/>
      <w:marBottom w:val="0"/>
      <w:divBdr>
        <w:top w:val="none" w:sz="0" w:space="0" w:color="auto"/>
        <w:left w:val="none" w:sz="0" w:space="0" w:color="auto"/>
        <w:bottom w:val="none" w:sz="0" w:space="0" w:color="auto"/>
        <w:right w:val="none" w:sz="0" w:space="0" w:color="auto"/>
      </w:divBdr>
    </w:div>
    <w:div w:id="753893264">
      <w:marLeft w:val="0"/>
      <w:marRight w:val="0"/>
      <w:marTop w:val="0"/>
      <w:marBottom w:val="0"/>
      <w:divBdr>
        <w:top w:val="none" w:sz="0" w:space="0" w:color="auto"/>
        <w:left w:val="none" w:sz="0" w:space="0" w:color="auto"/>
        <w:bottom w:val="none" w:sz="0" w:space="0" w:color="auto"/>
        <w:right w:val="none" w:sz="0" w:space="0" w:color="auto"/>
      </w:divBdr>
    </w:div>
    <w:div w:id="753893265">
      <w:marLeft w:val="0"/>
      <w:marRight w:val="0"/>
      <w:marTop w:val="0"/>
      <w:marBottom w:val="0"/>
      <w:divBdr>
        <w:top w:val="none" w:sz="0" w:space="0" w:color="auto"/>
        <w:left w:val="none" w:sz="0" w:space="0" w:color="auto"/>
        <w:bottom w:val="none" w:sz="0" w:space="0" w:color="auto"/>
        <w:right w:val="none" w:sz="0" w:space="0" w:color="auto"/>
      </w:divBdr>
    </w:div>
    <w:div w:id="753893266">
      <w:marLeft w:val="0"/>
      <w:marRight w:val="0"/>
      <w:marTop w:val="0"/>
      <w:marBottom w:val="0"/>
      <w:divBdr>
        <w:top w:val="none" w:sz="0" w:space="0" w:color="auto"/>
        <w:left w:val="none" w:sz="0" w:space="0" w:color="auto"/>
        <w:bottom w:val="none" w:sz="0" w:space="0" w:color="auto"/>
        <w:right w:val="none" w:sz="0" w:space="0" w:color="auto"/>
      </w:divBdr>
    </w:div>
    <w:div w:id="753893267">
      <w:marLeft w:val="0"/>
      <w:marRight w:val="0"/>
      <w:marTop w:val="0"/>
      <w:marBottom w:val="0"/>
      <w:divBdr>
        <w:top w:val="none" w:sz="0" w:space="0" w:color="auto"/>
        <w:left w:val="none" w:sz="0" w:space="0" w:color="auto"/>
        <w:bottom w:val="none" w:sz="0" w:space="0" w:color="auto"/>
        <w:right w:val="none" w:sz="0" w:space="0" w:color="auto"/>
      </w:divBdr>
    </w:div>
    <w:div w:id="753893268">
      <w:marLeft w:val="0"/>
      <w:marRight w:val="0"/>
      <w:marTop w:val="0"/>
      <w:marBottom w:val="0"/>
      <w:divBdr>
        <w:top w:val="none" w:sz="0" w:space="0" w:color="auto"/>
        <w:left w:val="none" w:sz="0" w:space="0" w:color="auto"/>
        <w:bottom w:val="none" w:sz="0" w:space="0" w:color="auto"/>
        <w:right w:val="none" w:sz="0" w:space="0" w:color="auto"/>
      </w:divBdr>
    </w:div>
    <w:div w:id="753893269">
      <w:marLeft w:val="0"/>
      <w:marRight w:val="0"/>
      <w:marTop w:val="0"/>
      <w:marBottom w:val="0"/>
      <w:divBdr>
        <w:top w:val="none" w:sz="0" w:space="0" w:color="auto"/>
        <w:left w:val="none" w:sz="0" w:space="0" w:color="auto"/>
        <w:bottom w:val="none" w:sz="0" w:space="0" w:color="auto"/>
        <w:right w:val="none" w:sz="0" w:space="0" w:color="auto"/>
      </w:divBdr>
    </w:div>
    <w:div w:id="753893270">
      <w:marLeft w:val="0"/>
      <w:marRight w:val="0"/>
      <w:marTop w:val="0"/>
      <w:marBottom w:val="0"/>
      <w:divBdr>
        <w:top w:val="none" w:sz="0" w:space="0" w:color="auto"/>
        <w:left w:val="none" w:sz="0" w:space="0" w:color="auto"/>
        <w:bottom w:val="none" w:sz="0" w:space="0" w:color="auto"/>
        <w:right w:val="none" w:sz="0" w:space="0" w:color="auto"/>
      </w:divBdr>
    </w:div>
    <w:div w:id="753893271">
      <w:marLeft w:val="0"/>
      <w:marRight w:val="0"/>
      <w:marTop w:val="0"/>
      <w:marBottom w:val="0"/>
      <w:divBdr>
        <w:top w:val="none" w:sz="0" w:space="0" w:color="auto"/>
        <w:left w:val="none" w:sz="0" w:space="0" w:color="auto"/>
        <w:bottom w:val="none" w:sz="0" w:space="0" w:color="auto"/>
        <w:right w:val="none" w:sz="0" w:space="0" w:color="auto"/>
      </w:divBdr>
    </w:div>
    <w:div w:id="753893272">
      <w:marLeft w:val="0"/>
      <w:marRight w:val="0"/>
      <w:marTop w:val="0"/>
      <w:marBottom w:val="0"/>
      <w:divBdr>
        <w:top w:val="none" w:sz="0" w:space="0" w:color="auto"/>
        <w:left w:val="none" w:sz="0" w:space="0" w:color="auto"/>
        <w:bottom w:val="none" w:sz="0" w:space="0" w:color="auto"/>
        <w:right w:val="none" w:sz="0" w:space="0" w:color="auto"/>
      </w:divBdr>
    </w:div>
    <w:div w:id="753893273">
      <w:marLeft w:val="0"/>
      <w:marRight w:val="0"/>
      <w:marTop w:val="0"/>
      <w:marBottom w:val="0"/>
      <w:divBdr>
        <w:top w:val="none" w:sz="0" w:space="0" w:color="auto"/>
        <w:left w:val="none" w:sz="0" w:space="0" w:color="auto"/>
        <w:bottom w:val="none" w:sz="0" w:space="0" w:color="auto"/>
        <w:right w:val="none" w:sz="0" w:space="0" w:color="auto"/>
      </w:divBdr>
    </w:div>
    <w:div w:id="753893274">
      <w:marLeft w:val="0"/>
      <w:marRight w:val="0"/>
      <w:marTop w:val="0"/>
      <w:marBottom w:val="0"/>
      <w:divBdr>
        <w:top w:val="none" w:sz="0" w:space="0" w:color="auto"/>
        <w:left w:val="none" w:sz="0" w:space="0" w:color="auto"/>
        <w:bottom w:val="none" w:sz="0" w:space="0" w:color="auto"/>
        <w:right w:val="none" w:sz="0" w:space="0" w:color="auto"/>
      </w:divBdr>
    </w:div>
    <w:div w:id="753893275">
      <w:marLeft w:val="0"/>
      <w:marRight w:val="0"/>
      <w:marTop w:val="0"/>
      <w:marBottom w:val="0"/>
      <w:divBdr>
        <w:top w:val="none" w:sz="0" w:space="0" w:color="auto"/>
        <w:left w:val="none" w:sz="0" w:space="0" w:color="auto"/>
        <w:bottom w:val="none" w:sz="0" w:space="0" w:color="auto"/>
        <w:right w:val="none" w:sz="0" w:space="0" w:color="auto"/>
      </w:divBdr>
    </w:div>
    <w:div w:id="753893276">
      <w:marLeft w:val="0"/>
      <w:marRight w:val="0"/>
      <w:marTop w:val="0"/>
      <w:marBottom w:val="0"/>
      <w:divBdr>
        <w:top w:val="none" w:sz="0" w:space="0" w:color="auto"/>
        <w:left w:val="none" w:sz="0" w:space="0" w:color="auto"/>
        <w:bottom w:val="none" w:sz="0" w:space="0" w:color="auto"/>
        <w:right w:val="none" w:sz="0" w:space="0" w:color="auto"/>
      </w:divBdr>
    </w:div>
    <w:div w:id="753893277">
      <w:marLeft w:val="0"/>
      <w:marRight w:val="0"/>
      <w:marTop w:val="0"/>
      <w:marBottom w:val="0"/>
      <w:divBdr>
        <w:top w:val="none" w:sz="0" w:space="0" w:color="auto"/>
        <w:left w:val="none" w:sz="0" w:space="0" w:color="auto"/>
        <w:bottom w:val="none" w:sz="0" w:space="0" w:color="auto"/>
        <w:right w:val="none" w:sz="0" w:space="0" w:color="auto"/>
      </w:divBdr>
    </w:div>
    <w:div w:id="753893278">
      <w:marLeft w:val="0"/>
      <w:marRight w:val="0"/>
      <w:marTop w:val="0"/>
      <w:marBottom w:val="0"/>
      <w:divBdr>
        <w:top w:val="none" w:sz="0" w:space="0" w:color="auto"/>
        <w:left w:val="none" w:sz="0" w:space="0" w:color="auto"/>
        <w:bottom w:val="none" w:sz="0" w:space="0" w:color="auto"/>
        <w:right w:val="none" w:sz="0" w:space="0" w:color="auto"/>
      </w:divBdr>
    </w:div>
    <w:div w:id="753893279">
      <w:marLeft w:val="0"/>
      <w:marRight w:val="0"/>
      <w:marTop w:val="0"/>
      <w:marBottom w:val="0"/>
      <w:divBdr>
        <w:top w:val="none" w:sz="0" w:space="0" w:color="auto"/>
        <w:left w:val="none" w:sz="0" w:space="0" w:color="auto"/>
        <w:bottom w:val="none" w:sz="0" w:space="0" w:color="auto"/>
        <w:right w:val="none" w:sz="0" w:space="0" w:color="auto"/>
      </w:divBdr>
    </w:div>
    <w:div w:id="753893280">
      <w:marLeft w:val="0"/>
      <w:marRight w:val="0"/>
      <w:marTop w:val="0"/>
      <w:marBottom w:val="0"/>
      <w:divBdr>
        <w:top w:val="none" w:sz="0" w:space="0" w:color="auto"/>
        <w:left w:val="none" w:sz="0" w:space="0" w:color="auto"/>
        <w:bottom w:val="none" w:sz="0" w:space="0" w:color="auto"/>
        <w:right w:val="none" w:sz="0" w:space="0" w:color="auto"/>
      </w:divBdr>
    </w:div>
    <w:div w:id="753893281">
      <w:marLeft w:val="0"/>
      <w:marRight w:val="0"/>
      <w:marTop w:val="0"/>
      <w:marBottom w:val="0"/>
      <w:divBdr>
        <w:top w:val="none" w:sz="0" w:space="0" w:color="auto"/>
        <w:left w:val="none" w:sz="0" w:space="0" w:color="auto"/>
        <w:bottom w:val="none" w:sz="0" w:space="0" w:color="auto"/>
        <w:right w:val="none" w:sz="0" w:space="0" w:color="auto"/>
      </w:divBdr>
    </w:div>
    <w:div w:id="753893282">
      <w:marLeft w:val="0"/>
      <w:marRight w:val="0"/>
      <w:marTop w:val="0"/>
      <w:marBottom w:val="0"/>
      <w:divBdr>
        <w:top w:val="none" w:sz="0" w:space="0" w:color="auto"/>
        <w:left w:val="none" w:sz="0" w:space="0" w:color="auto"/>
        <w:bottom w:val="none" w:sz="0" w:space="0" w:color="auto"/>
        <w:right w:val="none" w:sz="0" w:space="0" w:color="auto"/>
      </w:divBdr>
    </w:div>
    <w:div w:id="753893283">
      <w:marLeft w:val="0"/>
      <w:marRight w:val="0"/>
      <w:marTop w:val="0"/>
      <w:marBottom w:val="0"/>
      <w:divBdr>
        <w:top w:val="none" w:sz="0" w:space="0" w:color="auto"/>
        <w:left w:val="none" w:sz="0" w:space="0" w:color="auto"/>
        <w:bottom w:val="none" w:sz="0" w:space="0" w:color="auto"/>
        <w:right w:val="none" w:sz="0" w:space="0" w:color="auto"/>
      </w:divBdr>
    </w:div>
    <w:div w:id="753893284">
      <w:marLeft w:val="0"/>
      <w:marRight w:val="0"/>
      <w:marTop w:val="0"/>
      <w:marBottom w:val="0"/>
      <w:divBdr>
        <w:top w:val="none" w:sz="0" w:space="0" w:color="auto"/>
        <w:left w:val="none" w:sz="0" w:space="0" w:color="auto"/>
        <w:bottom w:val="none" w:sz="0" w:space="0" w:color="auto"/>
        <w:right w:val="none" w:sz="0" w:space="0" w:color="auto"/>
      </w:divBdr>
    </w:div>
    <w:div w:id="753893285">
      <w:marLeft w:val="0"/>
      <w:marRight w:val="0"/>
      <w:marTop w:val="0"/>
      <w:marBottom w:val="0"/>
      <w:divBdr>
        <w:top w:val="none" w:sz="0" w:space="0" w:color="auto"/>
        <w:left w:val="none" w:sz="0" w:space="0" w:color="auto"/>
        <w:bottom w:val="none" w:sz="0" w:space="0" w:color="auto"/>
        <w:right w:val="none" w:sz="0" w:space="0" w:color="auto"/>
      </w:divBdr>
    </w:div>
    <w:div w:id="753893286">
      <w:marLeft w:val="0"/>
      <w:marRight w:val="0"/>
      <w:marTop w:val="0"/>
      <w:marBottom w:val="0"/>
      <w:divBdr>
        <w:top w:val="none" w:sz="0" w:space="0" w:color="auto"/>
        <w:left w:val="none" w:sz="0" w:space="0" w:color="auto"/>
        <w:bottom w:val="none" w:sz="0" w:space="0" w:color="auto"/>
        <w:right w:val="none" w:sz="0" w:space="0" w:color="auto"/>
      </w:divBdr>
    </w:div>
    <w:div w:id="753893287">
      <w:marLeft w:val="0"/>
      <w:marRight w:val="0"/>
      <w:marTop w:val="0"/>
      <w:marBottom w:val="0"/>
      <w:divBdr>
        <w:top w:val="none" w:sz="0" w:space="0" w:color="auto"/>
        <w:left w:val="none" w:sz="0" w:space="0" w:color="auto"/>
        <w:bottom w:val="none" w:sz="0" w:space="0" w:color="auto"/>
        <w:right w:val="none" w:sz="0" w:space="0" w:color="auto"/>
      </w:divBdr>
    </w:div>
    <w:div w:id="753893288">
      <w:marLeft w:val="0"/>
      <w:marRight w:val="0"/>
      <w:marTop w:val="0"/>
      <w:marBottom w:val="0"/>
      <w:divBdr>
        <w:top w:val="none" w:sz="0" w:space="0" w:color="auto"/>
        <w:left w:val="none" w:sz="0" w:space="0" w:color="auto"/>
        <w:bottom w:val="none" w:sz="0" w:space="0" w:color="auto"/>
        <w:right w:val="none" w:sz="0" w:space="0" w:color="auto"/>
      </w:divBdr>
    </w:div>
    <w:div w:id="753893289">
      <w:marLeft w:val="0"/>
      <w:marRight w:val="0"/>
      <w:marTop w:val="0"/>
      <w:marBottom w:val="0"/>
      <w:divBdr>
        <w:top w:val="none" w:sz="0" w:space="0" w:color="auto"/>
        <w:left w:val="none" w:sz="0" w:space="0" w:color="auto"/>
        <w:bottom w:val="none" w:sz="0" w:space="0" w:color="auto"/>
        <w:right w:val="none" w:sz="0" w:space="0" w:color="auto"/>
      </w:divBdr>
    </w:div>
    <w:div w:id="753893290">
      <w:marLeft w:val="0"/>
      <w:marRight w:val="0"/>
      <w:marTop w:val="0"/>
      <w:marBottom w:val="0"/>
      <w:divBdr>
        <w:top w:val="none" w:sz="0" w:space="0" w:color="auto"/>
        <w:left w:val="none" w:sz="0" w:space="0" w:color="auto"/>
        <w:bottom w:val="none" w:sz="0" w:space="0" w:color="auto"/>
        <w:right w:val="none" w:sz="0" w:space="0" w:color="auto"/>
      </w:divBdr>
    </w:div>
    <w:div w:id="753893291">
      <w:marLeft w:val="0"/>
      <w:marRight w:val="0"/>
      <w:marTop w:val="0"/>
      <w:marBottom w:val="0"/>
      <w:divBdr>
        <w:top w:val="none" w:sz="0" w:space="0" w:color="auto"/>
        <w:left w:val="none" w:sz="0" w:space="0" w:color="auto"/>
        <w:bottom w:val="none" w:sz="0" w:space="0" w:color="auto"/>
        <w:right w:val="none" w:sz="0" w:space="0" w:color="auto"/>
      </w:divBdr>
    </w:div>
    <w:div w:id="753893292">
      <w:marLeft w:val="0"/>
      <w:marRight w:val="0"/>
      <w:marTop w:val="0"/>
      <w:marBottom w:val="0"/>
      <w:divBdr>
        <w:top w:val="none" w:sz="0" w:space="0" w:color="auto"/>
        <w:left w:val="none" w:sz="0" w:space="0" w:color="auto"/>
        <w:bottom w:val="none" w:sz="0" w:space="0" w:color="auto"/>
        <w:right w:val="none" w:sz="0" w:space="0" w:color="auto"/>
      </w:divBdr>
    </w:div>
    <w:div w:id="753893293">
      <w:marLeft w:val="0"/>
      <w:marRight w:val="0"/>
      <w:marTop w:val="0"/>
      <w:marBottom w:val="0"/>
      <w:divBdr>
        <w:top w:val="none" w:sz="0" w:space="0" w:color="auto"/>
        <w:left w:val="none" w:sz="0" w:space="0" w:color="auto"/>
        <w:bottom w:val="none" w:sz="0" w:space="0" w:color="auto"/>
        <w:right w:val="none" w:sz="0" w:space="0" w:color="auto"/>
      </w:divBdr>
    </w:div>
    <w:div w:id="753893294">
      <w:marLeft w:val="0"/>
      <w:marRight w:val="0"/>
      <w:marTop w:val="0"/>
      <w:marBottom w:val="0"/>
      <w:divBdr>
        <w:top w:val="none" w:sz="0" w:space="0" w:color="auto"/>
        <w:left w:val="none" w:sz="0" w:space="0" w:color="auto"/>
        <w:bottom w:val="none" w:sz="0" w:space="0" w:color="auto"/>
        <w:right w:val="none" w:sz="0" w:space="0" w:color="auto"/>
      </w:divBdr>
    </w:div>
    <w:div w:id="753893295">
      <w:marLeft w:val="0"/>
      <w:marRight w:val="0"/>
      <w:marTop w:val="0"/>
      <w:marBottom w:val="0"/>
      <w:divBdr>
        <w:top w:val="none" w:sz="0" w:space="0" w:color="auto"/>
        <w:left w:val="none" w:sz="0" w:space="0" w:color="auto"/>
        <w:bottom w:val="none" w:sz="0" w:space="0" w:color="auto"/>
        <w:right w:val="none" w:sz="0" w:space="0" w:color="auto"/>
      </w:divBdr>
    </w:div>
    <w:div w:id="753893296">
      <w:marLeft w:val="0"/>
      <w:marRight w:val="0"/>
      <w:marTop w:val="0"/>
      <w:marBottom w:val="0"/>
      <w:divBdr>
        <w:top w:val="none" w:sz="0" w:space="0" w:color="auto"/>
        <w:left w:val="none" w:sz="0" w:space="0" w:color="auto"/>
        <w:bottom w:val="none" w:sz="0" w:space="0" w:color="auto"/>
        <w:right w:val="none" w:sz="0" w:space="0" w:color="auto"/>
      </w:divBdr>
    </w:div>
    <w:div w:id="753893297">
      <w:marLeft w:val="0"/>
      <w:marRight w:val="0"/>
      <w:marTop w:val="0"/>
      <w:marBottom w:val="0"/>
      <w:divBdr>
        <w:top w:val="none" w:sz="0" w:space="0" w:color="auto"/>
        <w:left w:val="none" w:sz="0" w:space="0" w:color="auto"/>
        <w:bottom w:val="none" w:sz="0" w:space="0" w:color="auto"/>
        <w:right w:val="none" w:sz="0" w:space="0" w:color="auto"/>
      </w:divBdr>
    </w:div>
    <w:div w:id="753893298">
      <w:marLeft w:val="0"/>
      <w:marRight w:val="0"/>
      <w:marTop w:val="0"/>
      <w:marBottom w:val="0"/>
      <w:divBdr>
        <w:top w:val="none" w:sz="0" w:space="0" w:color="auto"/>
        <w:left w:val="none" w:sz="0" w:space="0" w:color="auto"/>
        <w:bottom w:val="none" w:sz="0" w:space="0" w:color="auto"/>
        <w:right w:val="none" w:sz="0" w:space="0" w:color="auto"/>
      </w:divBdr>
    </w:div>
    <w:div w:id="753893299">
      <w:marLeft w:val="0"/>
      <w:marRight w:val="0"/>
      <w:marTop w:val="0"/>
      <w:marBottom w:val="0"/>
      <w:divBdr>
        <w:top w:val="none" w:sz="0" w:space="0" w:color="auto"/>
        <w:left w:val="none" w:sz="0" w:space="0" w:color="auto"/>
        <w:bottom w:val="none" w:sz="0" w:space="0" w:color="auto"/>
        <w:right w:val="none" w:sz="0" w:space="0" w:color="auto"/>
      </w:divBdr>
    </w:div>
    <w:div w:id="753893300">
      <w:marLeft w:val="0"/>
      <w:marRight w:val="0"/>
      <w:marTop w:val="0"/>
      <w:marBottom w:val="0"/>
      <w:divBdr>
        <w:top w:val="none" w:sz="0" w:space="0" w:color="auto"/>
        <w:left w:val="none" w:sz="0" w:space="0" w:color="auto"/>
        <w:bottom w:val="none" w:sz="0" w:space="0" w:color="auto"/>
        <w:right w:val="none" w:sz="0" w:space="0" w:color="auto"/>
      </w:divBdr>
    </w:div>
    <w:div w:id="753893301">
      <w:marLeft w:val="0"/>
      <w:marRight w:val="0"/>
      <w:marTop w:val="0"/>
      <w:marBottom w:val="0"/>
      <w:divBdr>
        <w:top w:val="none" w:sz="0" w:space="0" w:color="auto"/>
        <w:left w:val="none" w:sz="0" w:space="0" w:color="auto"/>
        <w:bottom w:val="none" w:sz="0" w:space="0" w:color="auto"/>
        <w:right w:val="none" w:sz="0" w:space="0" w:color="auto"/>
      </w:divBdr>
    </w:div>
    <w:div w:id="753893302">
      <w:marLeft w:val="0"/>
      <w:marRight w:val="0"/>
      <w:marTop w:val="0"/>
      <w:marBottom w:val="0"/>
      <w:divBdr>
        <w:top w:val="none" w:sz="0" w:space="0" w:color="auto"/>
        <w:left w:val="none" w:sz="0" w:space="0" w:color="auto"/>
        <w:bottom w:val="none" w:sz="0" w:space="0" w:color="auto"/>
        <w:right w:val="none" w:sz="0" w:space="0" w:color="auto"/>
      </w:divBdr>
    </w:div>
    <w:div w:id="753893303">
      <w:marLeft w:val="0"/>
      <w:marRight w:val="0"/>
      <w:marTop w:val="0"/>
      <w:marBottom w:val="0"/>
      <w:divBdr>
        <w:top w:val="none" w:sz="0" w:space="0" w:color="auto"/>
        <w:left w:val="none" w:sz="0" w:space="0" w:color="auto"/>
        <w:bottom w:val="none" w:sz="0" w:space="0" w:color="auto"/>
        <w:right w:val="none" w:sz="0" w:space="0" w:color="auto"/>
      </w:divBdr>
    </w:div>
    <w:div w:id="753893304">
      <w:marLeft w:val="0"/>
      <w:marRight w:val="0"/>
      <w:marTop w:val="0"/>
      <w:marBottom w:val="0"/>
      <w:divBdr>
        <w:top w:val="none" w:sz="0" w:space="0" w:color="auto"/>
        <w:left w:val="none" w:sz="0" w:space="0" w:color="auto"/>
        <w:bottom w:val="none" w:sz="0" w:space="0" w:color="auto"/>
        <w:right w:val="none" w:sz="0" w:space="0" w:color="auto"/>
      </w:divBdr>
    </w:div>
    <w:div w:id="753893305">
      <w:marLeft w:val="0"/>
      <w:marRight w:val="0"/>
      <w:marTop w:val="0"/>
      <w:marBottom w:val="0"/>
      <w:divBdr>
        <w:top w:val="none" w:sz="0" w:space="0" w:color="auto"/>
        <w:left w:val="none" w:sz="0" w:space="0" w:color="auto"/>
        <w:bottom w:val="none" w:sz="0" w:space="0" w:color="auto"/>
        <w:right w:val="none" w:sz="0" w:space="0" w:color="auto"/>
      </w:divBdr>
    </w:div>
    <w:div w:id="753893306">
      <w:marLeft w:val="0"/>
      <w:marRight w:val="0"/>
      <w:marTop w:val="0"/>
      <w:marBottom w:val="0"/>
      <w:divBdr>
        <w:top w:val="none" w:sz="0" w:space="0" w:color="auto"/>
        <w:left w:val="none" w:sz="0" w:space="0" w:color="auto"/>
        <w:bottom w:val="none" w:sz="0" w:space="0" w:color="auto"/>
        <w:right w:val="none" w:sz="0" w:space="0" w:color="auto"/>
      </w:divBdr>
    </w:div>
    <w:div w:id="753893307">
      <w:marLeft w:val="0"/>
      <w:marRight w:val="0"/>
      <w:marTop w:val="0"/>
      <w:marBottom w:val="0"/>
      <w:divBdr>
        <w:top w:val="none" w:sz="0" w:space="0" w:color="auto"/>
        <w:left w:val="none" w:sz="0" w:space="0" w:color="auto"/>
        <w:bottom w:val="none" w:sz="0" w:space="0" w:color="auto"/>
        <w:right w:val="none" w:sz="0" w:space="0" w:color="auto"/>
      </w:divBdr>
    </w:div>
    <w:div w:id="753893308">
      <w:marLeft w:val="0"/>
      <w:marRight w:val="0"/>
      <w:marTop w:val="0"/>
      <w:marBottom w:val="0"/>
      <w:divBdr>
        <w:top w:val="none" w:sz="0" w:space="0" w:color="auto"/>
        <w:left w:val="none" w:sz="0" w:space="0" w:color="auto"/>
        <w:bottom w:val="none" w:sz="0" w:space="0" w:color="auto"/>
        <w:right w:val="none" w:sz="0" w:space="0" w:color="auto"/>
      </w:divBdr>
    </w:div>
    <w:div w:id="753893309">
      <w:marLeft w:val="0"/>
      <w:marRight w:val="0"/>
      <w:marTop w:val="0"/>
      <w:marBottom w:val="0"/>
      <w:divBdr>
        <w:top w:val="none" w:sz="0" w:space="0" w:color="auto"/>
        <w:left w:val="none" w:sz="0" w:space="0" w:color="auto"/>
        <w:bottom w:val="none" w:sz="0" w:space="0" w:color="auto"/>
        <w:right w:val="none" w:sz="0" w:space="0" w:color="auto"/>
      </w:divBdr>
    </w:div>
    <w:div w:id="753893310">
      <w:marLeft w:val="0"/>
      <w:marRight w:val="0"/>
      <w:marTop w:val="0"/>
      <w:marBottom w:val="0"/>
      <w:divBdr>
        <w:top w:val="none" w:sz="0" w:space="0" w:color="auto"/>
        <w:left w:val="none" w:sz="0" w:space="0" w:color="auto"/>
        <w:bottom w:val="none" w:sz="0" w:space="0" w:color="auto"/>
        <w:right w:val="none" w:sz="0" w:space="0" w:color="auto"/>
      </w:divBdr>
    </w:div>
    <w:div w:id="753893311">
      <w:marLeft w:val="0"/>
      <w:marRight w:val="0"/>
      <w:marTop w:val="0"/>
      <w:marBottom w:val="0"/>
      <w:divBdr>
        <w:top w:val="none" w:sz="0" w:space="0" w:color="auto"/>
        <w:left w:val="none" w:sz="0" w:space="0" w:color="auto"/>
        <w:bottom w:val="none" w:sz="0" w:space="0" w:color="auto"/>
        <w:right w:val="none" w:sz="0" w:space="0" w:color="auto"/>
      </w:divBdr>
    </w:div>
    <w:div w:id="753893312">
      <w:marLeft w:val="0"/>
      <w:marRight w:val="0"/>
      <w:marTop w:val="0"/>
      <w:marBottom w:val="0"/>
      <w:divBdr>
        <w:top w:val="none" w:sz="0" w:space="0" w:color="auto"/>
        <w:left w:val="none" w:sz="0" w:space="0" w:color="auto"/>
        <w:bottom w:val="none" w:sz="0" w:space="0" w:color="auto"/>
        <w:right w:val="none" w:sz="0" w:space="0" w:color="auto"/>
      </w:divBdr>
    </w:div>
    <w:div w:id="753893313">
      <w:marLeft w:val="0"/>
      <w:marRight w:val="0"/>
      <w:marTop w:val="0"/>
      <w:marBottom w:val="0"/>
      <w:divBdr>
        <w:top w:val="none" w:sz="0" w:space="0" w:color="auto"/>
        <w:left w:val="none" w:sz="0" w:space="0" w:color="auto"/>
        <w:bottom w:val="none" w:sz="0" w:space="0" w:color="auto"/>
        <w:right w:val="none" w:sz="0" w:space="0" w:color="auto"/>
      </w:divBdr>
    </w:div>
    <w:div w:id="753893314">
      <w:marLeft w:val="0"/>
      <w:marRight w:val="0"/>
      <w:marTop w:val="0"/>
      <w:marBottom w:val="0"/>
      <w:divBdr>
        <w:top w:val="none" w:sz="0" w:space="0" w:color="auto"/>
        <w:left w:val="none" w:sz="0" w:space="0" w:color="auto"/>
        <w:bottom w:val="none" w:sz="0" w:space="0" w:color="auto"/>
        <w:right w:val="none" w:sz="0" w:space="0" w:color="auto"/>
      </w:divBdr>
    </w:div>
    <w:div w:id="753893315">
      <w:marLeft w:val="0"/>
      <w:marRight w:val="0"/>
      <w:marTop w:val="0"/>
      <w:marBottom w:val="0"/>
      <w:divBdr>
        <w:top w:val="none" w:sz="0" w:space="0" w:color="auto"/>
        <w:left w:val="none" w:sz="0" w:space="0" w:color="auto"/>
        <w:bottom w:val="none" w:sz="0" w:space="0" w:color="auto"/>
        <w:right w:val="none" w:sz="0" w:space="0" w:color="auto"/>
      </w:divBdr>
    </w:div>
    <w:div w:id="753893316">
      <w:marLeft w:val="0"/>
      <w:marRight w:val="0"/>
      <w:marTop w:val="0"/>
      <w:marBottom w:val="0"/>
      <w:divBdr>
        <w:top w:val="none" w:sz="0" w:space="0" w:color="auto"/>
        <w:left w:val="none" w:sz="0" w:space="0" w:color="auto"/>
        <w:bottom w:val="none" w:sz="0" w:space="0" w:color="auto"/>
        <w:right w:val="none" w:sz="0" w:space="0" w:color="auto"/>
      </w:divBdr>
    </w:div>
    <w:div w:id="753893317">
      <w:marLeft w:val="0"/>
      <w:marRight w:val="0"/>
      <w:marTop w:val="0"/>
      <w:marBottom w:val="0"/>
      <w:divBdr>
        <w:top w:val="none" w:sz="0" w:space="0" w:color="auto"/>
        <w:left w:val="none" w:sz="0" w:space="0" w:color="auto"/>
        <w:bottom w:val="none" w:sz="0" w:space="0" w:color="auto"/>
        <w:right w:val="none" w:sz="0" w:space="0" w:color="auto"/>
      </w:divBdr>
    </w:div>
    <w:div w:id="753893318">
      <w:marLeft w:val="0"/>
      <w:marRight w:val="0"/>
      <w:marTop w:val="0"/>
      <w:marBottom w:val="0"/>
      <w:divBdr>
        <w:top w:val="none" w:sz="0" w:space="0" w:color="auto"/>
        <w:left w:val="none" w:sz="0" w:space="0" w:color="auto"/>
        <w:bottom w:val="none" w:sz="0" w:space="0" w:color="auto"/>
        <w:right w:val="none" w:sz="0" w:space="0" w:color="auto"/>
      </w:divBdr>
    </w:div>
    <w:div w:id="753893319">
      <w:marLeft w:val="0"/>
      <w:marRight w:val="0"/>
      <w:marTop w:val="0"/>
      <w:marBottom w:val="0"/>
      <w:divBdr>
        <w:top w:val="none" w:sz="0" w:space="0" w:color="auto"/>
        <w:left w:val="none" w:sz="0" w:space="0" w:color="auto"/>
        <w:bottom w:val="none" w:sz="0" w:space="0" w:color="auto"/>
        <w:right w:val="none" w:sz="0" w:space="0" w:color="auto"/>
      </w:divBdr>
    </w:div>
    <w:div w:id="753893320">
      <w:marLeft w:val="0"/>
      <w:marRight w:val="0"/>
      <w:marTop w:val="0"/>
      <w:marBottom w:val="0"/>
      <w:divBdr>
        <w:top w:val="none" w:sz="0" w:space="0" w:color="auto"/>
        <w:left w:val="none" w:sz="0" w:space="0" w:color="auto"/>
        <w:bottom w:val="none" w:sz="0" w:space="0" w:color="auto"/>
        <w:right w:val="none" w:sz="0" w:space="0" w:color="auto"/>
      </w:divBdr>
    </w:div>
    <w:div w:id="753893321">
      <w:marLeft w:val="0"/>
      <w:marRight w:val="0"/>
      <w:marTop w:val="0"/>
      <w:marBottom w:val="0"/>
      <w:divBdr>
        <w:top w:val="none" w:sz="0" w:space="0" w:color="auto"/>
        <w:left w:val="none" w:sz="0" w:space="0" w:color="auto"/>
        <w:bottom w:val="none" w:sz="0" w:space="0" w:color="auto"/>
        <w:right w:val="none" w:sz="0" w:space="0" w:color="auto"/>
      </w:divBdr>
    </w:div>
    <w:div w:id="753893322">
      <w:marLeft w:val="0"/>
      <w:marRight w:val="0"/>
      <w:marTop w:val="0"/>
      <w:marBottom w:val="0"/>
      <w:divBdr>
        <w:top w:val="none" w:sz="0" w:space="0" w:color="auto"/>
        <w:left w:val="none" w:sz="0" w:space="0" w:color="auto"/>
        <w:bottom w:val="none" w:sz="0" w:space="0" w:color="auto"/>
        <w:right w:val="none" w:sz="0" w:space="0" w:color="auto"/>
      </w:divBdr>
    </w:div>
    <w:div w:id="753893323">
      <w:marLeft w:val="0"/>
      <w:marRight w:val="0"/>
      <w:marTop w:val="0"/>
      <w:marBottom w:val="0"/>
      <w:divBdr>
        <w:top w:val="none" w:sz="0" w:space="0" w:color="auto"/>
        <w:left w:val="none" w:sz="0" w:space="0" w:color="auto"/>
        <w:bottom w:val="none" w:sz="0" w:space="0" w:color="auto"/>
        <w:right w:val="none" w:sz="0" w:space="0" w:color="auto"/>
      </w:divBdr>
    </w:div>
    <w:div w:id="753893324">
      <w:marLeft w:val="0"/>
      <w:marRight w:val="0"/>
      <w:marTop w:val="0"/>
      <w:marBottom w:val="0"/>
      <w:divBdr>
        <w:top w:val="none" w:sz="0" w:space="0" w:color="auto"/>
        <w:left w:val="none" w:sz="0" w:space="0" w:color="auto"/>
        <w:bottom w:val="none" w:sz="0" w:space="0" w:color="auto"/>
        <w:right w:val="none" w:sz="0" w:space="0" w:color="auto"/>
      </w:divBdr>
    </w:div>
    <w:div w:id="753893325">
      <w:marLeft w:val="0"/>
      <w:marRight w:val="0"/>
      <w:marTop w:val="0"/>
      <w:marBottom w:val="0"/>
      <w:divBdr>
        <w:top w:val="none" w:sz="0" w:space="0" w:color="auto"/>
        <w:left w:val="none" w:sz="0" w:space="0" w:color="auto"/>
        <w:bottom w:val="none" w:sz="0" w:space="0" w:color="auto"/>
        <w:right w:val="none" w:sz="0" w:space="0" w:color="auto"/>
      </w:divBdr>
    </w:div>
    <w:div w:id="753893326">
      <w:marLeft w:val="0"/>
      <w:marRight w:val="0"/>
      <w:marTop w:val="0"/>
      <w:marBottom w:val="0"/>
      <w:divBdr>
        <w:top w:val="none" w:sz="0" w:space="0" w:color="auto"/>
        <w:left w:val="none" w:sz="0" w:space="0" w:color="auto"/>
        <w:bottom w:val="none" w:sz="0" w:space="0" w:color="auto"/>
        <w:right w:val="none" w:sz="0" w:space="0" w:color="auto"/>
      </w:divBdr>
    </w:div>
    <w:div w:id="753893327">
      <w:marLeft w:val="0"/>
      <w:marRight w:val="0"/>
      <w:marTop w:val="0"/>
      <w:marBottom w:val="0"/>
      <w:divBdr>
        <w:top w:val="none" w:sz="0" w:space="0" w:color="auto"/>
        <w:left w:val="none" w:sz="0" w:space="0" w:color="auto"/>
        <w:bottom w:val="none" w:sz="0" w:space="0" w:color="auto"/>
        <w:right w:val="none" w:sz="0" w:space="0" w:color="auto"/>
      </w:divBdr>
    </w:div>
    <w:div w:id="753893328">
      <w:marLeft w:val="0"/>
      <w:marRight w:val="0"/>
      <w:marTop w:val="0"/>
      <w:marBottom w:val="0"/>
      <w:divBdr>
        <w:top w:val="none" w:sz="0" w:space="0" w:color="auto"/>
        <w:left w:val="none" w:sz="0" w:space="0" w:color="auto"/>
        <w:bottom w:val="none" w:sz="0" w:space="0" w:color="auto"/>
        <w:right w:val="none" w:sz="0" w:space="0" w:color="auto"/>
      </w:divBdr>
    </w:div>
    <w:div w:id="753893329">
      <w:marLeft w:val="0"/>
      <w:marRight w:val="0"/>
      <w:marTop w:val="0"/>
      <w:marBottom w:val="0"/>
      <w:divBdr>
        <w:top w:val="none" w:sz="0" w:space="0" w:color="auto"/>
        <w:left w:val="none" w:sz="0" w:space="0" w:color="auto"/>
        <w:bottom w:val="none" w:sz="0" w:space="0" w:color="auto"/>
        <w:right w:val="none" w:sz="0" w:space="0" w:color="auto"/>
      </w:divBdr>
    </w:div>
    <w:div w:id="753893330">
      <w:marLeft w:val="0"/>
      <w:marRight w:val="0"/>
      <w:marTop w:val="0"/>
      <w:marBottom w:val="0"/>
      <w:divBdr>
        <w:top w:val="none" w:sz="0" w:space="0" w:color="auto"/>
        <w:left w:val="none" w:sz="0" w:space="0" w:color="auto"/>
        <w:bottom w:val="none" w:sz="0" w:space="0" w:color="auto"/>
        <w:right w:val="none" w:sz="0" w:space="0" w:color="auto"/>
      </w:divBdr>
    </w:div>
    <w:div w:id="753893331">
      <w:marLeft w:val="0"/>
      <w:marRight w:val="0"/>
      <w:marTop w:val="0"/>
      <w:marBottom w:val="0"/>
      <w:divBdr>
        <w:top w:val="none" w:sz="0" w:space="0" w:color="auto"/>
        <w:left w:val="none" w:sz="0" w:space="0" w:color="auto"/>
        <w:bottom w:val="none" w:sz="0" w:space="0" w:color="auto"/>
        <w:right w:val="none" w:sz="0" w:space="0" w:color="auto"/>
      </w:divBdr>
    </w:div>
    <w:div w:id="753893332">
      <w:marLeft w:val="0"/>
      <w:marRight w:val="0"/>
      <w:marTop w:val="0"/>
      <w:marBottom w:val="0"/>
      <w:divBdr>
        <w:top w:val="none" w:sz="0" w:space="0" w:color="auto"/>
        <w:left w:val="none" w:sz="0" w:space="0" w:color="auto"/>
        <w:bottom w:val="none" w:sz="0" w:space="0" w:color="auto"/>
        <w:right w:val="none" w:sz="0" w:space="0" w:color="auto"/>
      </w:divBdr>
    </w:div>
    <w:div w:id="753893333">
      <w:marLeft w:val="0"/>
      <w:marRight w:val="0"/>
      <w:marTop w:val="0"/>
      <w:marBottom w:val="0"/>
      <w:divBdr>
        <w:top w:val="none" w:sz="0" w:space="0" w:color="auto"/>
        <w:left w:val="none" w:sz="0" w:space="0" w:color="auto"/>
        <w:bottom w:val="none" w:sz="0" w:space="0" w:color="auto"/>
        <w:right w:val="none" w:sz="0" w:space="0" w:color="auto"/>
      </w:divBdr>
    </w:div>
    <w:div w:id="753893334">
      <w:marLeft w:val="0"/>
      <w:marRight w:val="0"/>
      <w:marTop w:val="0"/>
      <w:marBottom w:val="0"/>
      <w:divBdr>
        <w:top w:val="none" w:sz="0" w:space="0" w:color="auto"/>
        <w:left w:val="none" w:sz="0" w:space="0" w:color="auto"/>
        <w:bottom w:val="none" w:sz="0" w:space="0" w:color="auto"/>
        <w:right w:val="none" w:sz="0" w:space="0" w:color="auto"/>
      </w:divBdr>
    </w:div>
    <w:div w:id="753893335">
      <w:marLeft w:val="0"/>
      <w:marRight w:val="0"/>
      <w:marTop w:val="0"/>
      <w:marBottom w:val="0"/>
      <w:divBdr>
        <w:top w:val="none" w:sz="0" w:space="0" w:color="auto"/>
        <w:left w:val="none" w:sz="0" w:space="0" w:color="auto"/>
        <w:bottom w:val="none" w:sz="0" w:space="0" w:color="auto"/>
        <w:right w:val="none" w:sz="0" w:space="0" w:color="auto"/>
      </w:divBdr>
    </w:div>
    <w:div w:id="753893336">
      <w:marLeft w:val="0"/>
      <w:marRight w:val="0"/>
      <w:marTop w:val="0"/>
      <w:marBottom w:val="0"/>
      <w:divBdr>
        <w:top w:val="none" w:sz="0" w:space="0" w:color="auto"/>
        <w:left w:val="none" w:sz="0" w:space="0" w:color="auto"/>
        <w:bottom w:val="none" w:sz="0" w:space="0" w:color="auto"/>
        <w:right w:val="none" w:sz="0" w:space="0" w:color="auto"/>
      </w:divBdr>
    </w:div>
    <w:div w:id="753893337">
      <w:marLeft w:val="0"/>
      <w:marRight w:val="0"/>
      <w:marTop w:val="0"/>
      <w:marBottom w:val="0"/>
      <w:divBdr>
        <w:top w:val="none" w:sz="0" w:space="0" w:color="auto"/>
        <w:left w:val="none" w:sz="0" w:space="0" w:color="auto"/>
        <w:bottom w:val="none" w:sz="0" w:space="0" w:color="auto"/>
        <w:right w:val="none" w:sz="0" w:space="0" w:color="auto"/>
      </w:divBdr>
    </w:div>
    <w:div w:id="753893338">
      <w:marLeft w:val="0"/>
      <w:marRight w:val="0"/>
      <w:marTop w:val="0"/>
      <w:marBottom w:val="0"/>
      <w:divBdr>
        <w:top w:val="none" w:sz="0" w:space="0" w:color="auto"/>
        <w:left w:val="none" w:sz="0" w:space="0" w:color="auto"/>
        <w:bottom w:val="none" w:sz="0" w:space="0" w:color="auto"/>
        <w:right w:val="none" w:sz="0" w:space="0" w:color="auto"/>
      </w:divBdr>
    </w:div>
    <w:div w:id="753893339">
      <w:marLeft w:val="0"/>
      <w:marRight w:val="0"/>
      <w:marTop w:val="0"/>
      <w:marBottom w:val="0"/>
      <w:divBdr>
        <w:top w:val="none" w:sz="0" w:space="0" w:color="auto"/>
        <w:left w:val="none" w:sz="0" w:space="0" w:color="auto"/>
        <w:bottom w:val="none" w:sz="0" w:space="0" w:color="auto"/>
        <w:right w:val="none" w:sz="0" w:space="0" w:color="auto"/>
      </w:divBdr>
    </w:div>
    <w:div w:id="753893340">
      <w:marLeft w:val="0"/>
      <w:marRight w:val="0"/>
      <w:marTop w:val="0"/>
      <w:marBottom w:val="0"/>
      <w:divBdr>
        <w:top w:val="none" w:sz="0" w:space="0" w:color="auto"/>
        <w:left w:val="none" w:sz="0" w:space="0" w:color="auto"/>
        <w:bottom w:val="none" w:sz="0" w:space="0" w:color="auto"/>
        <w:right w:val="none" w:sz="0" w:space="0" w:color="auto"/>
      </w:divBdr>
    </w:div>
    <w:div w:id="753893341">
      <w:marLeft w:val="0"/>
      <w:marRight w:val="0"/>
      <w:marTop w:val="0"/>
      <w:marBottom w:val="0"/>
      <w:divBdr>
        <w:top w:val="none" w:sz="0" w:space="0" w:color="auto"/>
        <w:left w:val="none" w:sz="0" w:space="0" w:color="auto"/>
        <w:bottom w:val="none" w:sz="0" w:space="0" w:color="auto"/>
        <w:right w:val="none" w:sz="0" w:space="0" w:color="auto"/>
      </w:divBdr>
    </w:div>
    <w:div w:id="753893342">
      <w:marLeft w:val="0"/>
      <w:marRight w:val="0"/>
      <w:marTop w:val="0"/>
      <w:marBottom w:val="0"/>
      <w:divBdr>
        <w:top w:val="none" w:sz="0" w:space="0" w:color="auto"/>
        <w:left w:val="none" w:sz="0" w:space="0" w:color="auto"/>
        <w:bottom w:val="none" w:sz="0" w:space="0" w:color="auto"/>
        <w:right w:val="none" w:sz="0" w:space="0" w:color="auto"/>
      </w:divBdr>
    </w:div>
    <w:div w:id="753893343">
      <w:marLeft w:val="0"/>
      <w:marRight w:val="0"/>
      <w:marTop w:val="0"/>
      <w:marBottom w:val="0"/>
      <w:divBdr>
        <w:top w:val="none" w:sz="0" w:space="0" w:color="auto"/>
        <w:left w:val="none" w:sz="0" w:space="0" w:color="auto"/>
        <w:bottom w:val="none" w:sz="0" w:space="0" w:color="auto"/>
        <w:right w:val="none" w:sz="0" w:space="0" w:color="auto"/>
      </w:divBdr>
    </w:div>
    <w:div w:id="753893344">
      <w:marLeft w:val="0"/>
      <w:marRight w:val="0"/>
      <w:marTop w:val="0"/>
      <w:marBottom w:val="0"/>
      <w:divBdr>
        <w:top w:val="none" w:sz="0" w:space="0" w:color="auto"/>
        <w:left w:val="none" w:sz="0" w:space="0" w:color="auto"/>
        <w:bottom w:val="none" w:sz="0" w:space="0" w:color="auto"/>
        <w:right w:val="none" w:sz="0" w:space="0" w:color="auto"/>
      </w:divBdr>
    </w:div>
    <w:div w:id="753893345">
      <w:marLeft w:val="0"/>
      <w:marRight w:val="0"/>
      <w:marTop w:val="0"/>
      <w:marBottom w:val="0"/>
      <w:divBdr>
        <w:top w:val="none" w:sz="0" w:space="0" w:color="auto"/>
        <w:left w:val="none" w:sz="0" w:space="0" w:color="auto"/>
        <w:bottom w:val="none" w:sz="0" w:space="0" w:color="auto"/>
        <w:right w:val="none" w:sz="0" w:space="0" w:color="auto"/>
      </w:divBdr>
    </w:div>
    <w:div w:id="753893346">
      <w:marLeft w:val="0"/>
      <w:marRight w:val="0"/>
      <w:marTop w:val="0"/>
      <w:marBottom w:val="0"/>
      <w:divBdr>
        <w:top w:val="none" w:sz="0" w:space="0" w:color="auto"/>
        <w:left w:val="none" w:sz="0" w:space="0" w:color="auto"/>
        <w:bottom w:val="none" w:sz="0" w:space="0" w:color="auto"/>
        <w:right w:val="none" w:sz="0" w:space="0" w:color="auto"/>
      </w:divBdr>
    </w:div>
    <w:div w:id="753893347">
      <w:marLeft w:val="0"/>
      <w:marRight w:val="0"/>
      <w:marTop w:val="0"/>
      <w:marBottom w:val="0"/>
      <w:divBdr>
        <w:top w:val="none" w:sz="0" w:space="0" w:color="auto"/>
        <w:left w:val="none" w:sz="0" w:space="0" w:color="auto"/>
        <w:bottom w:val="none" w:sz="0" w:space="0" w:color="auto"/>
        <w:right w:val="none" w:sz="0" w:space="0" w:color="auto"/>
      </w:divBdr>
    </w:div>
    <w:div w:id="753893348">
      <w:marLeft w:val="0"/>
      <w:marRight w:val="0"/>
      <w:marTop w:val="0"/>
      <w:marBottom w:val="0"/>
      <w:divBdr>
        <w:top w:val="none" w:sz="0" w:space="0" w:color="auto"/>
        <w:left w:val="none" w:sz="0" w:space="0" w:color="auto"/>
        <w:bottom w:val="none" w:sz="0" w:space="0" w:color="auto"/>
        <w:right w:val="none" w:sz="0" w:space="0" w:color="auto"/>
      </w:divBdr>
    </w:div>
    <w:div w:id="753893349">
      <w:marLeft w:val="0"/>
      <w:marRight w:val="0"/>
      <w:marTop w:val="0"/>
      <w:marBottom w:val="0"/>
      <w:divBdr>
        <w:top w:val="none" w:sz="0" w:space="0" w:color="auto"/>
        <w:left w:val="none" w:sz="0" w:space="0" w:color="auto"/>
        <w:bottom w:val="none" w:sz="0" w:space="0" w:color="auto"/>
        <w:right w:val="none" w:sz="0" w:space="0" w:color="auto"/>
      </w:divBdr>
    </w:div>
    <w:div w:id="753893350">
      <w:marLeft w:val="0"/>
      <w:marRight w:val="0"/>
      <w:marTop w:val="0"/>
      <w:marBottom w:val="0"/>
      <w:divBdr>
        <w:top w:val="none" w:sz="0" w:space="0" w:color="auto"/>
        <w:left w:val="none" w:sz="0" w:space="0" w:color="auto"/>
        <w:bottom w:val="none" w:sz="0" w:space="0" w:color="auto"/>
        <w:right w:val="none" w:sz="0" w:space="0" w:color="auto"/>
      </w:divBdr>
    </w:div>
    <w:div w:id="753893351">
      <w:marLeft w:val="0"/>
      <w:marRight w:val="0"/>
      <w:marTop w:val="0"/>
      <w:marBottom w:val="0"/>
      <w:divBdr>
        <w:top w:val="none" w:sz="0" w:space="0" w:color="auto"/>
        <w:left w:val="none" w:sz="0" w:space="0" w:color="auto"/>
        <w:bottom w:val="none" w:sz="0" w:space="0" w:color="auto"/>
        <w:right w:val="none" w:sz="0" w:space="0" w:color="auto"/>
      </w:divBdr>
    </w:div>
    <w:div w:id="753893352">
      <w:marLeft w:val="0"/>
      <w:marRight w:val="0"/>
      <w:marTop w:val="0"/>
      <w:marBottom w:val="0"/>
      <w:divBdr>
        <w:top w:val="none" w:sz="0" w:space="0" w:color="auto"/>
        <w:left w:val="none" w:sz="0" w:space="0" w:color="auto"/>
        <w:bottom w:val="none" w:sz="0" w:space="0" w:color="auto"/>
        <w:right w:val="none" w:sz="0" w:space="0" w:color="auto"/>
      </w:divBdr>
    </w:div>
    <w:div w:id="753893353">
      <w:marLeft w:val="0"/>
      <w:marRight w:val="0"/>
      <w:marTop w:val="0"/>
      <w:marBottom w:val="0"/>
      <w:divBdr>
        <w:top w:val="none" w:sz="0" w:space="0" w:color="auto"/>
        <w:left w:val="none" w:sz="0" w:space="0" w:color="auto"/>
        <w:bottom w:val="none" w:sz="0" w:space="0" w:color="auto"/>
        <w:right w:val="none" w:sz="0" w:space="0" w:color="auto"/>
      </w:divBdr>
    </w:div>
    <w:div w:id="753893354">
      <w:marLeft w:val="0"/>
      <w:marRight w:val="0"/>
      <w:marTop w:val="0"/>
      <w:marBottom w:val="0"/>
      <w:divBdr>
        <w:top w:val="none" w:sz="0" w:space="0" w:color="auto"/>
        <w:left w:val="none" w:sz="0" w:space="0" w:color="auto"/>
        <w:bottom w:val="none" w:sz="0" w:space="0" w:color="auto"/>
        <w:right w:val="none" w:sz="0" w:space="0" w:color="auto"/>
      </w:divBdr>
    </w:div>
    <w:div w:id="753893355">
      <w:marLeft w:val="0"/>
      <w:marRight w:val="0"/>
      <w:marTop w:val="0"/>
      <w:marBottom w:val="0"/>
      <w:divBdr>
        <w:top w:val="none" w:sz="0" w:space="0" w:color="auto"/>
        <w:left w:val="none" w:sz="0" w:space="0" w:color="auto"/>
        <w:bottom w:val="none" w:sz="0" w:space="0" w:color="auto"/>
        <w:right w:val="none" w:sz="0" w:space="0" w:color="auto"/>
      </w:divBdr>
    </w:div>
    <w:div w:id="753893356">
      <w:marLeft w:val="0"/>
      <w:marRight w:val="0"/>
      <w:marTop w:val="0"/>
      <w:marBottom w:val="0"/>
      <w:divBdr>
        <w:top w:val="none" w:sz="0" w:space="0" w:color="auto"/>
        <w:left w:val="none" w:sz="0" w:space="0" w:color="auto"/>
        <w:bottom w:val="none" w:sz="0" w:space="0" w:color="auto"/>
        <w:right w:val="none" w:sz="0" w:space="0" w:color="auto"/>
      </w:divBdr>
    </w:div>
    <w:div w:id="753893357">
      <w:marLeft w:val="0"/>
      <w:marRight w:val="0"/>
      <w:marTop w:val="0"/>
      <w:marBottom w:val="0"/>
      <w:divBdr>
        <w:top w:val="none" w:sz="0" w:space="0" w:color="auto"/>
        <w:left w:val="none" w:sz="0" w:space="0" w:color="auto"/>
        <w:bottom w:val="none" w:sz="0" w:space="0" w:color="auto"/>
        <w:right w:val="none" w:sz="0" w:space="0" w:color="auto"/>
      </w:divBdr>
    </w:div>
    <w:div w:id="753893358">
      <w:marLeft w:val="0"/>
      <w:marRight w:val="0"/>
      <w:marTop w:val="0"/>
      <w:marBottom w:val="0"/>
      <w:divBdr>
        <w:top w:val="none" w:sz="0" w:space="0" w:color="auto"/>
        <w:left w:val="none" w:sz="0" w:space="0" w:color="auto"/>
        <w:bottom w:val="none" w:sz="0" w:space="0" w:color="auto"/>
        <w:right w:val="none" w:sz="0" w:space="0" w:color="auto"/>
      </w:divBdr>
    </w:div>
    <w:div w:id="753893359">
      <w:marLeft w:val="0"/>
      <w:marRight w:val="0"/>
      <w:marTop w:val="0"/>
      <w:marBottom w:val="0"/>
      <w:divBdr>
        <w:top w:val="none" w:sz="0" w:space="0" w:color="auto"/>
        <w:left w:val="none" w:sz="0" w:space="0" w:color="auto"/>
        <w:bottom w:val="none" w:sz="0" w:space="0" w:color="auto"/>
        <w:right w:val="none" w:sz="0" w:space="0" w:color="auto"/>
      </w:divBdr>
    </w:div>
    <w:div w:id="753893360">
      <w:marLeft w:val="0"/>
      <w:marRight w:val="0"/>
      <w:marTop w:val="0"/>
      <w:marBottom w:val="0"/>
      <w:divBdr>
        <w:top w:val="none" w:sz="0" w:space="0" w:color="auto"/>
        <w:left w:val="none" w:sz="0" w:space="0" w:color="auto"/>
        <w:bottom w:val="none" w:sz="0" w:space="0" w:color="auto"/>
        <w:right w:val="none" w:sz="0" w:space="0" w:color="auto"/>
      </w:divBdr>
    </w:div>
    <w:div w:id="753893361">
      <w:marLeft w:val="0"/>
      <w:marRight w:val="0"/>
      <w:marTop w:val="0"/>
      <w:marBottom w:val="0"/>
      <w:divBdr>
        <w:top w:val="none" w:sz="0" w:space="0" w:color="auto"/>
        <w:left w:val="none" w:sz="0" w:space="0" w:color="auto"/>
        <w:bottom w:val="none" w:sz="0" w:space="0" w:color="auto"/>
        <w:right w:val="none" w:sz="0" w:space="0" w:color="auto"/>
      </w:divBdr>
    </w:div>
    <w:div w:id="753893362">
      <w:marLeft w:val="0"/>
      <w:marRight w:val="0"/>
      <w:marTop w:val="0"/>
      <w:marBottom w:val="0"/>
      <w:divBdr>
        <w:top w:val="none" w:sz="0" w:space="0" w:color="auto"/>
        <w:left w:val="none" w:sz="0" w:space="0" w:color="auto"/>
        <w:bottom w:val="none" w:sz="0" w:space="0" w:color="auto"/>
        <w:right w:val="none" w:sz="0" w:space="0" w:color="auto"/>
      </w:divBdr>
    </w:div>
    <w:div w:id="753893363">
      <w:marLeft w:val="0"/>
      <w:marRight w:val="0"/>
      <w:marTop w:val="0"/>
      <w:marBottom w:val="0"/>
      <w:divBdr>
        <w:top w:val="none" w:sz="0" w:space="0" w:color="auto"/>
        <w:left w:val="none" w:sz="0" w:space="0" w:color="auto"/>
        <w:bottom w:val="none" w:sz="0" w:space="0" w:color="auto"/>
        <w:right w:val="none" w:sz="0" w:space="0" w:color="auto"/>
      </w:divBdr>
    </w:div>
    <w:div w:id="753893364">
      <w:marLeft w:val="0"/>
      <w:marRight w:val="0"/>
      <w:marTop w:val="0"/>
      <w:marBottom w:val="0"/>
      <w:divBdr>
        <w:top w:val="none" w:sz="0" w:space="0" w:color="auto"/>
        <w:left w:val="none" w:sz="0" w:space="0" w:color="auto"/>
        <w:bottom w:val="none" w:sz="0" w:space="0" w:color="auto"/>
        <w:right w:val="none" w:sz="0" w:space="0" w:color="auto"/>
      </w:divBdr>
    </w:div>
    <w:div w:id="753893365">
      <w:marLeft w:val="0"/>
      <w:marRight w:val="0"/>
      <w:marTop w:val="0"/>
      <w:marBottom w:val="0"/>
      <w:divBdr>
        <w:top w:val="none" w:sz="0" w:space="0" w:color="auto"/>
        <w:left w:val="none" w:sz="0" w:space="0" w:color="auto"/>
        <w:bottom w:val="none" w:sz="0" w:space="0" w:color="auto"/>
        <w:right w:val="none" w:sz="0" w:space="0" w:color="auto"/>
      </w:divBdr>
    </w:div>
    <w:div w:id="753893366">
      <w:marLeft w:val="0"/>
      <w:marRight w:val="0"/>
      <w:marTop w:val="0"/>
      <w:marBottom w:val="0"/>
      <w:divBdr>
        <w:top w:val="none" w:sz="0" w:space="0" w:color="auto"/>
        <w:left w:val="none" w:sz="0" w:space="0" w:color="auto"/>
        <w:bottom w:val="none" w:sz="0" w:space="0" w:color="auto"/>
        <w:right w:val="none" w:sz="0" w:space="0" w:color="auto"/>
      </w:divBdr>
    </w:div>
    <w:div w:id="753893367">
      <w:marLeft w:val="0"/>
      <w:marRight w:val="0"/>
      <w:marTop w:val="0"/>
      <w:marBottom w:val="0"/>
      <w:divBdr>
        <w:top w:val="none" w:sz="0" w:space="0" w:color="auto"/>
        <w:left w:val="none" w:sz="0" w:space="0" w:color="auto"/>
        <w:bottom w:val="none" w:sz="0" w:space="0" w:color="auto"/>
        <w:right w:val="none" w:sz="0" w:space="0" w:color="auto"/>
      </w:divBdr>
    </w:div>
    <w:div w:id="753893368">
      <w:marLeft w:val="0"/>
      <w:marRight w:val="0"/>
      <w:marTop w:val="0"/>
      <w:marBottom w:val="0"/>
      <w:divBdr>
        <w:top w:val="none" w:sz="0" w:space="0" w:color="auto"/>
        <w:left w:val="none" w:sz="0" w:space="0" w:color="auto"/>
        <w:bottom w:val="none" w:sz="0" w:space="0" w:color="auto"/>
        <w:right w:val="none" w:sz="0" w:space="0" w:color="auto"/>
      </w:divBdr>
    </w:div>
    <w:div w:id="753893369">
      <w:marLeft w:val="0"/>
      <w:marRight w:val="0"/>
      <w:marTop w:val="0"/>
      <w:marBottom w:val="0"/>
      <w:divBdr>
        <w:top w:val="none" w:sz="0" w:space="0" w:color="auto"/>
        <w:left w:val="none" w:sz="0" w:space="0" w:color="auto"/>
        <w:bottom w:val="none" w:sz="0" w:space="0" w:color="auto"/>
        <w:right w:val="none" w:sz="0" w:space="0" w:color="auto"/>
      </w:divBdr>
    </w:div>
    <w:div w:id="753893370">
      <w:marLeft w:val="0"/>
      <w:marRight w:val="0"/>
      <w:marTop w:val="0"/>
      <w:marBottom w:val="0"/>
      <w:divBdr>
        <w:top w:val="none" w:sz="0" w:space="0" w:color="auto"/>
        <w:left w:val="none" w:sz="0" w:space="0" w:color="auto"/>
        <w:bottom w:val="none" w:sz="0" w:space="0" w:color="auto"/>
        <w:right w:val="none" w:sz="0" w:space="0" w:color="auto"/>
      </w:divBdr>
    </w:div>
    <w:div w:id="753893371">
      <w:marLeft w:val="0"/>
      <w:marRight w:val="0"/>
      <w:marTop w:val="0"/>
      <w:marBottom w:val="0"/>
      <w:divBdr>
        <w:top w:val="none" w:sz="0" w:space="0" w:color="auto"/>
        <w:left w:val="none" w:sz="0" w:space="0" w:color="auto"/>
        <w:bottom w:val="none" w:sz="0" w:space="0" w:color="auto"/>
        <w:right w:val="none" w:sz="0" w:space="0" w:color="auto"/>
      </w:divBdr>
    </w:div>
    <w:div w:id="753893372">
      <w:marLeft w:val="0"/>
      <w:marRight w:val="0"/>
      <w:marTop w:val="0"/>
      <w:marBottom w:val="0"/>
      <w:divBdr>
        <w:top w:val="none" w:sz="0" w:space="0" w:color="auto"/>
        <w:left w:val="none" w:sz="0" w:space="0" w:color="auto"/>
        <w:bottom w:val="none" w:sz="0" w:space="0" w:color="auto"/>
        <w:right w:val="none" w:sz="0" w:space="0" w:color="auto"/>
      </w:divBdr>
    </w:div>
    <w:div w:id="753893373">
      <w:marLeft w:val="0"/>
      <w:marRight w:val="0"/>
      <w:marTop w:val="0"/>
      <w:marBottom w:val="0"/>
      <w:divBdr>
        <w:top w:val="none" w:sz="0" w:space="0" w:color="auto"/>
        <w:left w:val="none" w:sz="0" w:space="0" w:color="auto"/>
        <w:bottom w:val="none" w:sz="0" w:space="0" w:color="auto"/>
        <w:right w:val="none" w:sz="0" w:space="0" w:color="auto"/>
      </w:divBdr>
    </w:div>
    <w:div w:id="753893374">
      <w:marLeft w:val="0"/>
      <w:marRight w:val="0"/>
      <w:marTop w:val="0"/>
      <w:marBottom w:val="0"/>
      <w:divBdr>
        <w:top w:val="none" w:sz="0" w:space="0" w:color="auto"/>
        <w:left w:val="none" w:sz="0" w:space="0" w:color="auto"/>
        <w:bottom w:val="none" w:sz="0" w:space="0" w:color="auto"/>
        <w:right w:val="none" w:sz="0" w:space="0" w:color="auto"/>
      </w:divBdr>
    </w:div>
    <w:div w:id="753893375">
      <w:marLeft w:val="0"/>
      <w:marRight w:val="0"/>
      <w:marTop w:val="0"/>
      <w:marBottom w:val="0"/>
      <w:divBdr>
        <w:top w:val="none" w:sz="0" w:space="0" w:color="auto"/>
        <w:left w:val="none" w:sz="0" w:space="0" w:color="auto"/>
        <w:bottom w:val="none" w:sz="0" w:space="0" w:color="auto"/>
        <w:right w:val="none" w:sz="0" w:space="0" w:color="auto"/>
      </w:divBdr>
    </w:div>
    <w:div w:id="753893376">
      <w:marLeft w:val="0"/>
      <w:marRight w:val="0"/>
      <w:marTop w:val="0"/>
      <w:marBottom w:val="0"/>
      <w:divBdr>
        <w:top w:val="none" w:sz="0" w:space="0" w:color="auto"/>
        <w:left w:val="none" w:sz="0" w:space="0" w:color="auto"/>
        <w:bottom w:val="none" w:sz="0" w:space="0" w:color="auto"/>
        <w:right w:val="none" w:sz="0" w:space="0" w:color="auto"/>
      </w:divBdr>
    </w:div>
    <w:div w:id="753893377">
      <w:marLeft w:val="0"/>
      <w:marRight w:val="0"/>
      <w:marTop w:val="0"/>
      <w:marBottom w:val="0"/>
      <w:divBdr>
        <w:top w:val="none" w:sz="0" w:space="0" w:color="auto"/>
        <w:left w:val="none" w:sz="0" w:space="0" w:color="auto"/>
        <w:bottom w:val="none" w:sz="0" w:space="0" w:color="auto"/>
        <w:right w:val="none" w:sz="0" w:space="0" w:color="auto"/>
      </w:divBdr>
    </w:div>
    <w:div w:id="753893378">
      <w:marLeft w:val="0"/>
      <w:marRight w:val="0"/>
      <w:marTop w:val="0"/>
      <w:marBottom w:val="0"/>
      <w:divBdr>
        <w:top w:val="none" w:sz="0" w:space="0" w:color="auto"/>
        <w:left w:val="none" w:sz="0" w:space="0" w:color="auto"/>
        <w:bottom w:val="none" w:sz="0" w:space="0" w:color="auto"/>
        <w:right w:val="none" w:sz="0" w:space="0" w:color="auto"/>
      </w:divBdr>
    </w:div>
    <w:div w:id="753893379">
      <w:marLeft w:val="0"/>
      <w:marRight w:val="0"/>
      <w:marTop w:val="0"/>
      <w:marBottom w:val="0"/>
      <w:divBdr>
        <w:top w:val="none" w:sz="0" w:space="0" w:color="auto"/>
        <w:left w:val="none" w:sz="0" w:space="0" w:color="auto"/>
        <w:bottom w:val="none" w:sz="0" w:space="0" w:color="auto"/>
        <w:right w:val="none" w:sz="0" w:space="0" w:color="auto"/>
      </w:divBdr>
    </w:div>
    <w:div w:id="753893380">
      <w:marLeft w:val="0"/>
      <w:marRight w:val="0"/>
      <w:marTop w:val="0"/>
      <w:marBottom w:val="0"/>
      <w:divBdr>
        <w:top w:val="none" w:sz="0" w:space="0" w:color="auto"/>
        <w:left w:val="none" w:sz="0" w:space="0" w:color="auto"/>
        <w:bottom w:val="none" w:sz="0" w:space="0" w:color="auto"/>
        <w:right w:val="none" w:sz="0" w:space="0" w:color="auto"/>
      </w:divBdr>
    </w:div>
    <w:div w:id="753893381">
      <w:marLeft w:val="0"/>
      <w:marRight w:val="0"/>
      <w:marTop w:val="0"/>
      <w:marBottom w:val="0"/>
      <w:divBdr>
        <w:top w:val="none" w:sz="0" w:space="0" w:color="auto"/>
        <w:left w:val="none" w:sz="0" w:space="0" w:color="auto"/>
        <w:bottom w:val="none" w:sz="0" w:space="0" w:color="auto"/>
        <w:right w:val="none" w:sz="0" w:space="0" w:color="auto"/>
      </w:divBdr>
    </w:div>
    <w:div w:id="753893382">
      <w:marLeft w:val="0"/>
      <w:marRight w:val="0"/>
      <w:marTop w:val="0"/>
      <w:marBottom w:val="0"/>
      <w:divBdr>
        <w:top w:val="none" w:sz="0" w:space="0" w:color="auto"/>
        <w:left w:val="none" w:sz="0" w:space="0" w:color="auto"/>
        <w:bottom w:val="none" w:sz="0" w:space="0" w:color="auto"/>
        <w:right w:val="none" w:sz="0" w:space="0" w:color="auto"/>
      </w:divBdr>
    </w:div>
    <w:div w:id="753893383">
      <w:marLeft w:val="0"/>
      <w:marRight w:val="0"/>
      <w:marTop w:val="0"/>
      <w:marBottom w:val="0"/>
      <w:divBdr>
        <w:top w:val="none" w:sz="0" w:space="0" w:color="auto"/>
        <w:left w:val="none" w:sz="0" w:space="0" w:color="auto"/>
        <w:bottom w:val="none" w:sz="0" w:space="0" w:color="auto"/>
        <w:right w:val="none" w:sz="0" w:space="0" w:color="auto"/>
      </w:divBdr>
    </w:div>
    <w:div w:id="753893384">
      <w:marLeft w:val="0"/>
      <w:marRight w:val="0"/>
      <w:marTop w:val="0"/>
      <w:marBottom w:val="0"/>
      <w:divBdr>
        <w:top w:val="none" w:sz="0" w:space="0" w:color="auto"/>
        <w:left w:val="none" w:sz="0" w:space="0" w:color="auto"/>
        <w:bottom w:val="none" w:sz="0" w:space="0" w:color="auto"/>
        <w:right w:val="none" w:sz="0" w:space="0" w:color="auto"/>
      </w:divBdr>
    </w:div>
    <w:div w:id="753893385">
      <w:marLeft w:val="0"/>
      <w:marRight w:val="0"/>
      <w:marTop w:val="0"/>
      <w:marBottom w:val="0"/>
      <w:divBdr>
        <w:top w:val="none" w:sz="0" w:space="0" w:color="auto"/>
        <w:left w:val="none" w:sz="0" w:space="0" w:color="auto"/>
        <w:bottom w:val="none" w:sz="0" w:space="0" w:color="auto"/>
        <w:right w:val="none" w:sz="0" w:space="0" w:color="auto"/>
      </w:divBdr>
    </w:div>
    <w:div w:id="753893386">
      <w:marLeft w:val="0"/>
      <w:marRight w:val="0"/>
      <w:marTop w:val="0"/>
      <w:marBottom w:val="0"/>
      <w:divBdr>
        <w:top w:val="none" w:sz="0" w:space="0" w:color="auto"/>
        <w:left w:val="none" w:sz="0" w:space="0" w:color="auto"/>
        <w:bottom w:val="none" w:sz="0" w:space="0" w:color="auto"/>
        <w:right w:val="none" w:sz="0" w:space="0" w:color="auto"/>
      </w:divBdr>
    </w:div>
    <w:div w:id="753893387">
      <w:marLeft w:val="0"/>
      <w:marRight w:val="0"/>
      <w:marTop w:val="0"/>
      <w:marBottom w:val="0"/>
      <w:divBdr>
        <w:top w:val="none" w:sz="0" w:space="0" w:color="auto"/>
        <w:left w:val="none" w:sz="0" w:space="0" w:color="auto"/>
        <w:bottom w:val="none" w:sz="0" w:space="0" w:color="auto"/>
        <w:right w:val="none" w:sz="0" w:space="0" w:color="auto"/>
      </w:divBdr>
    </w:div>
    <w:div w:id="753893388">
      <w:marLeft w:val="0"/>
      <w:marRight w:val="0"/>
      <w:marTop w:val="0"/>
      <w:marBottom w:val="0"/>
      <w:divBdr>
        <w:top w:val="none" w:sz="0" w:space="0" w:color="auto"/>
        <w:left w:val="none" w:sz="0" w:space="0" w:color="auto"/>
        <w:bottom w:val="none" w:sz="0" w:space="0" w:color="auto"/>
        <w:right w:val="none" w:sz="0" w:space="0" w:color="auto"/>
      </w:divBdr>
    </w:div>
    <w:div w:id="753893389">
      <w:marLeft w:val="0"/>
      <w:marRight w:val="0"/>
      <w:marTop w:val="0"/>
      <w:marBottom w:val="0"/>
      <w:divBdr>
        <w:top w:val="none" w:sz="0" w:space="0" w:color="auto"/>
        <w:left w:val="none" w:sz="0" w:space="0" w:color="auto"/>
        <w:bottom w:val="none" w:sz="0" w:space="0" w:color="auto"/>
        <w:right w:val="none" w:sz="0" w:space="0" w:color="auto"/>
      </w:divBdr>
    </w:div>
    <w:div w:id="753893390">
      <w:marLeft w:val="0"/>
      <w:marRight w:val="0"/>
      <w:marTop w:val="0"/>
      <w:marBottom w:val="0"/>
      <w:divBdr>
        <w:top w:val="none" w:sz="0" w:space="0" w:color="auto"/>
        <w:left w:val="none" w:sz="0" w:space="0" w:color="auto"/>
        <w:bottom w:val="none" w:sz="0" w:space="0" w:color="auto"/>
        <w:right w:val="none" w:sz="0" w:space="0" w:color="auto"/>
      </w:divBdr>
    </w:div>
    <w:div w:id="753893391">
      <w:marLeft w:val="0"/>
      <w:marRight w:val="0"/>
      <w:marTop w:val="0"/>
      <w:marBottom w:val="0"/>
      <w:divBdr>
        <w:top w:val="none" w:sz="0" w:space="0" w:color="auto"/>
        <w:left w:val="none" w:sz="0" w:space="0" w:color="auto"/>
        <w:bottom w:val="none" w:sz="0" w:space="0" w:color="auto"/>
        <w:right w:val="none" w:sz="0" w:space="0" w:color="auto"/>
      </w:divBdr>
    </w:div>
    <w:div w:id="753893392">
      <w:marLeft w:val="0"/>
      <w:marRight w:val="0"/>
      <w:marTop w:val="0"/>
      <w:marBottom w:val="0"/>
      <w:divBdr>
        <w:top w:val="none" w:sz="0" w:space="0" w:color="auto"/>
        <w:left w:val="none" w:sz="0" w:space="0" w:color="auto"/>
        <w:bottom w:val="none" w:sz="0" w:space="0" w:color="auto"/>
        <w:right w:val="none" w:sz="0" w:space="0" w:color="auto"/>
      </w:divBdr>
    </w:div>
    <w:div w:id="753893393">
      <w:marLeft w:val="0"/>
      <w:marRight w:val="0"/>
      <w:marTop w:val="0"/>
      <w:marBottom w:val="0"/>
      <w:divBdr>
        <w:top w:val="none" w:sz="0" w:space="0" w:color="auto"/>
        <w:left w:val="none" w:sz="0" w:space="0" w:color="auto"/>
        <w:bottom w:val="none" w:sz="0" w:space="0" w:color="auto"/>
        <w:right w:val="none" w:sz="0" w:space="0" w:color="auto"/>
      </w:divBdr>
    </w:div>
    <w:div w:id="753893394">
      <w:marLeft w:val="0"/>
      <w:marRight w:val="0"/>
      <w:marTop w:val="0"/>
      <w:marBottom w:val="0"/>
      <w:divBdr>
        <w:top w:val="none" w:sz="0" w:space="0" w:color="auto"/>
        <w:left w:val="none" w:sz="0" w:space="0" w:color="auto"/>
        <w:bottom w:val="none" w:sz="0" w:space="0" w:color="auto"/>
        <w:right w:val="none" w:sz="0" w:space="0" w:color="auto"/>
      </w:divBdr>
    </w:div>
    <w:div w:id="753893395">
      <w:marLeft w:val="0"/>
      <w:marRight w:val="0"/>
      <w:marTop w:val="0"/>
      <w:marBottom w:val="0"/>
      <w:divBdr>
        <w:top w:val="none" w:sz="0" w:space="0" w:color="auto"/>
        <w:left w:val="none" w:sz="0" w:space="0" w:color="auto"/>
        <w:bottom w:val="none" w:sz="0" w:space="0" w:color="auto"/>
        <w:right w:val="none" w:sz="0" w:space="0" w:color="auto"/>
      </w:divBdr>
    </w:div>
    <w:div w:id="753893396">
      <w:marLeft w:val="0"/>
      <w:marRight w:val="0"/>
      <w:marTop w:val="0"/>
      <w:marBottom w:val="0"/>
      <w:divBdr>
        <w:top w:val="none" w:sz="0" w:space="0" w:color="auto"/>
        <w:left w:val="none" w:sz="0" w:space="0" w:color="auto"/>
        <w:bottom w:val="none" w:sz="0" w:space="0" w:color="auto"/>
        <w:right w:val="none" w:sz="0" w:space="0" w:color="auto"/>
      </w:divBdr>
    </w:div>
    <w:div w:id="753893397">
      <w:marLeft w:val="0"/>
      <w:marRight w:val="0"/>
      <w:marTop w:val="0"/>
      <w:marBottom w:val="0"/>
      <w:divBdr>
        <w:top w:val="none" w:sz="0" w:space="0" w:color="auto"/>
        <w:left w:val="none" w:sz="0" w:space="0" w:color="auto"/>
        <w:bottom w:val="none" w:sz="0" w:space="0" w:color="auto"/>
        <w:right w:val="none" w:sz="0" w:space="0" w:color="auto"/>
      </w:divBdr>
    </w:div>
    <w:div w:id="753893398">
      <w:marLeft w:val="0"/>
      <w:marRight w:val="0"/>
      <w:marTop w:val="0"/>
      <w:marBottom w:val="0"/>
      <w:divBdr>
        <w:top w:val="none" w:sz="0" w:space="0" w:color="auto"/>
        <w:left w:val="none" w:sz="0" w:space="0" w:color="auto"/>
        <w:bottom w:val="none" w:sz="0" w:space="0" w:color="auto"/>
        <w:right w:val="none" w:sz="0" w:space="0" w:color="auto"/>
      </w:divBdr>
    </w:div>
    <w:div w:id="753893399">
      <w:marLeft w:val="0"/>
      <w:marRight w:val="0"/>
      <w:marTop w:val="0"/>
      <w:marBottom w:val="0"/>
      <w:divBdr>
        <w:top w:val="none" w:sz="0" w:space="0" w:color="auto"/>
        <w:left w:val="none" w:sz="0" w:space="0" w:color="auto"/>
        <w:bottom w:val="none" w:sz="0" w:space="0" w:color="auto"/>
        <w:right w:val="none" w:sz="0" w:space="0" w:color="auto"/>
      </w:divBdr>
    </w:div>
    <w:div w:id="753893400">
      <w:marLeft w:val="0"/>
      <w:marRight w:val="0"/>
      <w:marTop w:val="0"/>
      <w:marBottom w:val="0"/>
      <w:divBdr>
        <w:top w:val="none" w:sz="0" w:space="0" w:color="auto"/>
        <w:left w:val="none" w:sz="0" w:space="0" w:color="auto"/>
        <w:bottom w:val="none" w:sz="0" w:space="0" w:color="auto"/>
        <w:right w:val="none" w:sz="0" w:space="0" w:color="auto"/>
      </w:divBdr>
    </w:div>
    <w:div w:id="753893401">
      <w:marLeft w:val="0"/>
      <w:marRight w:val="0"/>
      <w:marTop w:val="0"/>
      <w:marBottom w:val="0"/>
      <w:divBdr>
        <w:top w:val="none" w:sz="0" w:space="0" w:color="auto"/>
        <w:left w:val="none" w:sz="0" w:space="0" w:color="auto"/>
        <w:bottom w:val="none" w:sz="0" w:space="0" w:color="auto"/>
        <w:right w:val="none" w:sz="0" w:space="0" w:color="auto"/>
      </w:divBdr>
    </w:div>
    <w:div w:id="753893402">
      <w:marLeft w:val="0"/>
      <w:marRight w:val="0"/>
      <w:marTop w:val="0"/>
      <w:marBottom w:val="0"/>
      <w:divBdr>
        <w:top w:val="none" w:sz="0" w:space="0" w:color="auto"/>
        <w:left w:val="none" w:sz="0" w:space="0" w:color="auto"/>
        <w:bottom w:val="none" w:sz="0" w:space="0" w:color="auto"/>
        <w:right w:val="none" w:sz="0" w:space="0" w:color="auto"/>
      </w:divBdr>
    </w:div>
    <w:div w:id="753893403">
      <w:marLeft w:val="0"/>
      <w:marRight w:val="0"/>
      <w:marTop w:val="0"/>
      <w:marBottom w:val="0"/>
      <w:divBdr>
        <w:top w:val="none" w:sz="0" w:space="0" w:color="auto"/>
        <w:left w:val="none" w:sz="0" w:space="0" w:color="auto"/>
        <w:bottom w:val="none" w:sz="0" w:space="0" w:color="auto"/>
        <w:right w:val="none" w:sz="0" w:space="0" w:color="auto"/>
      </w:divBdr>
    </w:div>
    <w:div w:id="753893404">
      <w:marLeft w:val="0"/>
      <w:marRight w:val="0"/>
      <w:marTop w:val="0"/>
      <w:marBottom w:val="0"/>
      <w:divBdr>
        <w:top w:val="none" w:sz="0" w:space="0" w:color="auto"/>
        <w:left w:val="none" w:sz="0" w:space="0" w:color="auto"/>
        <w:bottom w:val="none" w:sz="0" w:space="0" w:color="auto"/>
        <w:right w:val="none" w:sz="0" w:space="0" w:color="auto"/>
      </w:divBdr>
    </w:div>
    <w:div w:id="753893405">
      <w:marLeft w:val="0"/>
      <w:marRight w:val="0"/>
      <w:marTop w:val="0"/>
      <w:marBottom w:val="0"/>
      <w:divBdr>
        <w:top w:val="none" w:sz="0" w:space="0" w:color="auto"/>
        <w:left w:val="none" w:sz="0" w:space="0" w:color="auto"/>
        <w:bottom w:val="none" w:sz="0" w:space="0" w:color="auto"/>
        <w:right w:val="none" w:sz="0" w:space="0" w:color="auto"/>
      </w:divBdr>
    </w:div>
    <w:div w:id="753893406">
      <w:marLeft w:val="0"/>
      <w:marRight w:val="0"/>
      <w:marTop w:val="0"/>
      <w:marBottom w:val="0"/>
      <w:divBdr>
        <w:top w:val="none" w:sz="0" w:space="0" w:color="auto"/>
        <w:left w:val="none" w:sz="0" w:space="0" w:color="auto"/>
        <w:bottom w:val="none" w:sz="0" w:space="0" w:color="auto"/>
        <w:right w:val="none" w:sz="0" w:space="0" w:color="auto"/>
      </w:divBdr>
    </w:div>
    <w:div w:id="753893408">
      <w:marLeft w:val="0"/>
      <w:marRight w:val="0"/>
      <w:marTop w:val="0"/>
      <w:marBottom w:val="0"/>
      <w:divBdr>
        <w:top w:val="none" w:sz="0" w:space="0" w:color="auto"/>
        <w:left w:val="none" w:sz="0" w:space="0" w:color="auto"/>
        <w:bottom w:val="none" w:sz="0" w:space="0" w:color="auto"/>
        <w:right w:val="none" w:sz="0" w:space="0" w:color="auto"/>
      </w:divBdr>
    </w:div>
    <w:div w:id="753893409">
      <w:marLeft w:val="0"/>
      <w:marRight w:val="0"/>
      <w:marTop w:val="0"/>
      <w:marBottom w:val="0"/>
      <w:divBdr>
        <w:top w:val="none" w:sz="0" w:space="0" w:color="auto"/>
        <w:left w:val="none" w:sz="0" w:space="0" w:color="auto"/>
        <w:bottom w:val="none" w:sz="0" w:space="0" w:color="auto"/>
        <w:right w:val="none" w:sz="0" w:space="0" w:color="auto"/>
      </w:divBdr>
    </w:div>
    <w:div w:id="753893410">
      <w:marLeft w:val="0"/>
      <w:marRight w:val="0"/>
      <w:marTop w:val="0"/>
      <w:marBottom w:val="0"/>
      <w:divBdr>
        <w:top w:val="none" w:sz="0" w:space="0" w:color="auto"/>
        <w:left w:val="none" w:sz="0" w:space="0" w:color="auto"/>
        <w:bottom w:val="none" w:sz="0" w:space="0" w:color="auto"/>
        <w:right w:val="none" w:sz="0" w:space="0" w:color="auto"/>
      </w:divBdr>
    </w:div>
    <w:div w:id="753893411">
      <w:marLeft w:val="0"/>
      <w:marRight w:val="0"/>
      <w:marTop w:val="0"/>
      <w:marBottom w:val="0"/>
      <w:divBdr>
        <w:top w:val="none" w:sz="0" w:space="0" w:color="auto"/>
        <w:left w:val="none" w:sz="0" w:space="0" w:color="auto"/>
        <w:bottom w:val="none" w:sz="0" w:space="0" w:color="auto"/>
        <w:right w:val="none" w:sz="0" w:space="0" w:color="auto"/>
      </w:divBdr>
    </w:div>
    <w:div w:id="753893412">
      <w:marLeft w:val="0"/>
      <w:marRight w:val="0"/>
      <w:marTop w:val="0"/>
      <w:marBottom w:val="0"/>
      <w:divBdr>
        <w:top w:val="none" w:sz="0" w:space="0" w:color="auto"/>
        <w:left w:val="none" w:sz="0" w:space="0" w:color="auto"/>
        <w:bottom w:val="none" w:sz="0" w:space="0" w:color="auto"/>
        <w:right w:val="none" w:sz="0" w:space="0" w:color="auto"/>
      </w:divBdr>
    </w:div>
    <w:div w:id="753893413">
      <w:marLeft w:val="0"/>
      <w:marRight w:val="0"/>
      <w:marTop w:val="0"/>
      <w:marBottom w:val="0"/>
      <w:divBdr>
        <w:top w:val="none" w:sz="0" w:space="0" w:color="auto"/>
        <w:left w:val="none" w:sz="0" w:space="0" w:color="auto"/>
        <w:bottom w:val="none" w:sz="0" w:space="0" w:color="auto"/>
        <w:right w:val="none" w:sz="0" w:space="0" w:color="auto"/>
      </w:divBdr>
    </w:div>
    <w:div w:id="753893414">
      <w:marLeft w:val="0"/>
      <w:marRight w:val="0"/>
      <w:marTop w:val="0"/>
      <w:marBottom w:val="0"/>
      <w:divBdr>
        <w:top w:val="none" w:sz="0" w:space="0" w:color="auto"/>
        <w:left w:val="none" w:sz="0" w:space="0" w:color="auto"/>
        <w:bottom w:val="none" w:sz="0" w:space="0" w:color="auto"/>
        <w:right w:val="none" w:sz="0" w:space="0" w:color="auto"/>
      </w:divBdr>
    </w:div>
    <w:div w:id="753893415">
      <w:marLeft w:val="0"/>
      <w:marRight w:val="0"/>
      <w:marTop w:val="0"/>
      <w:marBottom w:val="0"/>
      <w:divBdr>
        <w:top w:val="none" w:sz="0" w:space="0" w:color="auto"/>
        <w:left w:val="none" w:sz="0" w:space="0" w:color="auto"/>
        <w:bottom w:val="none" w:sz="0" w:space="0" w:color="auto"/>
        <w:right w:val="none" w:sz="0" w:space="0" w:color="auto"/>
      </w:divBdr>
    </w:div>
    <w:div w:id="753893416">
      <w:marLeft w:val="0"/>
      <w:marRight w:val="0"/>
      <w:marTop w:val="0"/>
      <w:marBottom w:val="0"/>
      <w:divBdr>
        <w:top w:val="none" w:sz="0" w:space="0" w:color="auto"/>
        <w:left w:val="none" w:sz="0" w:space="0" w:color="auto"/>
        <w:bottom w:val="none" w:sz="0" w:space="0" w:color="auto"/>
        <w:right w:val="none" w:sz="0" w:space="0" w:color="auto"/>
      </w:divBdr>
    </w:div>
    <w:div w:id="753893417">
      <w:marLeft w:val="0"/>
      <w:marRight w:val="0"/>
      <w:marTop w:val="0"/>
      <w:marBottom w:val="0"/>
      <w:divBdr>
        <w:top w:val="none" w:sz="0" w:space="0" w:color="auto"/>
        <w:left w:val="none" w:sz="0" w:space="0" w:color="auto"/>
        <w:bottom w:val="none" w:sz="0" w:space="0" w:color="auto"/>
        <w:right w:val="none" w:sz="0" w:space="0" w:color="auto"/>
      </w:divBdr>
    </w:div>
    <w:div w:id="753893418">
      <w:marLeft w:val="0"/>
      <w:marRight w:val="0"/>
      <w:marTop w:val="0"/>
      <w:marBottom w:val="0"/>
      <w:divBdr>
        <w:top w:val="none" w:sz="0" w:space="0" w:color="auto"/>
        <w:left w:val="none" w:sz="0" w:space="0" w:color="auto"/>
        <w:bottom w:val="none" w:sz="0" w:space="0" w:color="auto"/>
        <w:right w:val="none" w:sz="0" w:space="0" w:color="auto"/>
      </w:divBdr>
    </w:div>
    <w:div w:id="753893419">
      <w:marLeft w:val="0"/>
      <w:marRight w:val="0"/>
      <w:marTop w:val="0"/>
      <w:marBottom w:val="0"/>
      <w:divBdr>
        <w:top w:val="none" w:sz="0" w:space="0" w:color="auto"/>
        <w:left w:val="none" w:sz="0" w:space="0" w:color="auto"/>
        <w:bottom w:val="none" w:sz="0" w:space="0" w:color="auto"/>
        <w:right w:val="none" w:sz="0" w:space="0" w:color="auto"/>
      </w:divBdr>
    </w:div>
    <w:div w:id="753893420">
      <w:marLeft w:val="0"/>
      <w:marRight w:val="0"/>
      <w:marTop w:val="0"/>
      <w:marBottom w:val="0"/>
      <w:divBdr>
        <w:top w:val="none" w:sz="0" w:space="0" w:color="auto"/>
        <w:left w:val="none" w:sz="0" w:space="0" w:color="auto"/>
        <w:bottom w:val="none" w:sz="0" w:space="0" w:color="auto"/>
        <w:right w:val="none" w:sz="0" w:space="0" w:color="auto"/>
      </w:divBdr>
    </w:div>
    <w:div w:id="753893421">
      <w:marLeft w:val="0"/>
      <w:marRight w:val="0"/>
      <w:marTop w:val="0"/>
      <w:marBottom w:val="0"/>
      <w:divBdr>
        <w:top w:val="none" w:sz="0" w:space="0" w:color="auto"/>
        <w:left w:val="none" w:sz="0" w:space="0" w:color="auto"/>
        <w:bottom w:val="none" w:sz="0" w:space="0" w:color="auto"/>
        <w:right w:val="none" w:sz="0" w:space="0" w:color="auto"/>
      </w:divBdr>
    </w:div>
    <w:div w:id="753893422">
      <w:marLeft w:val="0"/>
      <w:marRight w:val="0"/>
      <w:marTop w:val="0"/>
      <w:marBottom w:val="0"/>
      <w:divBdr>
        <w:top w:val="none" w:sz="0" w:space="0" w:color="auto"/>
        <w:left w:val="none" w:sz="0" w:space="0" w:color="auto"/>
        <w:bottom w:val="none" w:sz="0" w:space="0" w:color="auto"/>
        <w:right w:val="none" w:sz="0" w:space="0" w:color="auto"/>
      </w:divBdr>
    </w:div>
    <w:div w:id="753893423">
      <w:marLeft w:val="0"/>
      <w:marRight w:val="0"/>
      <w:marTop w:val="0"/>
      <w:marBottom w:val="0"/>
      <w:divBdr>
        <w:top w:val="none" w:sz="0" w:space="0" w:color="auto"/>
        <w:left w:val="none" w:sz="0" w:space="0" w:color="auto"/>
        <w:bottom w:val="none" w:sz="0" w:space="0" w:color="auto"/>
        <w:right w:val="none" w:sz="0" w:space="0" w:color="auto"/>
      </w:divBdr>
    </w:div>
    <w:div w:id="753893424">
      <w:marLeft w:val="0"/>
      <w:marRight w:val="0"/>
      <w:marTop w:val="0"/>
      <w:marBottom w:val="0"/>
      <w:divBdr>
        <w:top w:val="none" w:sz="0" w:space="0" w:color="auto"/>
        <w:left w:val="none" w:sz="0" w:space="0" w:color="auto"/>
        <w:bottom w:val="none" w:sz="0" w:space="0" w:color="auto"/>
        <w:right w:val="none" w:sz="0" w:space="0" w:color="auto"/>
      </w:divBdr>
    </w:div>
    <w:div w:id="753893425">
      <w:marLeft w:val="0"/>
      <w:marRight w:val="0"/>
      <w:marTop w:val="0"/>
      <w:marBottom w:val="0"/>
      <w:divBdr>
        <w:top w:val="none" w:sz="0" w:space="0" w:color="auto"/>
        <w:left w:val="none" w:sz="0" w:space="0" w:color="auto"/>
        <w:bottom w:val="none" w:sz="0" w:space="0" w:color="auto"/>
        <w:right w:val="none" w:sz="0" w:space="0" w:color="auto"/>
      </w:divBdr>
    </w:div>
    <w:div w:id="753893426">
      <w:marLeft w:val="0"/>
      <w:marRight w:val="0"/>
      <w:marTop w:val="0"/>
      <w:marBottom w:val="0"/>
      <w:divBdr>
        <w:top w:val="none" w:sz="0" w:space="0" w:color="auto"/>
        <w:left w:val="none" w:sz="0" w:space="0" w:color="auto"/>
        <w:bottom w:val="none" w:sz="0" w:space="0" w:color="auto"/>
        <w:right w:val="none" w:sz="0" w:space="0" w:color="auto"/>
      </w:divBdr>
    </w:div>
    <w:div w:id="753893427">
      <w:marLeft w:val="0"/>
      <w:marRight w:val="0"/>
      <w:marTop w:val="0"/>
      <w:marBottom w:val="0"/>
      <w:divBdr>
        <w:top w:val="none" w:sz="0" w:space="0" w:color="auto"/>
        <w:left w:val="none" w:sz="0" w:space="0" w:color="auto"/>
        <w:bottom w:val="none" w:sz="0" w:space="0" w:color="auto"/>
        <w:right w:val="none" w:sz="0" w:space="0" w:color="auto"/>
      </w:divBdr>
    </w:div>
    <w:div w:id="753893428">
      <w:marLeft w:val="0"/>
      <w:marRight w:val="0"/>
      <w:marTop w:val="0"/>
      <w:marBottom w:val="0"/>
      <w:divBdr>
        <w:top w:val="none" w:sz="0" w:space="0" w:color="auto"/>
        <w:left w:val="none" w:sz="0" w:space="0" w:color="auto"/>
        <w:bottom w:val="none" w:sz="0" w:space="0" w:color="auto"/>
        <w:right w:val="none" w:sz="0" w:space="0" w:color="auto"/>
      </w:divBdr>
    </w:div>
    <w:div w:id="753893429">
      <w:marLeft w:val="0"/>
      <w:marRight w:val="0"/>
      <w:marTop w:val="0"/>
      <w:marBottom w:val="0"/>
      <w:divBdr>
        <w:top w:val="none" w:sz="0" w:space="0" w:color="auto"/>
        <w:left w:val="none" w:sz="0" w:space="0" w:color="auto"/>
        <w:bottom w:val="none" w:sz="0" w:space="0" w:color="auto"/>
        <w:right w:val="none" w:sz="0" w:space="0" w:color="auto"/>
      </w:divBdr>
    </w:div>
    <w:div w:id="753893430">
      <w:marLeft w:val="0"/>
      <w:marRight w:val="0"/>
      <w:marTop w:val="0"/>
      <w:marBottom w:val="0"/>
      <w:divBdr>
        <w:top w:val="none" w:sz="0" w:space="0" w:color="auto"/>
        <w:left w:val="none" w:sz="0" w:space="0" w:color="auto"/>
        <w:bottom w:val="none" w:sz="0" w:space="0" w:color="auto"/>
        <w:right w:val="none" w:sz="0" w:space="0" w:color="auto"/>
      </w:divBdr>
    </w:div>
    <w:div w:id="753893431">
      <w:marLeft w:val="0"/>
      <w:marRight w:val="0"/>
      <w:marTop w:val="0"/>
      <w:marBottom w:val="0"/>
      <w:divBdr>
        <w:top w:val="none" w:sz="0" w:space="0" w:color="auto"/>
        <w:left w:val="none" w:sz="0" w:space="0" w:color="auto"/>
        <w:bottom w:val="none" w:sz="0" w:space="0" w:color="auto"/>
        <w:right w:val="none" w:sz="0" w:space="0" w:color="auto"/>
      </w:divBdr>
    </w:div>
    <w:div w:id="753893432">
      <w:marLeft w:val="0"/>
      <w:marRight w:val="0"/>
      <w:marTop w:val="0"/>
      <w:marBottom w:val="0"/>
      <w:divBdr>
        <w:top w:val="none" w:sz="0" w:space="0" w:color="auto"/>
        <w:left w:val="none" w:sz="0" w:space="0" w:color="auto"/>
        <w:bottom w:val="none" w:sz="0" w:space="0" w:color="auto"/>
        <w:right w:val="none" w:sz="0" w:space="0" w:color="auto"/>
      </w:divBdr>
    </w:div>
    <w:div w:id="753893433">
      <w:marLeft w:val="0"/>
      <w:marRight w:val="0"/>
      <w:marTop w:val="0"/>
      <w:marBottom w:val="0"/>
      <w:divBdr>
        <w:top w:val="none" w:sz="0" w:space="0" w:color="auto"/>
        <w:left w:val="none" w:sz="0" w:space="0" w:color="auto"/>
        <w:bottom w:val="none" w:sz="0" w:space="0" w:color="auto"/>
        <w:right w:val="none" w:sz="0" w:space="0" w:color="auto"/>
      </w:divBdr>
    </w:div>
    <w:div w:id="753893434">
      <w:marLeft w:val="0"/>
      <w:marRight w:val="0"/>
      <w:marTop w:val="0"/>
      <w:marBottom w:val="0"/>
      <w:divBdr>
        <w:top w:val="none" w:sz="0" w:space="0" w:color="auto"/>
        <w:left w:val="none" w:sz="0" w:space="0" w:color="auto"/>
        <w:bottom w:val="none" w:sz="0" w:space="0" w:color="auto"/>
        <w:right w:val="none" w:sz="0" w:space="0" w:color="auto"/>
      </w:divBdr>
    </w:div>
    <w:div w:id="753893435">
      <w:marLeft w:val="0"/>
      <w:marRight w:val="0"/>
      <w:marTop w:val="0"/>
      <w:marBottom w:val="0"/>
      <w:divBdr>
        <w:top w:val="none" w:sz="0" w:space="0" w:color="auto"/>
        <w:left w:val="none" w:sz="0" w:space="0" w:color="auto"/>
        <w:bottom w:val="none" w:sz="0" w:space="0" w:color="auto"/>
        <w:right w:val="none" w:sz="0" w:space="0" w:color="auto"/>
      </w:divBdr>
    </w:div>
    <w:div w:id="753893436">
      <w:marLeft w:val="0"/>
      <w:marRight w:val="0"/>
      <w:marTop w:val="0"/>
      <w:marBottom w:val="0"/>
      <w:divBdr>
        <w:top w:val="none" w:sz="0" w:space="0" w:color="auto"/>
        <w:left w:val="none" w:sz="0" w:space="0" w:color="auto"/>
        <w:bottom w:val="none" w:sz="0" w:space="0" w:color="auto"/>
        <w:right w:val="none" w:sz="0" w:space="0" w:color="auto"/>
      </w:divBdr>
    </w:div>
    <w:div w:id="753893437">
      <w:marLeft w:val="0"/>
      <w:marRight w:val="0"/>
      <w:marTop w:val="0"/>
      <w:marBottom w:val="0"/>
      <w:divBdr>
        <w:top w:val="none" w:sz="0" w:space="0" w:color="auto"/>
        <w:left w:val="none" w:sz="0" w:space="0" w:color="auto"/>
        <w:bottom w:val="none" w:sz="0" w:space="0" w:color="auto"/>
        <w:right w:val="none" w:sz="0" w:space="0" w:color="auto"/>
      </w:divBdr>
    </w:div>
    <w:div w:id="753893438">
      <w:marLeft w:val="0"/>
      <w:marRight w:val="0"/>
      <w:marTop w:val="0"/>
      <w:marBottom w:val="0"/>
      <w:divBdr>
        <w:top w:val="none" w:sz="0" w:space="0" w:color="auto"/>
        <w:left w:val="none" w:sz="0" w:space="0" w:color="auto"/>
        <w:bottom w:val="none" w:sz="0" w:space="0" w:color="auto"/>
        <w:right w:val="none" w:sz="0" w:space="0" w:color="auto"/>
      </w:divBdr>
    </w:div>
    <w:div w:id="753893439">
      <w:marLeft w:val="0"/>
      <w:marRight w:val="0"/>
      <w:marTop w:val="0"/>
      <w:marBottom w:val="0"/>
      <w:divBdr>
        <w:top w:val="none" w:sz="0" w:space="0" w:color="auto"/>
        <w:left w:val="none" w:sz="0" w:space="0" w:color="auto"/>
        <w:bottom w:val="none" w:sz="0" w:space="0" w:color="auto"/>
        <w:right w:val="none" w:sz="0" w:space="0" w:color="auto"/>
      </w:divBdr>
    </w:div>
    <w:div w:id="753893440">
      <w:marLeft w:val="0"/>
      <w:marRight w:val="0"/>
      <w:marTop w:val="0"/>
      <w:marBottom w:val="0"/>
      <w:divBdr>
        <w:top w:val="none" w:sz="0" w:space="0" w:color="auto"/>
        <w:left w:val="none" w:sz="0" w:space="0" w:color="auto"/>
        <w:bottom w:val="none" w:sz="0" w:space="0" w:color="auto"/>
        <w:right w:val="none" w:sz="0" w:space="0" w:color="auto"/>
      </w:divBdr>
    </w:div>
    <w:div w:id="753893441">
      <w:marLeft w:val="0"/>
      <w:marRight w:val="0"/>
      <w:marTop w:val="0"/>
      <w:marBottom w:val="0"/>
      <w:divBdr>
        <w:top w:val="none" w:sz="0" w:space="0" w:color="auto"/>
        <w:left w:val="none" w:sz="0" w:space="0" w:color="auto"/>
        <w:bottom w:val="none" w:sz="0" w:space="0" w:color="auto"/>
        <w:right w:val="none" w:sz="0" w:space="0" w:color="auto"/>
      </w:divBdr>
    </w:div>
    <w:div w:id="753893442">
      <w:marLeft w:val="0"/>
      <w:marRight w:val="0"/>
      <w:marTop w:val="0"/>
      <w:marBottom w:val="0"/>
      <w:divBdr>
        <w:top w:val="none" w:sz="0" w:space="0" w:color="auto"/>
        <w:left w:val="none" w:sz="0" w:space="0" w:color="auto"/>
        <w:bottom w:val="none" w:sz="0" w:space="0" w:color="auto"/>
        <w:right w:val="none" w:sz="0" w:space="0" w:color="auto"/>
      </w:divBdr>
    </w:div>
    <w:div w:id="753893443">
      <w:marLeft w:val="0"/>
      <w:marRight w:val="0"/>
      <w:marTop w:val="0"/>
      <w:marBottom w:val="0"/>
      <w:divBdr>
        <w:top w:val="none" w:sz="0" w:space="0" w:color="auto"/>
        <w:left w:val="none" w:sz="0" w:space="0" w:color="auto"/>
        <w:bottom w:val="none" w:sz="0" w:space="0" w:color="auto"/>
        <w:right w:val="none" w:sz="0" w:space="0" w:color="auto"/>
      </w:divBdr>
    </w:div>
    <w:div w:id="753893444">
      <w:marLeft w:val="0"/>
      <w:marRight w:val="0"/>
      <w:marTop w:val="0"/>
      <w:marBottom w:val="0"/>
      <w:divBdr>
        <w:top w:val="none" w:sz="0" w:space="0" w:color="auto"/>
        <w:left w:val="none" w:sz="0" w:space="0" w:color="auto"/>
        <w:bottom w:val="none" w:sz="0" w:space="0" w:color="auto"/>
        <w:right w:val="none" w:sz="0" w:space="0" w:color="auto"/>
      </w:divBdr>
    </w:div>
    <w:div w:id="753893445">
      <w:marLeft w:val="0"/>
      <w:marRight w:val="0"/>
      <w:marTop w:val="0"/>
      <w:marBottom w:val="0"/>
      <w:divBdr>
        <w:top w:val="none" w:sz="0" w:space="0" w:color="auto"/>
        <w:left w:val="none" w:sz="0" w:space="0" w:color="auto"/>
        <w:bottom w:val="none" w:sz="0" w:space="0" w:color="auto"/>
        <w:right w:val="none" w:sz="0" w:space="0" w:color="auto"/>
      </w:divBdr>
    </w:div>
    <w:div w:id="753893446">
      <w:marLeft w:val="0"/>
      <w:marRight w:val="0"/>
      <w:marTop w:val="0"/>
      <w:marBottom w:val="0"/>
      <w:divBdr>
        <w:top w:val="none" w:sz="0" w:space="0" w:color="auto"/>
        <w:left w:val="none" w:sz="0" w:space="0" w:color="auto"/>
        <w:bottom w:val="none" w:sz="0" w:space="0" w:color="auto"/>
        <w:right w:val="none" w:sz="0" w:space="0" w:color="auto"/>
      </w:divBdr>
    </w:div>
    <w:div w:id="753893447">
      <w:marLeft w:val="0"/>
      <w:marRight w:val="0"/>
      <w:marTop w:val="0"/>
      <w:marBottom w:val="0"/>
      <w:divBdr>
        <w:top w:val="none" w:sz="0" w:space="0" w:color="auto"/>
        <w:left w:val="none" w:sz="0" w:space="0" w:color="auto"/>
        <w:bottom w:val="none" w:sz="0" w:space="0" w:color="auto"/>
        <w:right w:val="none" w:sz="0" w:space="0" w:color="auto"/>
      </w:divBdr>
    </w:div>
    <w:div w:id="753893448">
      <w:marLeft w:val="0"/>
      <w:marRight w:val="0"/>
      <w:marTop w:val="0"/>
      <w:marBottom w:val="0"/>
      <w:divBdr>
        <w:top w:val="none" w:sz="0" w:space="0" w:color="auto"/>
        <w:left w:val="none" w:sz="0" w:space="0" w:color="auto"/>
        <w:bottom w:val="none" w:sz="0" w:space="0" w:color="auto"/>
        <w:right w:val="none" w:sz="0" w:space="0" w:color="auto"/>
      </w:divBdr>
    </w:div>
    <w:div w:id="753893449">
      <w:marLeft w:val="0"/>
      <w:marRight w:val="0"/>
      <w:marTop w:val="0"/>
      <w:marBottom w:val="0"/>
      <w:divBdr>
        <w:top w:val="none" w:sz="0" w:space="0" w:color="auto"/>
        <w:left w:val="none" w:sz="0" w:space="0" w:color="auto"/>
        <w:bottom w:val="none" w:sz="0" w:space="0" w:color="auto"/>
        <w:right w:val="none" w:sz="0" w:space="0" w:color="auto"/>
      </w:divBdr>
    </w:div>
    <w:div w:id="753893450">
      <w:marLeft w:val="0"/>
      <w:marRight w:val="0"/>
      <w:marTop w:val="0"/>
      <w:marBottom w:val="0"/>
      <w:divBdr>
        <w:top w:val="none" w:sz="0" w:space="0" w:color="auto"/>
        <w:left w:val="none" w:sz="0" w:space="0" w:color="auto"/>
        <w:bottom w:val="none" w:sz="0" w:space="0" w:color="auto"/>
        <w:right w:val="none" w:sz="0" w:space="0" w:color="auto"/>
      </w:divBdr>
    </w:div>
    <w:div w:id="753893451">
      <w:marLeft w:val="0"/>
      <w:marRight w:val="0"/>
      <w:marTop w:val="0"/>
      <w:marBottom w:val="0"/>
      <w:divBdr>
        <w:top w:val="none" w:sz="0" w:space="0" w:color="auto"/>
        <w:left w:val="none" w:sz="0" w:space="0" w:color="auto"/>
        <w:bottom w:val="none" w:sz="0" w:space="0" w:color="auto"/>
        <w:right w:val="none" w:sz="0" w:space="0" w:color="auto"/>
      </w:divBdr>
    </w:div>
    <w:div w:id="753893452">
      <w:marLeft w:val="0"/>
      <w:marRight w:val="0"/>
      <w:marTop w:val="0"/>
      <w:marBottom w:val="0"/>
      <w:divBdr>
        <w:top w:val="none" w:sz="0" w:space="0" w:color="auto"/>
        <w:left w:val="none" w:sz="0" w:space="0" w:color="auto"/>
        <w:bottom w:val="none" w:sz="0" w:space="0" w:color="auto"/>
        <w:right w:val="none" w:sz="0" w:space="0" w:color="auto"/>
      </w:divBdr>
    </w:div>
    <w:div w:id="753893453">
      <w:marLeft w:val="0"/>
      <w:marRight w:val="0"/>
      <w:marTop w:val="0"/>
      <w:marBottom w:val="0"/>
      <w:divBdr>
        <w:top w:val="none" w:sz="0" w:space="0" w:color="auto"/>
        <w:left w:val="none" w:sz="0" w:space="0" w:color="auto"/>
        <w:bottom w:val="none" w:sz="0" w:space="0" w:color="auto"/>
        <w:right w:val="none" w:sz="0" w:space="0" w:color="auto"/>
      </w:divBdr>
    </w:div>
    <w:div w:id="753893454">
      <w:marLeft w:val="0"/>
      <w:marRight w:val="0"/>
      <w:marTop w:val="0"/>
      <w:marBottom w:val="0"/>
      <w:divBdr>
        <w:top w:val="none" w:sz="0" w:space="0" w:color="auto"/>
        <w:left w:val="none" w:sz="0" w:space="0" w:color="auto"/>
        <w:bottom w:val="none" w:sz="0" w:space="0" w:color="auto"/>
        <w:right w:val="none" w:sz="0" w:space="0" w:color="auto"/>
      </w:divBdr>
    </w:div>
    <w:div w:id="753893455">
      <w:marLeft w:val="0"/>
      <w:marRight w:val="0"/>
      <w:marTop w:val="0"/>
      <w:marBottom w:val="0"/>
      <w:divBdr>
        <w:top w:val="none" w:sz="0" w:space="0" w:color="auto"/>
        <w:left w:val="none" w:sz="0" w:space="0" w:color="auto"/>
        <w:bottom w:val="none" w:sz="0" w:space="0" w:color="auto"/>
        <w:right w:val="none" w:sz="0" w:space="0" w:color="auto"/>
      </w:divBdr>
    </w:div>
    <w:div w:id="753893456">
      <w:marLeft w:val="0"/>
      <w:marRight w:val="0"/>
      <w:marTop w:val="0"/>
      <w:marBottom w:val="0"/>
      <w:divBdr>
        <w:top w:val="none" w:sz="0" w:space="0" w:color="auto"/>
        <w:left w:val="none" w:sz="0" w:space="0" w:color="auto"/>
        <w:bottom w:val="none" w:sz="0" w:space="0" w:color="auto"/>
        <w:right w:val="none" w:sz="0" w:space="0" w:color="auto"/>
      </w:divBdr>
    </w:div>
    <w:div w:id="753893457">
      <w:marLeft w:val="0"/>
      <w:marRight w:val="0"/>
      <w:marTop w:val="0"/>
      <w:marBottom w:val="0"/>
      <w:divBdr>
        <w:top w:val="none" w:sz="0" w:space="0" w:color="auto"/>
        <w:left w:val="none" w:sz="0" w:space="0" w:color="auto"/>
        <w:bottom w:val="none" w:sz="0" w:space="0" w:color="auto"/>
        <w:right w:val="none" w:sz="0" w:space="0" w:color="auto"/>
      </w:divBdr>
    </w:div>
    <w:div w:id="753893458">
      <w:marLeft w:val="0"/>
      <w:marRight w:val="0"/>
      <w:marTop w:val="0"/>
      <w:marBottom w:val="0"/>
      <w:divBdr>
        <w:top w:val="none" w:sz="0" w:space="0" w:color="auto"/>
        <w:left w:val="none" w:sz="0" w:space="0" w:color="auto"/>
        <w:bottom w:val="none" w:sz="0" w:space="0" w:color="auto"/>
        <w:right w:val="none" w:sz="0" w:space="0" w:color="auto"/>
      </w:divBdr>
    </w:div>
    <w:div w:id="753893459">
      <w:marLeft w:val="0"/>
      <w:marRight w:val="0"/>
      <w:marTop w:val="0"/>
      <w:marBottom w:val="0"/>
      <w:divBdr>
        <w:top w:val="none" w:sz="0" w:space="0" w:color="auto"/>
        <w:left w:val="none" w:sz="0" w:space="0" w:color="auto"/>
        <w:bottom w:val="none" w:sz="0" w:space="0" w:color="auto"/>
        <w:right w:val="none" w:sz="0" w:space="0" w:color="auto"/>
      </w:divBdr>
    </w:div>
    <w:div w:id="753893460">
      <w:marLeft w:val="0"/>
      <w:marRight w:val="0"/>
      <w:marTop w:val="0"/>
      <w:marBottom w:val="0"/>
      <w:divBdr>
        <w:top w:val="none" w:sz="0" w:space="0" w:color="auto"/>
        <w:left w:val="none" w:sz="0" w:space="0" w:color="auto"/>
        <w:bottom w:val="none" w:sz="0" w:space="0" w:color="auto"/>
        <w:right w:val="none" w:sz="0" w:space="0" w:color="auto"/>
      </w:divBdr>
    </w:div>
    <w:div w:id="753893461">
      <w:marLeft w:val="0"/>
      <w:marRight w:val="0"/>
      <w:marTop w:val="0"/>
      <w:marBottom w:val="0"/>
      <w:divBdr>
        <w:top w:val="none" w:sz="0" w:space="0" w:color="auto"/>
        <w:left w:val="none" w:sz="0" w:space="0" w:color="auto"/>
        <w:bottom w:val="none" w:sz="0" w:space="0" w:color="auto"/>
        <w:right w:val="none" w:sz="0" w:space="0" w:color="auto"/>
      </w:divBdr>
    </w:div>
    <w:div w:id="753893462">
      <w:marLeft w:val="0"/>
      <w:marRight w:val="0"/>
      <w:marTop w:val="0"/>
      <w:marBottom w:val="0"/>
      <w:divBdr>
        <w:top w:val="none" w:sz="0" w:space="0" w:color="auto"/>
        <w:left w:val="none" w:sz="0" w:space="0" w:color="auto"/>
        <w:bottom w:val="none" w:sz="0" w:space="0" w:color="auto"/>
        <w:right w:val="none" w:sz="0" w:space="0" w:color="auto"/>
      </w:divBdr>
    </w:div>
    <w:div w:id="753893463">
      <w:marLeft w:val="0"/>
      <w:marRight w:val="0"/>
      <w:marTop w:val="0"/>
      <w:marBottom w:val="0"/>
      <w:divBdr>
        <w:top w:val="none" w:sz="0" w:space="0" w:color="auto"/>
        <w:left w:val="none" w:sz="0" w:space="0" w:color="auto"/>
        <w:bottom w:val="none" w:sz="0" w:space="0" w:color="auto"/>
        <w:right w:val="none" w:sz="0" w:space="0" w:color="auto"/>
      </w:divBdr>
    </w:div>
    <w:div w:id="753893464">
      <w:marLeft w:val="0"/>
      <w:marRight w:val="0"/>
      <w:marTop w:val="0"/>
      <w:marBottom w:val="0"/>
      <w:divBdr>
        <w:top w:val="none" w:sz="0" w:space="0" w:color="auto"/>
        <w:left w:val="none" w:sz="0" w:space="0" w:color="auto"/>
        <w:bottom w:val="none" w:sz="0" w:space="0" w:color="auto"/>
        <w:right w:val="none" w:sz="0" w:space="0" w:color="auto"/>
      </w:divBdr>
    </w:div>
    <w:div w:id="753893465">
      <w:marLeft w:val="0"/>
      <w:marRight w:val="0"/>
      <w:marTop w:val="0"/>
      <w:marBottom w:val="0"/>
      <w:divBdr>
        <w:top w:val="none" w:sz="0" w:space="0" w:color="auto"/>
        <w:left w:val="none" w:sz="0" w:space="0" w:color="auto"/>
        <w:bottom w:val="none" w:sz="0" w:space="0" w:color="auto"/>
        <w:right w:val="none" w:sz="0" w:space="0" w:color="auto"/>
      </w:divBdr>
    </w:div>
    <w:div w:id="753893466">
      <w:marLeft w:val="0"/>
      <w:marRight w:val="0"/>
      <w:marTop w:val="0"/>
      <w:marBottom w:val="0"/>
      <w:divBdr>
        <w:top w:val="none" w:sz="0" w:space="0" w:color="auto"/>
        <w:left w:val="none" w:sz="0" w:space="0" w:color="auto"/>
        <w:bottom w:val="none" w:sz="0" w:space="0" w:color="auto"/>
        <w:right w:val="none" w:sz="0" w:space="0" w:color="auto"/>
      </w:divBdr>
    </w:div>
    <w:div w:id="753893467">
      <w:marLeft w:val="0"/>
      <w:marRight w:val="0"/>
      <w:marTop w:val="0"/>
      <w:marBottom w:val="0"/>
      <w:divBdr>
        <w:top w:val="none" w:sz="0" w:space="0" w:color="auto"/>
        <w:left w:val="none" w:sz="0" w:space="0" w:color="auto"/>
        <w:bottom w:val="none" w:sz="0" w:space="0" w:color="auto"/>
        <w:right w:val="none" w:sz="0" w:space="0" w:color="auto"/>
      </w:divBdr>
    </w:div>
    <w:div w:id="753893468">
      <w:marLeft w:val="0"/>
      <w:marRight w:val="0"/>
      <w:marTop w:val="0"/>
      <w:marBottom w:val="0"/>
      <w:divBdr>
        <w:top w:val="none" w:sz="0" w:space="0" w:color="auto"/>
        <w:left w:val="none" w:sz="0" w:space="0" w:color="auto"/>
        <w:bottom w:val="none" w:sz="0" w:space="0" w:color="auto"/>
        <w:right w:val="none" w:sz="0" w:space="0" w:color="auto"/>
      </w:divBdr>
    </w:div>
    <w:div w:id="753893469">
      <w:marLeft w:val="0"/>
      <w:marRight w:val="0"/>
      <w:marTop w:val="0"/>
      <w:marBottom w:val="0"/>
      <w:divBdr>
        <w:top w:val="none" w:sz="0" w:space="0" w:color="auto"/>
        <w:left w:val="none" w:sz="0" w:space="0" w:color="auto"/>
        <w:bottom w:val="none" w:sz="0" w:space="0" w:color="auto"/>
        <w:right w:val="none" w:sz="0" w:space="0" w:color="auto"/>
      </w:divBdr>
    </w:div>
    <w:div w:id="753893470">
      <w:marLeft w:val="0"/>
      <w:marRight w:val="0"/>
      <w:marTop w:val="0"/>
      <w:marBottom w:val="0"/>
      <w:divBdr>
        <w:top w:val="none" w:sz="0" w:space="0" w:color="auto"/>
        <w:left w:val="none" w:sz="0" w:space="0" w:color="auto"/>
        <w:bottom w:val="none" w:sz="0" w:space="0" w:color="auto"/>
        <w:right w:val="none" w:sz="0" w:space="0" w:color="auto"/>
      </w:divBdr>
    </w:div>
    <w:div w:id="753893471">
      <w:marLeft w:val="0"/>
      <w:marRight w:val="0"/>
      <w:marTop w:val="0"/>
      <w:marBottom w:val="0"/>
      <w:divBdr>
        <w:top w:val="none" w:sz="0" w:space="0" w:color="auto"/>
        <w:left w:val="none" w:sz="0" w:space="0" w:color="auto"/>
        <w:bottom w:val="none" w:sz="0" w:space="0" w:color="auto"/>
        <w:right w:val="none" w:sz="0" w:space="0" w:color="auto"/>
      </w:divBdr>
    </w:div>
    <w:div w:id="753893472">
      <w:marLeft w:val="0"/>
      <w:marRight w:val="0"/>
      <w:marTop w:val="0"/>
      <w:marBottom w:val="0"/>
      <w:divBdr>
        <w:top w:val="none" w:sz="0" w:space="0" w:color="auto"/>
        <w:left w:val="none" w:sz="0" w:space="0" w:color="auto"/>
        <w:bottom w:val="none" w:sz="0" w:space="0" w:color="auto"/>
        <w:right w:val="none" w:sz="0" w:space="0" w:color="auto"/>
      </w:divBdr>
    </w:div>
    <w:div w:id="753893473">
      <w:marLeft w:val="0"/>
      <w:marRight w:val="0"/>
      <w:marTop w:val="0"/>
      <w:marBottom w:val="0"/>
      <w:divBdr>
        <w:top w:val="none" w:sz="0" w:space="0" w:color="auto"/>
        <w:left w:val="none" w:sz="0" w:space="0" w:color="auto"/>
        <w:bottom w:val="none" w:sz="0" w:space="0" w:color="auto"/>
        <w:right w:val="none" w:sz="0" w:space="0" w:color="auto"/>
      </w:divBdr>
    </w:div>
    <w:div w:id="753893474">
      <w:marLeft w:val="0"/>
      <w:marRight w:val="0"/>
      <w:marTop w:val="0"/>
      <w:marBottom w:val="0"/>
      <w:divBdr>
        <w:top w:val="none" w:sz="0" w:space="0" w:color="auto"/>
        <w:left w:val="none" w:sz="0" w:space="0" w:color="auto"/>
        <w:bottom w:val="none" w:sz="0" w:space="0" w:color="auto"/>
        <w:right w:val="none" w:sz="0" w:space="0" w:color="auto"/>
      </w:divBdr>
    </w:div>
    <w:div w:id="753893475">
      <w:marLeft w:val="0"/>
      <w:marRight w:val="0"/>
      <w:marTop w:val="0"/>
      <w:marBottom w:val="0"/>
      <w:divBdr>
        <w:top w:val="none" w:sz="0" w:space="0" w:color="auto"/>
        <w:left w:val="none" w:sz="0" w:space="0" w:color="auto"/>
        <w:bottom w:val="none" w:sz="0" w:space="0" w:color="auto"/>
        <w:right w:val="none" w:sz="0" w:space="0" w:color="auto"/>
      </w:divBdr>
    </w:div>
    <w:div w:id="753893476">
      <w:marLeft w:val="0"/>
      <w:marRight w:val="0"/>
      <w:marTop w:val="0"/>
      <w:marBottom w:val="0"/>
      <w:divBdr>
        <w:top w:val="none" w:sz="0" w:space="0" w:color="auto"/>
        <w:left w:val="none" w:sz="0" w:space="0" w:color="auto"/>
        <w:bottom w:val="none" w:sz="0" w:space="0" w:color="auto"/>
        <w:right w:val="none" w:sz="0" w:space="0" w:color="auto"/>
      </w:divBdr>
    </w:div>
    <w:div w:id="753893477">
      <w:marLeft w:val="0"/>
      <w:marRight w:val="0"/>
      <w:marTop w:val="0"/>
      <w:marBottom w:val="0"/>
      <w:divBdr>
        <w:top w:val="none" w:sz="0" w:space="0" w:color="auto"/>
        <w:left w:val="none" w:sz="0" w:space="0" w:color="auto"/>
        <w:bottom w:val="none" w:sz="0" w:space="0" w:color="auto"/>
        <w:right w:val="none" w:sz="0" w:space="0" w:color="auto"/>
      </w:divBdr>
    </w:div>
    <w:div w:id="753893478">
      <w:marLeft w:val="0"/>
      <w:marRight w:val="0"/>
      <w:marTop w:val="0"/>
      <w:marBottom w:val="0"/>
      <w:divBdr>
        <w:top w:val="none" w:sz="0" w:space="0" w:color="auto"/>
        <w:left w:val="none" w:sz="0" w:space="0" w:color="auto"/>
        <w:bottom w:val="none" w:sz="0" w:space="0" w:color="auto"/>
        <w:right w:val="none" w:sz="0" w:space="0" w:color="auto"/>
      </w:divBdr>
    </w:div>
    <w:div w:id="753893479">
      <w:marLeft w:val="0"/>
      <w:marRight w:val="0"/>
      <w:marTop w:val="0"/>
      <w:marBottom w:val="0"/>
      <w:divBdr>
        <w:top w:val="none" w:sz="0" w:space="0" w:color="auto"/>
        <w:left w:val="none" w:sz="0" w:space="0" w:color="auto"/>
        <w:bottom w:val="none" w:sz="0" w:space="0" w:color="auto"/>
        <w:right w:val="none" w:sz="0" w:space="0" w:color="auto"/>
      </w:divBdr>
    </w:div>
    <w:div w:id="753893480">
      <w:marLeft w:val="0"/>
      <w:marRight w:val="0"/>
      <w:marTop w:val="0"/>
      <w:marBottom w:val="0"/>
      <w:divBdr>
        <w:top w:val="none" w:sz="0" w:space="0" w:color="auto"/>
        <w:left w:val="none" w:sz="0" w:space="0" w:color="auto"/>
        <w:bottom w:val="none" w:sz="0" w:space="0" w:color="auto"/>
        <w:right w:val="none" w:sz="0" w:space="0" w:color="auto"/>
      </w:divBdr>
    </w:div>
    <w:div w:id="753893481">
      <w:marLeft w:val="0"/>
      <w:marRight w:val="0"/>
      <w:marTop w:val="0"/>
      <w:marBottom w:val="0"/>
      <w:divBdr>
        <w:top w:val="none" w:sz="0" w:space="0" w:color="auto"/>
        <w:left w:val="none" w:sz="0" w:space="0" w:color="auto"/>
        <w:bottom w:val="none" w:sz="0" w:space="0" w:color="auto"/>
        <w:right w:val="none" w:sz="0" w:space="0" w:color="auto"/>
      </w:divBdr>
    </w:div>
    <w:div w:id="753893482">
      <w:marLeft w:val="0"/>
      <w:marRight w:val="0"/>
      <w:marTop w:val="0"/>
      <w:marBottom w:val="0"/>
      <w:divBdr>
        <w:top w:val="none" w:sz="0" w:space="0" w:color="auto"/>
        <w:left w:val="none" w:sz="0" w:space="0" w:color="auto"/>
        <w:bottom w:val="none" w:sz="0" w:space="0" w:color="auto"/>
        <w:right w:val="none" w:sz="0" w:space="0" w:color="auto"/>
      </w:divBdr>
    </w:div>
    <w:div w:id="753893483">
      <w:marLeft w:val="0"/>
      <w:marRight w:val="0"/>
      <w:marTop w:val="0"/>
      <w:marBottom w:val="0"/>
      <w:divBdr>
        <w:top w:val="none" w:sz="0" w:space="0" w:color="auto"/>
        <w:left w:val="none" w:sz="0" w:space="0" w:color="auto"/>
        <w:bottom w:val="none" w:sz="0" w:space="0" w:color="auto"/>
        <w:right w:val="none" w:sz="0" w:space="0" w:color="auto"/>
      </w:divBdr>
    </w:div>
    <w:div w:id="753893484">
      <w:marLeft w:val="0"/>
      <w:marRight w:val="0"/>
      <w:marTop w:val="0"/>
      <w:marBottom w:val="0"/>
      <w:divBdr>
        <w:top w:val="none" w:sz="0" w:space="0" w:color="auto"/>
        <w:left w:val="none" w:sz="0" w:space="0" w:color="auto"/>
        <w:bottom w:val="none" w:sz="0" w:space="0" w:color="auto"/>
        <w:right w:val="none" w:sz="0" w:space="0" w:color="auto"/>
      </w:divBdr>
    </w:div>
    <w:div w:id="753893485">
      <w:marLeft w:val="0"/>
      <w:marRight w:val="0"/>
      <w:marTop w:val="0"/>
      <w:marBottom w:val="0"/>
      <w:divBdr>
        <w:top w:val="none" w:sz="0" w:space="0" w:color="auto"/>
        <w:left w:val="none" w:sz="0" w:space="0" w:color="auto"/>
        <w:bottom w:val="none" w:sz="0" w:space="0" w:color="auto"/>
        <w:right w:val="none" w:sz="0" w:space="0" w:color="auto"/>
      </w:divBdr>
    </w:div>
    <w:div w:id="753893486">
      <w:marLeft w:val="0"/>
      <w:marRight w:val="0"/>
      <w:marTop w:val="0"/>
      <w:marBottom w:val="0"/>
      <w:divBdr>
        <w:top w:val="none" w:sz="0" w:space="0" w:color="auto"/>
        <w:left w:val="none" w:sz="0" w:space="0" w:color="auto"/>
        <w:bottom w:val="none" w:sz="0" w:space="0" w:color="auto"/>
        <w:right w:val="none" w:sz="0" w:space="0" w:color="auto"/>
      </w:divBdr>
    </w:div>
    <w:div w:id="753893487">
      <w:marLeft w:val="0"/>
      <w:marRight w:val="0"/>
      <w:marTop w:val="0"/>
      <w:marBottom w:val="0"/>
      <w:divBdr>
        <w:top w:val="none" w:sz="0" w:space="0" w:color="auto"/>
        <w:left w:val="none" w:sz="0" w:space="0" w:color="auto"/>
        <w:bottom w:val="none" w:sz="0" w:space="0" w:color="auto"/>
        <w:right w:val="none" w:sz="0" w:space="0" w:color="auto"/>
      </w:divBdr>
    </w:div>
    <w:div w:id="753893488">
      <w:marLeft w:val="0"/>
      <w:marRight w:val="0"/>
      <w:marTop w:val="0"/>
      <w:marBottom w:val="0"/>
      <w:divBdr>
        <w:top w:val="none" w:sz="0" w:space="0" w:color="auto"/>
        <w:left w:val="none" w:sz="0" w:space="0" w:color="auto"/>
        <w:bottom w:val="none" w:sz="0" w:space="0" w:color="auto"/>
        <w:right w:val="none" w:sz="0" w:space="0" w:color="auto"/>
      </w:divBdr>
    </w:div>
    <w:div w:id="753893489">
      <w:marLeft w:val="0"/>
      <w:marRight w:val="0"/>
      <w:marTop w:val="0"/>
      <w:marBottom w:val="0"/>
      <w:divBdr>
        <w:top w:val="none" w:sz="0" w:space="0" w:color="auto"/>
        <w:left w:val="none" w:sz="0" w:space="0" w:color="auto"/>
        <w:bottom w:val="none" w:sz="0" w:space="0" w:color="auto"/>
        <w:right w:val="none" w:sz="0" w:space="0" w:color="auto"/>
      </w:divBdr>
    </w:div>
    <w:div w:id="753893490">
      <w:marLeft w:val="0"/>
      <w:marRight w:val="0"/>
      <w:marTop w:val="0"/>
      <w:marBottom w:val="0"/>
      <w:divBdr>
        <w:top w:val="none" w:sz="0" w:space="0" w:color="auto"/>
        <w:left w:val="none" w:sz="0" w:space="0" w:color="auto"/>
        <w:bottom w:val="none" w:sz="0" w:space="0" w:color="auto"/>
        <w:right w:val="none" w:sz="0" w:space="0" w:color="auto"/>
      </w:divBdr>
    </w:div>
    <w:div w:id="753893491">
      <w:marLeft w:val="0"/>
      <w:marRight w:val="0"/>
      <w:marTop w:val="0"/>
      <w:marBottom w:val="0"/>
      <w:divBdr>
        <w:top w:val="none" w:sz="0" w:space="0" w:color="auto"/>
        <w:left w:val="none" w:sz="0" w:space="0" w:color="auto"/>
        <w:bottom w:val="none" w:sz="0" w:space="0" w:color="auto"/>
        <w:right w:val="none" w:sz="0" w:space="0" w:color="auto"/>
      </w:divBdr>
    </w:div>
    <w:div w:id="753893492">
      <w:marLeft w:val="0"/>
      <w:marRight w:val="0"/>
      <w:marTop w:val="0"/>
      <w:marBottom w:val="0"/>
      <w:divBdr>
        <w:top w:val="none" w:sz="0" w:space="0" w:color="auto"/>
        <w:left w:val="none" w:sz="0" w:space="0" w:color="auto"/>
        <w:bottom w:val="none" w:sz="0" w:space="0" w:color="auto"/>
        <w:right w:val="none" w:sz="0" w:space="0" w:color="auto"/>
      </w:divBdr>
    </w:div>
    <w:div w:id="753893493">
      <w:marLeft w:val="0"/>
      <w:marRight w:val="0"/>
      <w:marTop w:val="0"/>
      <w:marBottom w:val="0"/>
      <w:divBdr>
        <w:top w:val="none" w:sz="0" w:space="0" w:color="auto"/>
        <w:left w:val="none" w:sz="0" w:space="0" w:color="auto"/>
        <w:bottom w:val="none" w:sz="0" w:space="0" w:color="auto"/>
        <w:right w:val="none" w:sz="0" w:space="0" w:color="auto"/>
      </w:divBdr>
    </w:div>
    <w:div w:id="753893494">
      <w:marLeft w:val="0"/>
      <w:marRight w:val="0"/>
      <w:marTop w:val="0"/>
      <w:marBottom w:val="0"/>
      <w:divBdr>
        <w:top w:val="none" w:sz="0" w:space="0" w:color="auto"/>
        <w:left w:val="none" w:sz="0" w:space="0" w:color="auto"/>
        <w:bottom w:val="none" w:sz="0" w:space="0" w:color="auto"/>
        <w:right w:val="none" w:sz="0" w:space="0" w:color="auto"/>
      </w:divBdr>
    </w:div>
    <w:div w:id="753893495">
      <w:marLeft w:val="0"/>
      <w:marRight w:val="0"/>
      <w:marTop w:val="0"/>
      <w:marBottom w:val="0"/>
      <w:divBdr>
        <w:top w:val="none" w:sz="0" w:space="0" w:color="auto"/>
        <w:left w:val="none" w:sz="0" w:space="0" w:color="auto"/>
        <w:bottom w:val="none" w:sz="0" w:space="0" w:color="auto"/>
        <w:right w:val="none" w:sz="0" w:space="0" w:color="auto"/>
      </w:divBdr>
    </w:div>
    <w:div w:id="753893496">
      <w:marLeft w:val="0"/>
      <w:marRight w:val="0"/>
      <w:marTop w:val="0"/>
      <w:marBottom w:val="0"/>
      <w:divBdr>
        <w:top w:val="none" w:sz="0" w:space="0" w:color="auto"/>
        <w:left w:val="none" w:sz="0" w:space="0" w:color="auto"/>
        <w:bottom w:val="none" w:sz="0" w:space="0" w:color="auto"/>
        <w:right w:val="none" w:sz="0" w:space="0" w:color="auto"/>
      </w:divBdr>
    </w:div>
    <w:div w:id="753893497">
      <w:marLeft w:val="0"/>
      <w:marRight w:val="0"/>
      <w:marTop w:val="0"/>
      <w:marBottom w:val="0"/>
      <w:divBdr>
        <w:top w:val="none" w:sz="0" w:space="0" w:color="auto"/>
        <w:left w:val="none" w:sz="0" w:space="0" w:color="auto"/>
        <w:bottom w:val="none" w:sz="0" w:space="0" w:color="auto"/>
        <w:right w:val="none" w:sz="0" w:space="0" w:color="auto"/>
      </w:divBdr>
    </w:div>
    <w:div w:id="753893498">
      <w:marLeft w:val="0"/>
      <w:marRight w:val="0"/>
      <w:marTop w:val="0"/>
      <w:marBottom w:val="0"/>
      <w:divBdr>
        <w:top w:val="none" w:sz="0" w:space="0" w:color="auto"/>
        <w:left w:val="none" w:sz="0" w:space="0" w:color="auto"/>
        <w:bottom w:val="none" w:sz="0" w:space="0" w:color="auto"/>
        <w:right w:val="none" w:sz="0" w:space="0" w:color="auto"/>
      </w:divBdr>
    </w:div>
    <w:div w:id="753893499">
      <w:marLeft w:val="0"/>
      <w:marRight w:val="0"/>
      <w:marTop w:val="0"/>
      <w:marBottom w:val="0"/>
      <w:divBdr>
        <w:top w:val="none" w:sz="0" w:space="0" w:color="auto"/>
        <w:left w:val="none" w:sz="0" w:space="0" w:color="auto"/>
        <w:bottom w:val="none" w:sz="0" w:space="0" w:color="auto"/>
        <w:right w:val="none" w:sz="0" w:space="0" w:color="auto"/>
      </w:divBdr>
    </w:div>
    <w:div w:id="753893500">
      <w:marLeft w:val="0"/>
      <w:marRight w:val="0"/>
      <w:marTop w:val="0"/>
      <w:marBottom w:val="0"/>
      <w:divBdr>
        <w:top w:val="none" w:sz="0" w:space="0" w:color="auto"/>
        <w:left w:val="none" w:sz="0" w:space="0" w:color="auto"/>
        <w:bottom w:val="none" w:sz="0" w:space="0" w:color="auto"/>
        <w:right w:val="none" w:sz="0" w:space="0" w:color="auto"/>
      </w:divBdr>
    </w:div>
    <w:div w:id="753893501">
      <w:marLeft w:val="0"/>
      <w:marRight w:val="0"/>
      <w:marTop w:val="0"/>
      <w:marBottom w:val="0"/>
      <w:divBdr>
        <w:top w:val="none" w:sz="0" w:space="0" w:color="auto"/>
        <w:left w:val="none" w:sz="0" w:space="0" w:color="auto"/>
        <w:bottom w:val="none" w:sz="0" w:space="0" w:color="auto"/>
        <w:right w:val="none" w:sz="0" w:space="0" w:color="auto"/>
      </w:divBdr>
    </w:div>
    <w:div w:id="753893502">
      <w:marLeft w:val="0"/>
      <w:marRight w:val="0"/>
      <w:marTop w:val="0"/>
      <w:marBottom w:val="0"/>
      <w:divBdr>
        <w:top w:val="none" w:sz="0" w:space="0" w:color="auto"/>
        <w:left w:val="none" w:sz="0" w:space="0" w:color="auto"/>
        <w:bottom w:val="none" w:sz="0" w:space="0" w:color="auto"/>
        <w:right w:val="none" w:sz="0" w:space="0" w:color="auto"/>
      </w:divBdr>
    </w:div>
    <w:div w:id="753893503">
      <w:marLeft w:val="0"/>
      <w:marRight w:val="0"/>
      <w:marTop w:val="0"/>
      <w:marBottom w:val="0"/>
      <w:divBdr>
        <w:top w:val="none" w:sz="0" w:space="0" w:color="auto"/>
        <w:left w:val="none" w:sz="0" w:space="0" w:color="auto"/>
        <w:bottom w:val="none" w:sz="0" w:space="0" w:color="auto"/>
        <w:right w:val="none" w:sz="0" w:space="0" w:color="auto"/>
      </w:divBdr>
    </w:div>
    <w:div w:id="753893504">
      <w:marLeft w:val="0"/>
      <w:marRight w:val="0"/>
      <w:marTop w:val="0"/>
      <w:marBottom w:val="0"/>
      <w:divBdr>
        <w:top w:val="none" w:sz="0" w:space="0" w:color="auto"/>
        <w:left w:val="none" w:sz="0" w:space="0" w:color="auto"/>
        <w:bottom w:val="none" w:sz="0" w:space="0" w:color="auto"/>
        <w:right w:val="none" w:sz="0" w:space="0" w:color="auto"/>
      </w:divBdr>
    </w:div>
    <w:div w:id="753893505">
      <w:marLeft w:val="0"/>
      <w:marRight w:val="0"/>
      <w:marTop w:val="0"/>
      <w:marBottom w:val="0"/>
      <w:divBdr>
        <w:top w:val="none" w:sz="0" w:space="0" w:color="auto"/>
        <w:left w:val="none" w:sz="0" w:space="0" w:color="auto"/>
        <w:bottom w:val="none" w:sz="0" w:space="0" w:color="auto"/>
        <w:right w:val="none" w:sz="0" w:space="0" w:color="auto"/>
      </w:divBdr>
    </w:div>
    <w:div w:id="753893506">
      <w:marLeft w:val="0"/>
      <w:marRight w:val="0"/>
      <w:marTop w:val="0"/>
      <w:marBottom w:val="0"/>
      <w:divBdr>
        <w:top w:val="none" w:sz="0" w:space="0" w:color="auto"/>
        <w:left w:val="none" w:sz="0" w:space="0" w:color="auto"/>
        <w:bottom w:val="none" w:sz="0" w:space="0" w:color="auto"/>
        <w:right w:val="none" w:sz="0" w:space="0" w:color="auto"/>
      </w:divBdr>
    </w:div>
    <w:div w:id="753893507">
      <w:marLeft w:val="0"/>
      <w:marRight w:val="0"/>
      <w:marTop w:val="0"/>
      <w:marBottom w:val="0"/>
      <w:divBdr>
        <w:top w:val="none" w:sz="0" w:space="0" w:color="auto"/>
        <w:left w:val="none" w:sz="0" w:space="0" w:color="auto"/>
        <w:bottom w:val="none" w:sz="0" w:space="0" w:color="auto"/>
        <w:right w:val="none" w:sz="0" w:space="0" w:color="auto"/>
      </w:divBdr>
    </w:div>
    <w:div w:id="753893508">
      <w:marLeft w:val="0"/>
      <w:marRight w:val="0"/>
      <w:marTop w:val="0"/>
      <w:marBottom w:val="0"/>
      <w:divBdr>
        <w:top w:val="none" w:sz="0" w:space="0" w:color="auto"/>
        <w:left w:val="none" w:sz="0" w:space="0" w:color="auto"/>
        <w:bottom w:val="none" w:sz="0" w:space="0" w:color="auto"/>
        <w:right w:val="none" w:sz="0" w:space="0" w:color="auto"/>
      </w:divBdr>
    </w:div>
    <w:div w:id="753893509">
      <w:marLeft w:val="0"/>
      <w:marRight w:val="0"/>
      <w:marTop w:val="0"/>
      <w:marBottom w:val="0"/>
      <w:divBdr>
        <w:top w:val="none" w:sz="0" w:space="0" w:color="auto"/>
        <w:left w:val="none" w:sz="0" w:space="0" w:color="auto"/>
        <w:bottom w:val="none" w:sz="0" w:space="0" w:color="auto"/>
        <w:right w:val="none" w:sz="0" w:space="0" w:color="auto"/>
      </w:divBdr>
    </w:div>
    <w:div w:id="753893510">
      <w:marLeft w:val="0"/>
      <w:marRight w:val="0"/>
      <w:marTop w:val="0"/>
      <w:marBottom w:val="0"/>
      <w:divBdr>
        <w:top w:val="none" w:sz="0" w:space="0" w:color="auto"/>
        <w:left w:val="none" w:sz="0" w:space="0" w:color="auto"/>
        <w:bottom w:val="none" w:sz="0" w:space="0" w:color="auto"/>
        <w:right w:val="none" w:sz="0" w:space="0" w:color="auto"/>
      </w:divBdr>
    </w:div>
    <w:div w:id="753893511">
      <w:marLeft w:val="0"/>
      <w:marRight w:val="0"/>
      <w:marTop w:val="0"/>
      <w:marBottom w:val="0"/>
      <w:divBdr>
        <w:top w:val="none" w:sz="0" w:space="0" w:color="auto"/>
        <w:left w:val="none" w:sz="0" w:space="0" w:color="auto"/>
        <w:bottom w:val="none" w:sz="0" w:space="0" w:color="auto"/>
        <w:right w:val="none" w:sz="0" w:space="0" w:color="auto"/>
      </w:divBdr>
    </w:div>
    <w:div w:id="753893512">
      <w:marLeft w:val="0"/>
      <w:marRight w:val="0"/>
      <w:marTop w:val="0"/>
      <w:marBottom w:val="0"/>
      <w:divBdr>
        <w:top w:val="none" w:sz="0" w:space="0" w:color="auto"/>
        <w:left w:val="none" w:sz="0" w:space="0" w:color="auto"/>
        <w:bottom w:val="none" w:sz="0" w:space="0" w:color="auto"/>
        <w:right w:val="none" w:sz="0" w:space="0" w:color="auto"/>
      </w:divBdr>
    </w:div>
    <w:div w:id="753893513">
      <w:marLeft w:val="0"/>
      <w:marRight w:val="0"/>
      <w:marTop w:val="0"/>
      <w:marBottom w:val="0"/>
      <w:divBdr>
        <w:top w:val="none" w:sz="0" w:space="0" w:color="auto"/>
        <w:left w:val="none" w:sz="0" w:space="0" w:color="auto"/>
        <w:bottom w:val="none" w:sz="0" w:space="0" w:color="auto"/>
        <w:right w:val="none" w:sz="0" w:space="0" w:color="auto"/>
      </w:divBdr>
    </w:div>
    <w:div w:id="753893514">
      <w:marLeft w:val="0"/>
      <w:marRight w:val="0"/>
      <w:marTop w:val="0"/>
      <w:marBottom w:val="0"/>
      <w:divBdr>
        <w:top w:val="none" w:sz="0" w:space="0" w:color="auto"/>
        <w:left w:val="none" w:sz="0" w:space="0" w:color="auto"/>
        <w:bottom w:val="none" w:sz="0" w:space="0" w:color="auto"/>
        <w:right w:val="none" w:sz="0" w:space="0" w:color="auto"/>
      </w:divBdr>
    </w:div>
    <w:div w:id="753893515">
      <w:marLeft w:val="0"/>
      <w:marRight w:val="0"/>
      <w:marTop w:val="0"/>
      <w:marBottom w:val="0"/>
      <w:divBdr>
        <w:top w:val="none" w:sz="0" w:space="0" w:color="auto"/>
        <w:left w:val="none" w:sz="0" w:space="0" w:color="auto"/>
        <w:bottom w:val="none" w:sz="0" w:space="0" w:color="auto"/>
        <w:right w:val="none" w:sz="0" w:space="0" w:color="auto"/>
      </w:divBdr>
    </w:div>
    <w:div w:id="753893516">
      <w:marLeft w:val="0"/>
      <w:marRight w:val="0"/>
      <w:marTop w:val="0"/>
      <w:marBottom w:val="0"/>
      <w:divBdr>
        <w:top w:val="none" w:sz="0" w:space="0" w:color="auto"/>
        <w:left w:val="none" w:sz="0" w:space="0" w:color="auto"/>
        <w:bottom w:val="none" w:sz="0" w:space="0" w:color="auto"/>
        <w:right w:val="none" w:sz="0" w:space="0" w:color="auto"/>
      </w:divBdr>
    </w:div>
    <w:div w:id="753893517">
      <w:marLeft w:val="0"/>
      <w:marRight w:val="0"/>
      <w:marTop w:val="0"/>
      <w:marBottom w:val="0"/>
      <w:divBdr>
        <w:top w:val="none" w:sz="0" w:space="0" w:color="auto"/>
        <w:left w:val="none" w:sz="0" w:space="0" w:color="auto"/>
        <w:bottom w:val="none" w:sz="0" w:space="0" w:color="auto"/>
        <w:right w:val="none" w:sz="0" w:space="0" w:color="auto"/>
      </w:divBdr>
    </w:div>
    <w:div w:id="753893518">
      <w:marLeft w:val="0"/>
      <w:marRight w:val="0"/>
      <w:marTop w:val="0"/>
      <w:marBottom w:val="0"/>
      <w:divBdr>
        <w:top w:val="none" w:sz="0" w:space="0" w:color="auto"/>
        <w:left w:val="none" w:sz="0" w:space="0" w:color="auto"/>
        <w:bottom w:val="none" w:sz="0" w:space="0" w:color="auto"/>
        <w:right w:val="none" w:sz="0" w:space="0" w:color="auto"/>
      </w:divBdr>
    </w:div>
    <w:div w:id="753893519">
      <w:marLeft w:val="0"/>
      <w:marRight w:val="0"/>
      <w:marTop w:val="0"/>
      <w:marBottom w:val="0"/>
      <w:divBdr>
        <w:top w:val="none" w:sz="0" w:space="0" w:color="auto"/>
        <w:left w:val="none" w:sz="0" w:space="0" w:color="auto"/>
        <w:bottom w:val="none" w:sz="0" w:space="0" w:color="auto"/>
        <w:right w:val="none" w:sz="0" w:space="0" w:color="auto"/>
      </w:divBdr>
    </w:div>
    <w:div w:id="753893520">
      <w:marLeft w:val="0"/>
      <w:marRight w:val="0"/>
      <w:marTop w:val="0"/>
      <w:marBottom w:val="0"/>
      <w:divBdr>
        <w:top w:val="none" w:sz="0" w:space="0" w:color="auto"/>
        <w:left w:val="none" w:sz="0" w:space="0" w:color="auto"/>
        <w:bottom w:val="none" w:sz="0" w:space="0" w:color="auto"/>
        <w:right w:val="none" w:sz="0" w:space="0" w:color="auto"/>
      </w:divBdr>
    </w:div>
    <w:div w:id="753893521">
      <w:marLeft w:val="0"/>
      <w:marRight w:val="0"/>
      <w:marTop w:val="0"/>
      <w:marBottom w:val="0"/>
      <w:divBdr>
        <w:top w:val="none" w:sz="0" w:space="0" w:color="auto"/>
        <w:left w:val="none" w:sz="0" w:space="0" w:color="auto"/>
        <w:bottom w:val="none" w:sz="0" w:space="0" w:color="auto"/>
        <w:right w:val="none" w:sz="0" w:space="0" w:color="auto"/>
      </w:divBdr>
    </w:div>
    <w:div w:id="753893522">
      <w:marLeft w:val="0"/>
      <w:marRight w:val="0"/>
      <w:marTop w:val="0"/>
      <w:marBottom w:val="0"/>
      <w:divBdr>
        <w:top w:val="none" w:sz="0" w:space="0" w:color="auto"/>
        <w:left w:val="none" w:sz="0" w:space="0" w:color="auto"/>
        <w:bottom w:val="none" w:sz="0" w:space="0" w:color="auto"/>
        <w:right w:val="none" w:sz="0" w:space="0" w:color="auto"/>
      </w:divBdr>
    </w:div>
    <w:div w:id="753893523">
      <w:marLeft w:val="0"/>
      <w:marRight w:val="0"/>
      <w:marTop w:val="0"/>
      <w:marBottom w:val="0"/>
      <w:divBdr>
        <w:top w:val="none" w:sz="0" w:space="0" w:color="auto"/>
        <w:left w:val="none" w:sz="0" w:space="0" w:color="auto"/>
        <w:bottom w:val="none" w:sz="0" w:space="0" w:color="auto"/>
        <w:right w:val="none" w:sz="0" w:space="0" w:color="auto"/>
      </w:divBdr>
    </w:div>
    <w:div w:id="753893524">
      <w:marLeft w:val="0"/>
      <w:marRight w:val="0"/>
      <w:marTop w:val="0"/>
      <w:marBottom w:val="0"/>
      <w:divBdr>
        <w:top w:val="none" w:sz="0" w:space="0" w:color="auto"/>
        <w:left w:val="none" w:sz="0" w:space="0" w:color="auto"/>
        <w:bottom w:val="none" w:sz="0" w:space="0" w:color="auto"/>
        <w:right w:val="none" w:sz="0" w:space="0" w:color="auto"/>
      </w:divBdr>
    </w:div>
    <w:div w:id="753893525">
      <w:marLeft w:val="0"/>
      <w:marRight w:val="0"/>
      <w:marTop w:val="0"/>
      <w:marBottom w:val="0"/>
      <w:divBdr>
        <w:top w:val="none" w:sz="0" w:space="0" w:color="auto"/>
        <w:left w:val="none" w:sz="0" w:space="0" w:color="auto"/>
        <w:bottom w:val="none" w:sz="0" w:space="0" w:color="auto"/>
        <w:right w:val="none" w:sz="0" w:space="0" w:color="auto"/>
      </w:divBdr>
    </w:div>
    <w:div w:id="753893526">
      <w:marLeft w:val="0"/>
      <w:marRight w:val="0"/>
      <w:marTop w:val="0"/>
      <w:marBottom w:val="0"/>
      <w:divBdr>
        <w:top w:val="none" w:sz="0" w:space="0" w:color="auto"/>
        <w:left w:val="none" w:sz="0" w:space="0" w:color="auto"/>
        <w:bottom w:val="none" w:sz="0" w:space="0" w:color="auto"/>
        <w:right w:val="none" w:sz="0" w:space="0" w:color="auto"/>
      </w:divBdr>
    </w:div>
    <w:div w:id="753893527">
      <w:marLeft w:val="0"/>
      <w:marRight w:val="0"/>
      <w:marTop w:val="0"/>
      <w:marBottom w:val="0"/>
      <w:divBdr>
        <w:top w:val="none" w:sz="0" w:space="0" w:color="auto"/>
        <w:left w:val="none" w:sz="0" w:space="0" w:color="auto"/>
        <w:bottom w:val="none" w:sz="0" w:space="0" w:color="auto"/>
        <w:right w:val="none" w:sz="0" w:space="0" w:color="auto"/>
      </w:divBdr>
    </w:div>
    <w:div w:id="753893528">
      <w:marLeft w:val="0"/>
      <w:marRight w:val="0"/>
      <w:marTop w:val="0"/>
      <w:marBottom w:val="0"/>
      <w:divBdr>
        <w:top w:val="none" w:sz="0" w:space="0" w:color="auto"/>
        <w:left w:val="none" w:sz="0" w:space="0" w:color="auto"/>
        <w:bottom w:val="none" w:sz="0" w:space="0" w:color="auto"/>
        <w:right w:val="none" w:sz="0" w:space="0" w:color="auto"/>
      </w:divBdr>
    </w:div>
    <w:div w:id="753893529">
      <w:marLeft w:val="0"/>
      <w:marRight w:val="0"/>
      <w:marTop w:val="0"/>
      <w:marBottom w:val="0"/>
      <w:divBdr>
        <w:top w:val="none" w:sz="0" w:space="0" w:color="auto"/>
        <w:left w:val="none" w:sz="0" w:space="0" w:color="auto"/>
        <w:bottom w:val="none" w:sz="0" w:space="0" w:color="auto"/>
        <w:right w:val="none" w:sz="0" w:space="0" w:color="auto"/>
      </w:divBdr>
    </w:div>
    <w:div w:id="753893530">
      <w:marLeft w:val="0"/>
      <w:marRight w:val="0"/>
      <w:marTop w:val="0"/>
      <w:marBottom w:val="0"/>
      <w:divBdr>
        <w:top w:val="none" w:sz="0" w:space="0" w:color="auto"/>
        <w:left w:val="none" w:sz="0" w:space="0" w:color="auto"/>
        <w:bottom w:val="none" w:sz="0" w:space="0" w:color="auto"/>
        <w:right w:val="none" w:sz="0" w:space="0" w:color="auto"/>
      </w:divBdr>
    </w:div>
    <w:div w:id="753893531">
      <w:marLeft w:val="0"/>
      <w:marRight w:val="0"/>
      <w:marTop w:val="0"/>
      <w:marBottom w:val="0"/>
      <w:divBdr>
        <w:top w:val="none" w:sz="0" w:space="0" w:color="auto"/>
        <w:left w:val="none" w:sz="0" w:space="0" w:color="auto"/>
        <w:bottom w:val="none" w:sz="0" w:space="0" w:color="auto"/>
        <w:right w:val="none" w:sz="0" w:space="0" w:color="auto"/>
      </w:divBdr>
    </w:div>
    <w:div w:id="753893532">
      <w:marLeft w:val="0"/>
      <w:marRight w:val="0"/>
      <w:marTop w:val="0"/>
      <w:marBottom w:val="0"/>
      <w:divBdr>
        <w:top w:val="none" w:sz="0" w:space="0" w:color="auto"/>
        <w:left w:val="none" w:sz="0" w:space="0" w:color="auto"/>
        <w:bottom w:val="none" w:sz="0" w:space="0" w:color="auto"/>
        <w:right w:val="none" w:sz="0" w:space="0" w:color="auto"/>
      </w:divBdr>
    </w:div>
    <w:div w:id="753893533">
      <w:marLeft w:val="0"/>
      <w:marRight w:val="0"/>
      <w:marTop w:val="0"/>
      <w:marBottom w:val="0"/>
      <w:divBdr>
        <w:top w:val="none" w:sz="0" w:space="0" w:color="auto"/>
        <w:left w:val="none" w:sz="0" w:space="0" w:color="auto"/>
        <w:bottom w:val="none" w:sz="0" w:space="0" w:color="auto"/>
        <w:right w:val="none" w:sz="0" w:space="0" w:color="auto"/>
      </w:divBdr>
    </w:div>
    <w:div w:id="753893534">
      <w:marLeft w:val="0"/>
      <w:marRight w:val="0"/>
      <w:marTop w:val="0"/>
      <w:marBottom w:val="0"/>
      <w:divBdr>
        <w:top w:val="none" w:sz="0" w:space="0" w:color="auto"/>
        <w:left w:val="none" w:sz="0" w:space="0" w:color="auto"/>
        <w:bottom w:val="none" w:sz="0" w:space="0" w:color="auto"/>
        <w:right w:val="none" w:sz="0" w:space="0" w:color="auto"/>
      </w:divBdr>
    </w:div>
    <w:div w:id="753893535">
      <w:marLeft w:val="0"/>
      <w:marRight w:val="0"/>
      <w:marTop w:val="0"/>
      <w:marBottom w:val="0"/>
      <w:divBdr>
        <w:top w:val="none" w:sz="0" w:space="0" w:color="auto"/>
        <w:left w:val="none" w:sz="0" w:space="0" w:color="auto"/>
        <w:bottom w:val="none" w:sz="0" w:space="0" w:color="auto"/>
        <w:right w:val="none" w:sz="0" w:space="0" w:color="auto"/>
      </w:divBdr>
    </w:div>
    <w:div w:id="753893536">
      <w:marLeft w:val="0"/>
      <w:marRight w:val="0"/>
      <w:marTop w:val="0"/>
      <w:marBottom w:val="0"/>
      <w:divBdr>
        <w:top w:val="none" w:sz="0" w:space="0" w:color="auto"/>
        <w:left w:val="none" w:sz="0" w:space="0" w:color="auto"/>
        <w:bottom w:val="none" w:sz="0" w:space="0" w:color="auto"/>
        <w:right w:val="none" w:sz="0" w:space="0" w:color="auto"/>
      </w:divBdr>
    </w:div>
    <w:div w:id="753893537">
      <w:marLeft w:val="0"/>
      <w:marRight w:val="0"/>
      <w:marTop w:val="0"/>
      <w:marBottom w:val="0"/>
      <w:divBdr>
        <w:top w:val="none" w:sz="0" w:space="0" w:color="auto"/>
        <w:left w:val="none" w:sz="0" w:space="0" w:color="auto"/>
        <w:bottom w:val="none" w:sz="0" w:space="0" w:color="auto"/>
        <w:right w:val="none" w:sz="0" w:space="0" w:color="auto"/>
      </w:divBdr>
    </w:div>
    <w:div w:id="753893538">
      <w:marLeft w:val="0"/>
      <w:marRight w:val="0"/>
      <w:marTop w:val="0"/>
      <w:marBottom w:val="0"/>
      <w:divBdr>
        <w:top w:val="none" w:sz="0" w:space="0" w:color="auto"/>
        <w:left w:val="none" w:sz="0" w:space="0" w:color="auto"/>
        <w:bottom w:val="none" w:sz="0" w:space="0" w:color="auto"/>
        <w:right w:val="none" w:sz="0" w:space="0" w:color="auto"/>
      </w:divBdr>
    </w:div>
    <w:div w:id="753893539">
      <w:marLeft w:val="0"/>
      <w:marRight w:val="0"/>
      <w:marTop w:val="0"/>
      <w:marBottom w:val="0"/>
      <w:divBdr>
        <w:top w:val="none" w:sz="0" w:space="0" w:color="auto"/>
        <w:left w:val="none" w:sz="0" w:space="0" w:color="auto"/>
        <w:bottom w:val="none" w:sz="0" w:space="0" w:color="auto"/>
        <w:right w:val="none" w:sz="0" w:space="0" w:color="auto"/>
      </w:divBdr>
    </w:div>
    <w:div w:id="753893540">
      <w:marLeft w:val="0"/>
      <w:marRight w:val="0"/>
      <w:marTop w:val="0"/>
      <w:marBottom w:val="0"/>
      <w:divBdr>
        <w:top w:val="none" w:sz="0" w:space="0" w:color="auto"/>
        <w:left w:val="none" w:sz="0" w:space="0" w:color="auto"/>
        <w:bottom w:val="none" w:sz="0" w:space="0" w:color="auto"/>
        <w:right w:val="none" w:sz="0" w:space="0" w:color="auto"/>
      </w:divBdr>
    </w:div>
    <w:div w:id="753893541">
      <w:marLeft w:val="0"/>
      <w:marRight w:val="0"/>
      <w:marTop w:val="0"/>
      <w:marBottom w:val="0"/>
      <w:divBdr>
        <w:top w:val="none" w:sz="0" w:space="0" w:color="auto"/>
        <w:left w:val="none" w:sz="0" w:space="0" w:color="auto"/>
        <w:bottom w:val="none" w:sz="0" w:space="0" w:color="auto"/>
        <w:right w:val="none" w:sz="0" w:space="0" w:color="auto"/>
      </w:divBdr>
    </w:div>
    <w:div w:id="753893542">
      <w:marLeft w:val="0"/>
      <w:marRight w:val="0"/>
      <w:marTop w:val="0"/>
      <w:marBottom w:val="0"/>
      <w:divBdr>
        <w:top w:val="none" w:sz="0" w:space="0" w:color="auto"/>
        <w:left w:val="none" w:sz="0" w:space="0" w:color="auto"/>
        <w:bottom w:val="none" w:sz="0" w:space="0" w:color="auto"/>
        <w:right w:val="none" w:sz="0" w:space="0" w:color="auto"/>
      </w:divBdr>
    </w:div>
    <w:div w:id="753893543">
      <w:marLeft w:val="0"/>
      <w:marRight w:val="0"/>
      <w:marTop w:val="0"/>
      <w:marBottom w:val="0"/>
      <w:divBdr>
        <w:top w:val="none" w:sz="0" w:space="0" w:color="auto"/>
        <w:left w:val="none" w:sz="0" w:space="0" w:color="auto"/>
        <w:bottom w:val="none" w:sz="0" w:space="0" w:color="auto"/>
        <w:right w:val="none" w:sz="0" w:space="0" w:color="auto"/>
      </w:divBdr>
    </w:div>
    <w:div w:id="753893544">
      <w:marLeft w:val="0"/>
      <w:marRight w:val="0"/>
      <w:marTop w:val="0"/>
      <w:marBottom w:val="0"/>
      <w:divBdr>
        <w:top w:val="none" w:sz="0" w:space="0" w:color="auto"/>
        <w:left w:val="none" w:sz="0" w:space="0" w:color="auto"/>
        <w:bottom w:val="none" w:sz="0" w:space="0" w:color="auto"/>
        <w:right w:val="none" w:sz="0" w:space="0" w:color="auto"/>
      </w:divBdr>
    </w:div>
    <w:div w:id="753893545">
      <w:marLeft w:val="0"/>
      <w:marRight w:val="0"/>
      <w:marTop w:val="0"/>
      <w:marBottom w:val="0"/>
      <w:divBdr>
        <w:top w:val="none" w:sz="0" w:space="0" w:color="auto"/>
        <w:left w:val="none" w:sz="0" w:space="0" w:color="auto"/>
        <w:bottom w:val="none" w:sz="0" w:space="0" w:color="auto"/>
        <w:right w:val="none" w:sz="0" w:space="0" w:color="auto"/>
      </w:divBdr>
    </w:div>
    <w:div w:id="753893546">
      <w:marLeft w:val="0"/>
      <w:marRight w:val="0"/>
      <w:marTop w:val="0"/>
      <w:marBottom w:val="0"/>
      <w:divBdr>
        <w:top w:val="none" w:sz="0" w:space="0" w:color="auto"/>
        <w:left w:val="none" w:sz="0" w:space="0" w:color="auto"/>
        <w:bottom w:val="none" w:sz="0" w:space="0" w:color="auto"/>
        <w:right w:val="none" w:sz="0" w:space="0" w:color="auto"/>
      </w:divBdr>
    </w:div>
    <w:div w:id="753893547">
      <w:marLeft w:val="0"/>
      <w:marRight w:val="0"/>
      <w:marTop w:val="0"/>
      <w:marBottom w:val="0"/>
      <w:divBdr>
        <w:top w:val="none" w:sz="0" w:space="0" w:color="auto"/>
        <w:left w:val="none" w:sz="0" w:space="0" w:color="auto"/>
        <w:bottom w:val="none" w:sz="0" w:space="0" w:color="auto"/>
        <w:right w:val="none" w:sz="0" w:space="0" w:color="auto"/>
      </w:divBdr>
    </w:div>
    <w:div w:id="753893548">
      <w:marLeft w:val="0"/>
      <w:marRight w:val="0"/>
      <w:marTop w:val="0"/>
      <w:marBottom w:val="0"/>
      <w:divBdr>
        <w:top w:val="none" w:sz="0" w:space="0" w:color="auto"/>
        <w:left w:val="none" w:sz="0" w:space="0" w:color="auto"/>
        <w:bottom w:val="none" w:sz="0" w:space="0" w:color="auto"/>
        <w:right w:val="none" w:sz="0" w:space="0" w:color="auto"/>
      </w:divBdr>
    </w:div>
    <w:div w:id="753893549">
      <w:marLeft w:val="0"/>
      <w:marRight w:val="0"/>
      <w:marTop w:val="0"/>
      <w:marBottom w:val="0"/>
      <w:divBdr>
        <w:top w:val="none" w:sz="0" w:space="0" w:color="auto"/>
        <w:left w:val="none" w:sz="0" w:space="0" w:color="auto"/>
        <w:bottom w:val="none" w:sz="0" w:space="0" w:color="auto"/>
        <w:right w:val="none" w:sz="0" w:space="0" w:color="auto"/>
      </w:divBdr>
    </w:div>
    <w:div w:id="753893550">
      <w:marLeft w:val="0"/>
      <w:marRight w:val="0"/>
      <w:marTop w:val="0"/>
      <w:marBottom w:val="0"/>
      <w:divBdr>
        <w:top w:val="none" w:sz="0" w:space="0" w:color="auto"/>
        <w:left w:val="none" w:sz="0" w:space="0" w:color="auto"/>
        <w:bottom w:val="none" w:sz="0" w:space="0" w:color="auto"/>
        <w:right w:val="none" w:sz="0" w:space="0" w:color="auto"/>
      </w:divBdr>
    </w:div>
    <w:div w:id="753893551">
      <w:marLeft w:val="0"/>
      <w:marRight w:val="0"/>
      <w:marTop w:val="0"/>
      <w:marBottom w:val="0"/>
      <w:divBdr>
        <w:top w:val="none" w:sz="0" w:space="0" w:color="auto"/>
        <w:left w:val="none" w:sz="0" w:space="0" w:color="auto"/>
        <w:bottom w:val="none" w:sz="0" w:space="0" w:color="auto"/>
        <w:right w:val="none" w:sz="0" w:space="0" w:color="auto"/>
      </w:divBdr>
    </w:div>
    <w:div w:id="753893552">
      <w:marLeft w:val="0"/>
      <w:marRight w:val="0"/>
      <w:marTop w:val="0"/>
      <w:marBottom w:val="0"/>
      <w:divBdr>
        <w:top w:val="none" w:sz="0" w:space="0" w:color="auto"/>
        <w:left w:val="none" w:sz="0" w:space="0" w:color="auto"/>
        <w:bottom w:val="none" w:sz="0" w:space="0" w:color="auto"/>
        <w:right w:val="none" w:sz="0" w:space="0" w:color="auto"/>
      </w:divBdr>
    </w:div>
    <w:div w:id="753893553">
      <w:marLeft w:val="0"/>
      <w:marRight w:val="0"/>
      <w:marTop w:val="0"/>
      <w:marBottom w:val="0"/>
      <w:divBdr>
        <w:top w:val="none" w:sz="0" w:space="0" w:color="auto"/>
        <w:left w:val="none" w:sz="0" w:space="0" w:color="auto"/>
        <w:bottom w:val="none" w:sz="0" w:space="0" w:color="auto"/>
        <w:right w:val="none" w:sz="0" w:space="0" w:color="auto"/>
      </w:divBdr>
    </w:div>
    <w:div w:id="753893554">
      <w:marLeft w:val="0"/>
      <w:marRight w:val="0"/>
      <w:marTop w:val="0"/>
      <w:marBottom w:val="0"/>
      <w:divBdr>
        <w:top w:val="none" w:sz="0" w:space="0" w:color="auto"/>
        <w:left w:val="none" w:sz="0" w:space="0" w:color="auto"/>
        <w:bottom w:val="none" w:sz="0" w:space="0" w:color="auto"/>
        <w:right w:val="none" w:sz="0" w:space="0" w:color="auto"/>
      </w:divBdr>
    </w:div>
    <w:div w:id="753893555">
      <w:marLeft w:val="0"/>
      <w:marRight w:val="0"/>
      <w:marTop w:val="0"/>
      <w:marBottom w:val="0"/>
      <w:divBdr>
        <w:top w:val="none" w:sz="0" w:space="0" w:color="auto"/>
        <w:left w:val="none" w:sz="0" w:space="0" w:color="auto"/>
        <w:bottom w:val="none" w:sz="0" w:space="0" w:color="auto"/>
        <w:right w:val="none" w:sz="0" w:space="0" w:color="auto"/>
      </w:divBdr>
    </w:div>
    <w:div w:id="753893556">
      <w:marLeft w:val="0"/>
      <w:marRight w:val="0"/>
      <w:marTop w:val="0"/>
      <w:marBottom w:val="0"/>
      <w:divBdr>
        <w:top w:val="none" w:sz="0" w:space="0" w:color="auto"/>
        <w:left w:val="none" w:sz="0" w:space="0" w:color="auto"/>
        <w:bottom w:val="none" w:sz="0" w:space="0" w:color="auto"/>
        <w:right w:val="none" w:sz="0" w:space="0" w:color="auto"/>
      </w:divBdr>
    </w:div>
    <w:div w:id="753893557">
      <w:marLeft w:val="0"/>
      <w:marRight w:val="0"/>
      <w:marTop w:val="0"/>
      <w:marBottom w:val="0"/>
      <w:divBdr>
        <w:top w:val="none" w:sz="0" w:space="0" w:color="auto"/>
        <w:left w:val="none" w:sz="0" w:space="0" w:color="auto"/>
        <w:bottom w:val="none" w:sz="0" w:space="0" w:color="auto"/>
        <w:right w:val="none" w:sz="0" w:space="0" w:color="auto"/>
      </w:divBdr>
    </w:div>
    <w:div w:id="753893558">
      <w:marLeft w:val="0"/>
      <w:marRight w:val="0"/>
      <w:marTop w:val="0"/>
      <w:marBottom w:val="0"/>
      <w:divBdr>
        <w:top w:val="none" w:sz="0" w:space="0" w:color="auto"/>
        <w:left w:val="none" w:sz="0" w:space="0" w:color="auto"/>
        <w:bottom w:val="none" w:sz="0" w:space="0" w:color="auto"/>
        <w:right w:val="none" w:sz="0" w:space="0" w:color="auto"/>
      </w:divBdr>
    </w:div>
    <w:div w:id="753893559">
      <w:marLeft w:val="0"/>
      <w:marRight w:val="0"/>
      <w:marTop w:val="0"/>
      <w:marBottom w:val="0"/>
      <w:divBdr>
        <w:top w:val="none" w:sz="0" w:space="0" w:color="auto"/>
        <w:left w:val="none" w:sz="0" w:space="0" w:color="auto"/>
        <w:bottom w:val="none" w:sz="0" w:space="0" w:color="auto"/>
        <w:right w:val="none" w:sz="0" w:space="0" w:color="auto"/>
      </w:divBdr>
    </w:div>
    <w:div w:id="753893560">
      <w:marLeft w:val="0"/>
      <w:marRight w:val="0"/>
      <w:marTop w:val="0"/>
      <w:marBottom w:val="0"/>
      <w:divBdr>
        <w:top w:val="none" w:sz="0" w:space="0" w:color="auto"/>
        <w:left w:val="none" w:sz="0" w:space="0" w:color="auto"/>
        <w:bottom w:val="none" w:sz="0" w:space="0" w:color="auto"/>
        <w:right w:val="none" w:sz="0" w:space="0" w:color="auto"/>
      </w:divBdr>
    </w:div>
    <w:div w:id="753893561">
      <w:marLeft w:val="0"/>
      <w:marRight w:val="0"/>
      <w:marTop w:val="0"/>
      <w:marBottom w:val="0"/>
      <w:divBdr>
        <w:top w:val="none" w:sz="0" w:space="0" w:color="auto"/>
        <w:left w:val="none" w:sz="0" w:space="0" w:color="auto"/>
        <w:bottom w:val="none" w:sz="0" w:space="0" w:color="auto"/>
        <w:right w:val="none" w:sz="0" w:space="0" w:color="auto"/>
      </w:divBdr>
    </w:div>
    <w:div w:id="753893562">
      <w:marLeft w:val="0"/>
      <w:marRight w:val="0"/>
      <w:marTop w:val="0"/>
      <w:marBottom w:val="0"/>
      <w:divBdr>
        <w:top w:val="none" w:sz="0" w:space="0" w:color="auto"/>
        <w:left w:val="none" w:sz="0" w:space="0" w:color="auto"/>
        <w:bottom w:val="none" w:sz="0" w:space="0" w:color="auto"/>
        <w:right w:val="none" w:sz="0" w:space="0" w:color="auto"/>
      </w:divBdr>
    </w:div>
    <w:div w:id="753893563">
      <w:marLeft w:val="0"/>
      <w:marRight w:val="0"/>
      <w:marTop w:val="0"/>
      <w:marBottom w:val="0"/>
      <w:divBdr>
        <w:top w:val="none" w:sz="0" w:space="0" w:color="auto"/>
        <w:left w:val="none" w:sz="0" w:space="0" w:color="auto"/>
        <w:bottom w:val="none" w:sz="0" w:space="0" w:color="auto"/>
        <w:right w:val="none" w:sz="0" w:space="0" w:color="auto"/>
      </w:divBdr>
    </w:div>
    <w:div w:id="753893564">
      <w:marLeft w:val="0"/>
      <w:marRight w:val="0"/>
      <w:marTop w:val="0"/>
      <w:marBottom w:val="0"/>
      <w:divBdr>
        <w:top w:val="none" w:sz="0" w:space="0" w:color="auto"/>
        <w:left w:val="none" w:sz="0" w:space="0" w:color="auto"/>
        <w:bottom w:val="none" w:sz="0" w:space="0" w:color="auto"/>
        <w:right w:val="none" w:sz="0" w:space="0" w:color="auto"/>
      </w:divBdr>
    </w:div>
    <w:div w:id="753893565">
      <w:marLeft w:val="0"/>
      <w:marRight w:val="0"/>
      <w:marTop w:val="0"/>
      <w:marBottom w:val="0"/>
      <w:divBdr>
        <w:top w:val="none" w:sz="0" w:space="0" w:color="auto"/>
        <w:left w:val="none" w:sz="0" w:space="0" w:color="auto"/>
        <w:bottom w:val="none" w:sz="0" w:space="0" w:color="auto"/>
        <w:right w:val="none" w:sz="0" w:space="0" w:color="auto"/>
      </w:divBdr>
    </w:div>
    <w:div w:id="753893566">
      <w:marLeft w:val="0"/>
      <w:marRight w:val="0"/>
      <w:marTop w:val="0"/>
      <w:marBottom w:val="0"/>
      <w:divBdr>
        <w:top w:val="none" w:sz="0" w:space="0" w:color="auto"/>
        <w:left w:val="none" w:sz="0" w:space="0" w:color="auto"/>
        <w:bottom w:val="none" w:sz="0" w:space="0" w:color="auto"/>
        <w:right w:val="none" w:sz="0" w:space="0" w:color="auto"/>
      </w:divBdr>
    </w:div>
    <w:div w:id="753893567">
      <w:marLeft w:val="0"/>
      <w:marRight w:val="0"/>
      <w:marTop w:val="0"/>
      <w:marBottom w:val="0"/>
      <w:divBdr>
        <w:top w:val="none" w:sz="0" w:space="0" w:color="auto"/>
        <w:left w:val="none" w:sz="0" w:space="0" w:color="auto"/>
        <w:bottom w:val="none" w:sz="0" w:space="0" w:color="auto"/>
        <w:right w:val="none" w:sz="0" w:space="0" w:color="auto"/>
      </w:divBdr>
    </w:div>
    <w:div w:id="753893568">
      <w:marLeft w:val="0"/>
      <w:marRight w:val="0"/>
      <w:marTop w:val="0"/>
      <w:marBottom w:val="0"/>
      <w:divBdr>
        <w:top w:val="none" w:sz="0" w:space="0" w:color="auto"/>
        <w:left w:val="none" w:sz="0" w:space="0" w:color="auto"/>
        <w:bottom w:val="none" w:sz="0" w:space="0" w:color="auto"/>
        <w:right w:val="none" w:sz="0" w:space="0" w:color="auto"/>
      </w:divBdr>
    </w:div>
    <w:div w:id="753893569">
      <w:marLeft w:val="0"/>
      <w:marRight w:val="0"/>
      <w:marTop w:val="0"/>
      <w:marBottom w:val="0"/>
      <w:divBdr>
        <w:top w:val="none" w:sz="0" w:space="0" w:color="auto"/>
        <w:left w:val="none" w:sz="0" w:space="0" w:color="auto"/>
        <w:bottom w:val="none" w:sz="0" w:space="0" w:color="auto"/>
        <w:right w:val="none" w:sz="0" w:space="0" w:color="auto"/>
      </w:divBdr>
    </w:div>
    <w:div w:id="753893570">
      <w:marLeft w:val="0"/>
      <w:marRight w:val="0"/>
      <w:marTop w:val="0"/>
      <w:marBottom w:val="0"/>
      <w:divBdr>
        <w:top w:val="none" w:sz="0" w:space="0" w:color="auto"/>
        <w:left w:val="none" w:sz="0" w:space="0" w:color="auto"/>
        <w:bottom w:val="none" w:sz="0" w:space="0" w:color="auto"/>
        <w:right w:val="none" w:sz="0" w:space="0" w:color="auto"/>
      </w:divBdr>
    </w:div>
    <w:div w:id="753893571">
      <w:marLeft w:val="0"/>
      <w:marRight w:val="0"/>
      <w:marTop w:val="0"/>
      <w:marBottom w:val="0"/>
      <w:divBdr>
        <w:top w:val="none" w:sz="0" w:space="0" w:color="auto"/>
        <w:left w:val="none" w:sz="0" w:space="0" w:color="auto"/>
        <w:bottom w:val="none" w:sz="0" w:space="0" w:color="auto"/>
        <w:right w:val="none" w:sz="0" w:space="0" w:color="auto"/>
      </w:divBdr>
    </w:div>
    <w:div w:id="753893572">
      <w:marLeft w:val="0"/>
      <w:marRight w:val="0"/>
      <w:marTop w:val="0"/>
      <w:marBottom w:val="0"/>
      <w:divBdr>
        <w:top w:val="none" w:sz="0" w:space="0" w:color="auto"/>
        <w:left w:val="none" w:sz="0" w:space="0" w:color="auto"/>
        <w:bottom w:val="none" w:sz="0" w:space="0" w:color="auto"/>
        <w:right w:val="none" w:sz="0" w:space="0" w:color="auto"/>
      </w:divBdr>
    </w:div>
    <w:div w:id="753893573">
      <w:marLeft w:val="0"/>
      <w:marRight w:val="0"/>
      <w:marTop w:val="0"/>
      <w:marBottom w:val="0"/>
      <w:divBdr>
        <w:top w:val="none" w:sz="0" w:space="0" w:color="auto"/>
        <w:left w:val="none" w:sz="0" w:space="0" w:color="auto"/>
        <w:bottom w:val="none" w:sz="0" w:space="0" w:color="auto"/>
        <w:right w:val="none" w:sz="0" w:space="0" w:color="auto"/>
      </w:divBdr>
    </w:div>
    <w:div w:id="753893574">
      <w:marLeft w:val="0"/>
      <w:marRight w:val="0"/>
      <w:marTop w:val="0"/>
      <w:marBottom w:val="0"/>
      <w:divBdr>
        <w:top w:val="none" w:sz="0" w:space="0" w:color="auto"/>
        <w:left w:val="none" w:sz="0" w:space="0" w:color="auto"/>
        <w:bottom w:val="none" w:sz="0" w:space="0" w:color="auto"/>
        <w:right w:val="none" w:sz="0" w:space="0" w:color="auto"/>
      </w:divBdr>
    </w:div>
    <w:div w:id="753893575">
      <w:marLeft w:val="0"/>
      <w:marRight w:val="0"/>
      <w:marTop w:val="0"/>
      <w:marBottom w:val="0"/>
      <w:divBdr>
        <w:top w:val="none" w:sz="0" w:space="0" w:color="auto"/>
        <w:left w:val="none" w:sz="0" w:space="0" w:color="auto"/>
        <w:bottom w:val="none" w:sz="0" w:space="0" w:color="auto"/>
        <w:right w:val="none" w:sz="0" w:space="0" w:color="auto"/>
      </w:divBdr>
    </w:div>
    <w:div w:id="753893576">
      <w:marLeft w:val="0"/>
      <w:marRight w:val="0"/>
      <w:marTop w:val="0"/>
      <w:marBottom w:val="0"/>
      <w:divBdr>
        <w:top w:val="none" w:sz="0" w:space="0" w:color="auto"/>
        <w:left w:val="none" w:sz="0" w:space="0" w:color="auto"/>
        <w:bottom w:val="none" w:sz="0" w:space="0" w:color="auto"/>
        <w:right w:val="none" w:sz="0" w:space="0" w:color="auto"/>
      </w:divBdr>
    </w:div>
    <w:div w:id="753893577">
      <w:marLeft w:val="0"/>
      <w:marRight w:val="0"/>
      <w:marTop w:val="0"/>
      <w:marBottom w:val="0"/>
      <w:divBdr>
        <w:top w:val="none" w:sz="0" w:space="0" w:color="auto"/>
        <w:left w:val="none" w:sz="0" w:space="0" w:color="auto"/>
        <w:bottom w:val="none" w:sz="0" w:space="0" w:color="auto"/>
        <w:right w:val="none" w:sz="0" w:space="0" w:color="auto"/>
      </w:divBdr>
    </w:div>
    <w:div w:id="753893578">
      <w:marLeft w:val="0"/>
      <w:marRight w:val="0"/>
      <w:marTop w:val="0"/>
      <w:marBottom w:val="0"/>
      <w:divBdr>
        <w:top w:val="none" w:sz="0" w:space="0" w:color="auto"/>
        <w:left w:val="none" w:sz="0" w:space="0" w:color="auto"/>
        <w:bottom w:val="none" w:sz="0" w:space="0" w:color="auto"/>
        <w:right w:val="none" w:sz="0" w:space="0" w:color="auto"/>
      </w:divBdr>
    </w:div>
    <w:div w:id="753893579">
      <w:marLeft w:val="0"/>
      <w:marRight w:val="0"/>
      <w:marTop w:val="0"/>
      <w:marBottom w:val="0"/>
      <w:divBdr>
        <w:top w:val="none" w:sz="0" w:space="0" w:color="auto"/>
        <w:left w:val="none" w:sz="0" w:space="0" w:color="auto"/>
        <w:bottom w:val="none" w:sz="0" w:space="0" w:color="auto"/>
        <w:right w:val="none" w:sz="0" w:space="0" w:color="auto"/>
      </w:divBdr>
    </w:div>
    <w:div w:id="753893580">
      <w:marLeft w:val="0"/>
      <w:marRight w:val="0"/>
      <w:marTop w:val="0"/>
      <w:marBottom w:val="0"/>
      <w:divBdr>
        <w:top w:val="none" w:sz="0" w:space="0" w:color="auto"/>
        <w:left w:val="none" w:sz="0" w:space="0" w:color="auto"/>
        <w:bottom w:val="none" w:sz="0" w:space="0" w:color="auto"/>
        <w:right w:val="none" w:sz="0" w:space="0" w:color="auto"/>
      </w:divBdr>
    </w:div>
    <w:div w:id="753893581">
      <w:marLeft w:val="0"/>
      <w:marRight w:val="0"/>
      <w:marTop w:val="0"/>
      <w:marBottom w:val="0"/>
      <w:divBdr>
        <w:top w:val="none" w:sz="0" w:space="0" w:color="auto"/>
        <w:left w:val="none" w:sz="0" w:space="0" w:color="auto"/>
        <w:bottom w:val="none" w:sz="0" w:space="0" w:color="auto"/>
        <w:right w:val="none" w:sz="0" w:space="0" w:color="auto"/>
      </w:divBdr>
    </w:div>
    <w:div w:id="753893582">
      <w:marLeft w:val="0"/>
      <w:marRight w:val="0"/>
      <w:marTop w:val="0"/>
      <w:marBottom w:val="0"/>
      <w:divBdr>
        <w:top w:val="none" w:sz="0" w:space="0" w:color="auto"/>
        <w:left w:val="none" w:sz="0" w:space="0" w:color="auto"/>
        <w:bottom w:val="none" w:sz="0" w:space="0" w:color="auto"/>
        <w:right w:val="none" w:sz="0" w:space="0" w:color="auto"/>
      </w:divBdr>
    </w:div>
    <w:div w:id="753893583">
      <w:marLeft w:val="0"/>
      <w:marRight w:val="0"/>
      <w:marTop w:val="0"/>
      <w:marBottom w:val="0"/>
      <w:divBdr>
        <w:top w:val="none" w:sz="0" w:space="0" w:color="auto"/>
        <w:left w:val="none" w:sz="0" w:space="0" w:color="auto"/>
        <w:bottom w:val="none" w:sz="0" w:space="0" w:color="auto"/>
        <w:right w:val="none" w:sz="0" w:space="0" w:color="auto"/>
      </w:divBdr>
    </w:div>
    <w:div w:id="753893584">
      <w:marLeft w:val="0"/>
      <w:marRight w:val="0"/>
      <w:marTop w:val="0"/>
      <w:marBottom w:val="0"/>
      <w:divBdr>
        <w:top w:val="none" w:sz="0" w:space="0" w:color="auto"/>
        <w:left w:val="none" w:sz="0" w:space="0" w:color="auto"/>
        <w:bottom w:val="none" w:sz="0" w:space="0" w:color="auto"/>
        <w:right w:val="none" w:sz="0" w:space="0" w:color="auto"/>
      </w:divBdr>
    </w:div>
    <w:div w:id="753893585">
      <w:marLeft w:val="0"/>
      <w:marRight w:val="0"/>
      <w:marTop w:val="0"/>
      <w:marBottom w:val="0"/>
      <w:divBdr>
        <w:top w:val="none" w:sz="0" w:space="0" w:color="auto"/>
        <w:left w:val="none" w:sz="0" w:space="0" w:color="auto"/>
        <w:bottom w:val="none" w:sz="0" w:space="0" w:color="auto"/>
        <w:right w:val="none" w:sz="0" w:space="0" w:color="auto"/>
      </w:divBdr>
    </w:div>
    <w:div w:id="753893586">
      <w:marLeft w:val="0"/>
      <w:marRight w:val="0"/>
      <w:marTop w:val="0"/>
      <w:marBottom w:val="0"/>
      <w:divBdr>
        <w:top w:val="none" w:sz="0" w:space="0" w:color="auto"/>
        <w:left w:val="none" w:sz="0" w:space="0" w:color="auto"/>
        <w:bottom w:val="none" w:sz="0" w:space="0" w:color="auto"/>
        <w:right w:val="none" w:sz="0" w:space="0" w:color="auto"/>
      </w:divBdr>
    </w:div>
    <w:div w:id="753893587">
      <w:marLeft w:val="0"/>
      <w:marRight w:val="0"/>
      <w:marTop w:val="0"/>
      <w:marBottom w:val="0"/>
      <w:divBdr>
        <w:top w:val="none" w:sz="0" w:space="0" w:color="auto"/>
        <w:left w:val="none" w:sz="0" w:space="0" w:color="auto"/>
        <w:bottom w:val="none" w:sz="0" w:space="0" w:color="auto"/>
        <w:right w:val="none" w:sz="0" w:space="0" w:color="auto"/>
      </w:divBdr>
    </w:div>
    <w:div w:id="753893588">
      <w:marLeft w:val="0"/>
      <w:marRight w:val="0"/>
      <w:marTop w:val="0"/>
      <w:marBottom w:val="0"/>
      <w:divBdr>
        <w:top w:val="none" w:sz="0" w:space="0" w:color="auto"/>
        <w:left w:val="none" w:sz="0" w:space="0" w:color="auto"/>
        <w:bottom w:val="none" w:sz="0" w:space="0" w:color="auto"/>
        <w:right w:val="none" w:sz="0" w:space="0" w:color="auto"/>
      </w:divBdr>
    </w:div>
    <w:div w:id="753893589">
      <w:marLeft w:val="0"/>
      <w:marRight w:val="0"/>
      <w:marTop w:val="0"/>
      <w:marBottom w:val="0"/>
      <w:divBdr>
        <w:top w:val="none" w:sz="0" w:space="0" w:color="auto"/>
        <w:left w:val="none" w:sz="0" w:space="0" w:color="auto"/>
        <w:bottom w:val="none" w:sz="0" w:space="0" w:color="auto"/>
        <w:right w:val="none" w:sz="0" w:space="0" w:color="auto"/>
      </w:divBdr>
    </w:div>
    <w:div w:id="753893590">
      <w:marLeft w:val="0"/>
      <w:marRight w:val="0"/>
      <w:marTop w:val="0"/>
      <w:marBottom w:val="0"/>
      <w:divBdr>
        <w:top w:val="none" w:sz="0" w:space="0" w:color="auto"/>
        <w:left w:val="none" w:sz="0" w:space="0" w:color="auto"/>
        <w:bottom w:val="none" w:sz="0" w:space="0" w:color="auto"/>
        <w:right w:val="none" w:sz="0" w:space="0" w:color="auto"/>
      </w:divBdr>
    </w:div>
    <w:div w:id="753893591">
      <w:marLeft w:val="0"/>
      <w:marRight w:val="0"/>
      <w:marTop w:val="0"/>
      <w:marBottom w:val="0"/>
      <w:divBdr>
        <w:top w:val="none" w:sz="0" w:space="0" w:color="auto"/>
        <w:left w:val="none" w:sz="0" w:space="0" w:color="auto"/>
        <w:bottom w:val="none" w:sz="0" w:space="0" w:color="auto"/>
        <w:right w:val="none" w:sz="0" w:space="0" w:color="auto"/>
      </w:divBdr>
    </w:div>
    <w:div w:id="753893592">
      <w:marLeft w:val="0"/>
      <w:marRight w:val="0"/>
      <w:marTop w:val="0"/>
      <w:marBottom w:val="0"/>
      <w:divBdr>
        <w:top w:val="none" w:sz="0" w:space="0" w:color="auto"/>
        <w:left w:val="none" w:sz="0" w:space="0" w:color="auto"/>
        <w:bottom w:val="none" w:sz="0" w:space="0" w:color="auto"/>
        <w:right w:val="none" w:sz="0" w:space="0" w:color="auto"/>
      </w:divBdr>
    </w:div>
    <w:div w:id="753893593">
      <w:marLeft w:val="0"/>
      <w:marRight w:val="0"/>
      <w:marTop w:val="0"/>
      <w:marBottom w:val="0"/>
      <w:divBdr>
        <w:top w:val="none" w:sz="0" w:space="0" w:color="auto"/>
        <w:left w:val="none" w:sz="0" w:space="0" w:color="auto"/>
        <w:bottom w:val="none" w:sz="0" w:space="0" w:color="auto"/>
        <w:right w:val="none" w:sz="0" w:space="0" w:color="auto"/>
      </w:divBdr>
    </w:div>
    <w:div w:id="753893594">
      <w:marLeft w:val="0"/>
      <w:marRight w:val="0"/>
      <w:marTop w:val="0"/>
      <w:marBottom w:val="0"/>
      <w:divBdr>
        <w:top w:val="none" w:sz="0" w:space="0" w:color="auto"/>
        <w:left w:val="none" w:sz="0" w:space="0" w:color="auto"/>
        <w:bottom w:val="none" w:sz="0" w:space="0" w:color="auto"/>
        <w:right w:val="none" w:sz="0" w:space="0" w:color="auto"/>
      </w:divBdr>
    </w:div>
    <w:div w:id="753893595">
      <w:marLeft w:val="0"/>
      <w:marRight w:val="0"/>
      <w:marTop w:val="0"/>
      <w:marBottom w:val="0"/>
      <w:divBdr>
        <w:top w:val="none" w:sz="0" w:space="0" w:color="auto"/>
        <w:left w:val="none" w:sz="0" w:space="0" w:color="auto"/>
        <w:bottom w:val="none" w:sz="0" w:space="0" w:color="auto"/>
        <w:right w:val="none" w:sz="0" w:space="0" w:color="auto"/>
      </w:divBdr>
    </w:div>
    <w:div w:id="753893596">
      <w:marLeft w:val="0"/>
      <w:marRight w:val="0"/>
      <w:marTop w:val="0"/>
      <w:marBottom w:val="0"/>
      <w:divBdr>
        <w:top w:val="none" w:sz="0" w:space="0" w:color="auto"/>
        <w:left w:val="none" w:sz="0" w:space="0" w:color="auto"/>
        <w:bottom w:val="none" w:sz="0" w:space="0" w:color="auto"/>
        <w:right w:val="none" w:sz="0" w:space="0" w:color="auto"/>
      </w:divBdr>
    </w:div>
    <w:div w:id="753893597">
      <w:marLeft w:val="0"/>
      <w:marRight w:val="0"/>
      <w:marTop w:val="0"/>
      <w:marBottom w:val="0"/>
      <w:divBdr>
        <w:top w:val="none" w:sz="0" w:space="0" w:color="auto"/>
        <w:left w:val="none" w:sz="0" w:space="0" w:color="auto"/>
        <w:bottom w:val="none" w:sz="0" w:space="0" w:color="auto"/>
        <w:right w:val="none" w:sz="0" w:space="0" w:color="auto"/>
      </w:divBdr>
    </w:div>
    <w:div w:id="753893598">
      <w:marLeft w:val="0"/>
      <w:marRight w:val="0"/>
      <w:marTop w:val="0"/>
      <w:marBottom w:val="0"/>
      <w:divBdr>
        <w:top w:val="none" w:sz="0" w:space="0" w:color="auto"/>
        <w:left w:val="none" w:sz="0" w:space="0" w:color="auto"/>
        <w:bottom w:val="none" w:sz="0" w:space="0" w:color="auto"/>
        <w:right w:val="none" w:sz="0" w:space="0" w:color="auto"/>
      </w:divBdr>
    </w:div>
    <w:div w:id="753893599">
      <w:marLeft w:val="0"/>
      <w:marRight w:val="0"/>
      <w:marTop w:val="0"/>
      <w:marBottom w:val="0"/>
      <w:divBdr>
        <w:top w:val="none" w:sz="0" w:space="0" w:color="auto"/>
        <w:left w:val="none" w:sz="0" w:space="0" w:color="auto"/>
        <w:bottom w:val="none" w:sz="0" w:space="0" w:color="auto"/>
        <w:right w:val="none" w:sz="0" w:space="0" w:color="auto"/>
      </w:divBdr>
    </w:div>
    <w:div w:id="753893600">
      <w:marLeft w:val="0"/>
      <w:marRight w:val="0"/>
      <w:marTop w:val="0"/>
      <w:marBottom w:val="0"/>
      <w:divBdr>
        <w:top w:val="none" w:sz="0" w:space="0" w:color="auto"/>
        <w:left w:val="none" w:sz="0" w:space="0" w:color="auto"/>
        <w:bottom w:val="none" w:sz="0" w:space="0" w:color="auto"/>
        <w:right w:val="none" w:sz="0" w:space="0" w:color="auto"/>
      </w:divBdr>
    </w:div>
    <w:div w:id="753893601">
      <w:marLeft w:val="0"/>
      <w:marRight w:val="0"/>
      <w:marTop w:val="0"/>
      <w:marBottom w:val="0"/>
      <w:divBdr>
        <w:top w:val="none" w:sz="0" w:space="0" w:color="auto"/>
        <w:left w:val="none" w:sz="0" w:space="0" w:color="auto"/>
        <w:bottom w:val="none" w:sz="0" w:space="0" w:color="auto"/>
        <w:right w:val="none" w:sz="0" w:space="0" w:color="auto"/>
      </w:divBdr>
    </w:div>
    <w:div w:id="753893602">
      <w:marLeft w:val="0"/>
      <w:marRight w:val="0"/>
      <w:marTop w:val="0"/>
      <w:marBottom w:val="0"/>
      <w:divBdr>
        <w:top w:val="none" w:sz="0" w:space="0" w:color="auto"/>
        <w:left w:val="none" w:sz="0" w:space="0" w:color="auto"/>
        <w:bottom w:val="none" w:sz="0" w:space="0" w:color="auto"/>
        <w:right w:val="none" w:sz="0" w:space="0" w:color="auto"/>
      </w:divBdr>
    </w:div>
    <w:div w:id="753893603">
      <w:marLeft w:val="0"/>
      <w:marRight w:val="0"/>
      <w:marTop w:val="0"/>
      <w:marBottom w:val="0"/>
      <w:divBdr>
        <w:top w:val="none" w:sz="0" w:space="0" w:color="auto"/>
        <w:left w:val="none" w:sz="0" w:space="0" w:color="auto"/>
        <w:bottom w:val="none" w:sz="0" w:space="0" w:color="auto"/>
        <w:right w:val="none" w:sz="0" w:space="0" w:color="auto"/>
      </w:divBdr>
    </w:div>
    <w:div w:id="753893604">
      <w:marLeft w:val="0"/>
      <w:marRight w:val="0"/>
      <w:marTop w:val="0"/>
      <w:marBottom w:val="0"/>
      <w:divBdr>
        <w:top w:val="none" w:sz="0" w:space="0" w:color="auto"/>
        <w:left w:val="none" w:sz="0" w:space="0" w:color="auto"/>
        <w:bottom w:val="none" w:sz="0" w:space="0" w:color="auto"/>
        <w:right w:val="none" w:sz="0" w:space="0" w:color="auto"/>
      </w:divBdr>
    </w:div>
    <w:div w:id="753893605">
      <w:marLeft w:val="0"/>
      <w:marRight w:val="0"/>
      <w:marTop w:val="0"/>
      <w:marBottom w:val="0"/>
      <w:divBdr>
        <w:top w:val="none" w:sz="0" w:space="0" w:color="auto"/>
        <w:left w:val="none" w:sz="0" w:space="0" w:color="auto"/>
        <w:bottom w:val="none" w:sz="0" w:space="0" w:color="auto"/>
        <w:right w:val="none" w:sz="0" w:space="0" w:color="auto"/>
      </w:divBdr>
    </w:div>
    <w:div w:id="753893606">
      <w:marLeft w:val="0"/>
      <w:marRight w:val="0"/>
      <w:marTop w:val="0"/>
      <w:marBottom w:val="0"/>
      <w:divBdr>
        <w:top w:val="none" w:sz="0" w:space="0" w:color="auto"/>
        <w:left w:val="none" w:sz="0" w:space="0" w:color="auto"/>
        <w:bottom w:val="none" w:sz="0" w:space="0" w:color="auto"/>
        <w:right w:val="none" w:sz="0" w:space="0" w:color="auto"/>
      </w:divBdr>
    </w:div>
    <w:div w:id="753893607">
      <w:marLeft w:val="0"/>
      <w:marRight w:val="0"/>
      <w:marTop w:val="0"/>
      <w:marBottom w:val="0"/>
      <w:divBdr>
        <w:top w:val="none" w:sz="0" w:space="0" w:color="auto"/>
        <w:left w:val="none" w:sz="0" w:space="0" w:color="auto"/>
        <w:bottom w:val="none" w:sz="0" w:space="0" w:color="auto"/>
        <w:right w:val="none" w:sz="0" w:space="0" w:color="auto"/>
      </w:divBdr>
    </w:div>
    <w:div w:id="753893608">
      <w:marLeft w:val="0"/>
      <w:marRight w:val="0"/>
      <w:marTop w:val="0"/>
      <w:marBottom w:val="0"/>
      <w:divBdr>
        <w:top w:val="none" w:sz="0" w:space="0" w:color="auto"/>
        <w:left w:val="none" w:sz="0" w:space="0" w:color="auto"/>
        <w:bottom w:val="none" w:sz="0" w:space="0" w:color="auto"/>
        <w:right w:val="none" w:sz="0" w:space="0" w:color="auto"/>
      </w:divBdr>
    </w:div>
    <w:div w:id="753893609">
      <w:marLeft w:val="0"/>
      <w:marRight w:val="0"/>
      <w:marTop w:val="0"/>
      <w:marBottom w:val="0"/>
      <w:divBdr>
        <w:top w:val="none" w:sz="0" w:space="0" w:color="auto"/>
        <w:left w:val="none" w:sz="0" w:space="0" w:color="auto"/>
        <w:bottom w:val="none" w:sz="0" w:space="0" w:color="auto"/>
        <w:right w:val="none" w:sz="0" w:space="0" w:color="auto"/>
      </w:divBdr>
    </w:div>
    <w:div w:id="753893610">
      <w:marLeft w:val="0"/>
      <w:marRight w:val="0"/>
      <w:marTop w:val="0"/>
      <w:marBottom w:val="0"/>
      <w:divBdr>
        <w:top w:val="none" w:sz="0" w:space="0" w:color="auto"/>
        <w:left w:val="none" w:sz="0" w:space="0" w:color="auto"/>
        <w:bottom w:val="none" w:sz="0" w:space="0" w:color="auto"/>
        <w:right w:val="none" w:sz="0" w:space="0" w:color="auto"/>
      </w:divBdr>
    </w:div>
    <w:div w:id="753893611">
      <w:marLeft w:val="0"/>
      <w:marRight w:val="0"/>
      <w:marTop w:val="0"/>
      <w:marBottom w:val="0"/>
      <w:divBdr>
        <w:top w:val="none" w:sz="0" w:space="0" w:color="auto"/>
        <w:left w:val="none" w:sz="0" w:space="0" w:color="auto"/>
        <w:bottom w:val="none" w:sz="0" w:space="0" w:color="auto"/>
        <w:right w:val="none" w:sz="0" w:space="0" w:color="auto"/>
      </w:divBdr>
    </w:div>
    <w:div w:id="753893612">
      <w:marLeft w:val="0"/>
      <w:marRight w:val="0"/>
      <w:marTop w:val="0"/>
      <w:marBottom w:val="0"/>
      <w:divBdr>
        <w:top w:val="none" w:sz="0" w:space="0" w:color="auto"/>
        <w:left w:val="none" w:sz="0" w:space="0" w:color="auto"/>
        <w:bottom w:val="none" w:sz="0" w:space="0" w:color="auto"/>
        <w:right w:val="none" w:sz="0" w:space="0" w:color="auto"/>
      </w:divBdr>
    </w:div>
    <w:div w:id="753893613">
      <w:marLeft w:val="0"/>
      <w:marRight w:val="0"/>
      <w:marTop w:val="0"/>
      <w:marBottom w:val="0"/>
      <w:divBdr>
        <w:top w:val="none" w:sz="0" w:space="0" w:color="auto"/>
        <w:left w:val="none" w:sz="0" w:space="0" w:color="auto"/>
        <w:bottom w:val="none" w:sz="0" w:space="0" w:color="auto"/>
        <w:right w:val="none" w:sz="0" w:space="0" w:color="auto"/>
      </w:divBdr>
    </w:div>
    <w:div w:id="753893614">
      <w:marLeft w:val="0"/>
      <w:marRight w:val="0"/>
      <w:marTop w:val="0"/>
      <w:marBottom w:val="0"/>
      <w:divBdr>
        <w:top w:val="none" w:sz="0" w:space="0" w:color="auto"/>
        <w:left w:val="none" w:sz="0" w:space="0" w:color="auto"/>
        <w:bottom w:val="none" w:sz="0" w:space="0" w:color="auto"/>
        <w:right w:val="none" w:sz="0" w:space="0" w:color="auto"/>
      </w:divBdr>
    </w:div>
    <w:div w:id="753893615">
      <w:marLeft w:val="0"/>
      <w:marRight w:val="0"/>
      <w:marTop w:val="0"/>
      <w:marBottom w:val="0"/>
      <w:divBdr>
        <w:top w:val="none" w:sz="0" w:space="0" w:color="auto"/>
        <w:left w:val="none" w:sz="0" w:space="0" w:color="auto"/>
        <w:bottom w:val="none" w:sz="0" w:space="0" w:color="auto"/>
        <w:right w:val="none" w:sz="0" w:space="0" w:color="auto"/>
      </w:divBdr>
    </w:div>
    <w:div w:id="753893616">
      <w:marLeft w:val="0"/>
      <w:marRight w:val="0"/>
      <w:marTop w:val="0"/>
      <w:marBottom w:val="0"/>
      <w:divBdr>
        <w:top w:val="none" w:sz="0" w:space="0" w:color="auto"/>
        <w:left w:val="none" w:sz="0" w:space="0" w:color="auto"/>
        <w:bottom w:val="none" w:sz="0" w:space="0" w:color="auto"/>
        <w:right w:val="none" w:sz="0" w:space="0" w:color="auto"/>
      </w:divBdr>
    </w:div>
    <w:div w:id="753893617">
      <w:marLeft w:val="0"/>
      <w:marRight w:val="0"/>
      <w:marTop w:val="0"/>
      <w:marBottom w:val="0"/>
      <w:divBdr>
        <w:top w:val="none" w:sz="0" w:space="0" w:color="auto"/>
        <w:left w:val="none" w:sz="0" w:space="0" w:color="auto"/>
        <w:bottom w:val="none" w:sz="0" w:space="0" w:color="auto"/>
        <w:right w:val="none" w:sz="0" w:space="0" w:color="auto"/>
      </w:divBdr>
    </w:div>
    <w:div w:id="753893618">
      <w:marLeft w:val="0"/>
      <w:marRight w:val="0"/>
      <w:marTop w:val="0"/>
      <w:marBottom w:val="0"/>
      <w:divBdr>
        <w:top w:val="none" w:sz="0" w:space="0" w:color="auto"/>
        <w:left w:val="none" w:sz="0" w:space="0" w:color="auto"/>
        <w:bottom w:val="none" w:sz="0" w:space="0" w:color="auto"/>
        <w:right w:val="none" w:sz="0" w:space="0" w:color="auto"/>
      </w:divBdr>
    </w:div>
    <w:div w:id="753893619">
      <w:marLeft w:val="0"/>
      <w:marRight w:val="0"/>
      <w:marTop w:val="0"/>
      <w:marBottom w:val="0"/>
      <w:divBdr>
        <w:top w:val="none" w:sz="0" w:space="0" w:color="auto"/>
        <w:left w:val="none" w:sz="0" w:space="0" w:color="auto"/>
        <w:bottom w:val="none" w:sz="0" w:space="0" w:color="auto"/>
        <w:right w:val="none" w:sz="0" w:space="0" w:color="auto"/>
      </w:divBdr>
    </w:div>
    <w:div w:id="753893620">
      <w:marLeft w:val="0"/>
      <w:marRight w:val="0"/>
      <w:marTop w:val="0"/>
      <w:marBottom w:val="0"/>
      <w:divBdr>
        <w:top w:val="none" w:sz="0" w:space="0" w:color="auto"/>
        <w:left w:val="none" w:sz="0" w:space="0" w:color="auto"/>
        <w:bottom w:val="none" w:sz="0" w:space="0" w:color="auto"/>
        <w:right w:val="none" w:sz="0" w:space="0" w:color="auto"/>
      </w:divBdr>
    </w:div>
    <w:div w:id="753893621">
      <w:marLeft w:val="0"/>
      <w:marRight w:val="0"/>
      <w:marTop w:val="0"/>
      <w:marBottom w:val="0"/>
      <w:divBdr>
        <w:top w:val="none" w:sz="0" w:space="0" w:color="auto"/>
        <w:left w:val="none" w:sz="0" w:space="0" w:color="auto"/>
        <w:bottom w:val="none" w:sz="0" w:space="0" w:color="auto"/>
        <w:right w:val="none" w:sz="0" w:space="0" w:color="auto"/>
      </w:divBdr>
    </w:div>
    <w:div w:id="753893622">
      <w:marLeft w:val="0"/>
      <w:marRight w:val="0"/>
      <w:marTop w:val="0"/>
      <w:marBottom w:val="0"/>
      <w:divBdr>
        <w:top w:val="none" w:sz="0" w:space="0" w:color="auto"/>
        <w:left w:val="none" w:sz="0" w:space="0" w:color="auto"/>
        <w:bottom w:val="none" w:sz="0" w:space="0" w:color="auto"/>
        <w:right w:val="none" w:sz="0" w:space="0" w:color="auto"/>
      </w:divBdr>
    </w:div>
    <w:div w:id="753893623">
      <w:marLeft w:val="0"/>
      <w:marRight w:val="0"/>
      <w:marTop w:val="0"/>
      <w:marBottom w:val="0"/>
      <w:divBdr>
        <w:top w:val="none" w:sz="0" w:space="0" w:color="auto"/>
        <w:left w:val="none" w:sz="0" w:space="0" w:color="auto"/>
        <w:bottom w:val="none" w:sz="0" w:space="0" w:color="auto"/>
        <w:right w:val="none" w:sz="0" w:space="0" w:color="auto"/>
      </w:divBdr>
    </w:div>
    <w:div w:id="753893624">
      <w:marLeft w:val="0"/>
      <w:marRight w:val="0"/>
      <w:marTop w:val="0"/>
      <w:marBottom w:val="0"/>
      <w:divBdr>
        <w:top w:val="none" w:sz="0" w:space="0" w:color="auto"/>
        <w:left w:val="none" w:sz="0" w:space="0" w:color="auto"/>
        <w:bottom w:val="none" w:sz="0" w:space="0" w:color="auto"/>
        <w:right w:val="none" w:sz="0" w:space="0" w:color="auto"/>
      </w:divBdr>
    </w:div>
    <w:div w:id="753893625">
      <w:marLeft w:val="0"/>
      <w:marRight w:val="0"/>
      <w:marTop w:val="0"/>
      <w:marBottom w:val="0"/>
      <w:divBdr>
        <w:top w:val="none" w:sz="0" w:space="0" w:color="auto"/>
        <w:left w:val="none" w:sz="0" w:space="0" w:color="auto"/>
        <w:bottom w:val="none" w:sz="0" w:space="0" w:color="auto"/>
        <w:right w:val="none" w:sz="0" w:space="0" w:color="auto"/>
      </w:divBdr>
    </w:div>
    <w:div w:id="753893626">
      <w:marLeft w:val="0"/>
      <w:marRight w:val="0"/>
      <w:marTop w:val="0"/>
      <w:marBottom w:val="0"/>
      <w:divBdr>
        <w:top w:val="none" w:sz="0" w:space="0" w:color="auto"/>
        <w:left w:val="none" w:sz="0" w:space="0" w:color="auto"/>
        <w:bottom w:val="none" w:sz="0" w:space="0" w:color="auto"/>
        <w:right w:val="none" w:sz="0" w:space="0" w:color="auto"/>
      </w:divBdr>
    </w:div>
    <w:div w:id="753893627">
      <w:marLeft w:val="0"/>
      <w:marRight w:val="0"/>
      <w:marTop w:val="0"/>
      <w:marBottom w:val="0"/>
      <w:divBdr>
        <w:top w:val="none" w:sz="0" w:space="0" w:color="auto"/>
        <w:left w:val="none" w:sz="0" w:space="0" w:color="auto"/>
        <w:bottom w:val="none" w:sz="0" w:space="0" w:color="auto"/>
        <w:right w:val="none" w:sz="0" w:space="0" w:color="auto"/>
      </w:divBdr>
    </w:div>
    <w:div w:id="753893628">
      <w:marLeft w:val="0"/>
      <w:marRight w:val="0"/>
      <w:marTop w:val="0"/>
      <w:marBottom w:val="0"/>
      <w:divBdr>
        <w:top w:val="none" w:sz="0" w:space="0" w:color="auto"/>
        <w:left w:val="none" w:sz="0" w:space="0" w:color="auto"/>
        <w:bottom w:val="none" w:sz="0" w:space="0" w:color="auto"/>
        <w:right w:val="none" w:sz="0" w:space="0" w:color="auto"/>
      </w:divBdr>
    </w:div>
    <w:div w:id="753893629">
      <w:marLeft w:val="0"/>
      <w:marRight w:val="0"/>
      <w:marTop w:val="0"/>
      <w:marBottom w:val="0"/>
      <w:divBdr>
        <w:top w:val="none" w:sz="0" w:space="0" w:color="auto"/>
        <w:left w:val="none" w:sz="0" w:space="0" w:color="auto"/>
        <w:bottom w:val="none" w:sz="0" w:space="0" w:color="auto"/>
        <w:right w:val="none" w:sz="0" w:space="0" w:color="auto"/>
      </w:divBdr>
    </w:div>
    <w:div w:id="753893630">
      <w:marLeft w:val="0"/>
      <w:marRight w:val="0"/>
      <w:marTop w:val="0"/>
      <w:marBottom w:val="0"/>
      <w:divBdr>
        <w:top w:val="none" w:sz="0" w:space="0" w:color="auto"/>
        <w:left w:val="none" w:sz="0" w:space="0" w:color="auto"/>
        <w:bottom w:val="none" w:sz="0" w:space="0" w:color="auto"/>
        <w:right w:val="none" w:sz="0" w:space="0" w:color="auto"/>
      </w:divBdr>
    </w:div>
    <w:div w:id="753893631">
      <w:marLeft w:val="0"/>
      <w:marRight w:val="0"/>
      <w:marTop w:val="0"/>
      <w:marBottom w:val="0"/>
      <w:divBdr>
        <w:top w:val="none" w:sz="0" w:space="0" w:color="auto"/>
        <w:left w:val="none" w:sz="0" w:space="0" w:color="auto"/>
        <w:bottom w:val="none" w:sz="0" w:space="0" w:color="auto"/>
        <w:right w:val="none" w:sz="0" w:space="0" w:color="auto"/>
      </w:divBdr>
    </w:div>
    <w:div w:id="753893632">
      <w:marLeft w:val="0"/>
      <w:marRight w:val="0"/>
      <w:marTop w:val="0"/>
      <w:marBottom w:val="0"/>
      <w:divBdr>
        <w:top w:val="none" w:sz="0" w:space="0" w:color="auto"/>
        <w:left w:val="none" w:sz="0" w:space="0" w:color="auto"/>
        <w:bottom w:val="none" w:sz="0" w:space="0" w:color="auto"/>
        <w:right w:val="none" w:sz="0" w:space="0" w:color="auto"/>
      </w:divBdr>
    </w:div>
    <w:div w:id="753893633">
      <w:marLeft w:val="0"/>
      <w:marRight w:val="0"/>
      <w:marTop w:val="0"/>
      <w:marBottom w:val="0"/>
      <w:divBdr>
        <w:top w:val="none" w:sz="0" w:space="0" w:color="auto"/>
        <w:left w:val="none" w:sz="0" w:space="0" w:color="auto"/>
        <w:bottom w:val="none" w:sz="0" w:space="0" w:color="auto"/>
        <w:right w:val="none" w:sz="0" w:space="0" w:color="auto"/>
      </w:divBdr>
    </w:div>
    <w:div w:id="753893634">
      <w:marLeft w:val="0"/>
      <w:marRight w:val="0"/>
      <w:marTop w:val="0"/>
      <w:marBottom w:val="0"/>
      <w:divBdr>
        <w:top w:val="none" w:sz="0" w:space="0" w:color="auto"/>
        <w:left w:val="none" w:sz="0" w:space="0" w:color="auto"/>
        <w:bottom w:val="none" w:sz="0" w:space="0" w:color="auto"/>
        <w:right w:val="none" w:sz="0" w:space="0" w:color="auto"/>
      </w:divBdr>
    </w:div>
    <w:div w:id="753893635">
      <w:marLeft w:val="0"/>
      <w:marRight w:val="0"/>
      <w:marTop w:val="0"/>
      <w:marBottom w:val="0"/>
      <w:divBdr>
        <w:top w:val="none" w:sz="0" w:space="0" w:color="auto"/>
        <w:left w:val="none" w:sz="0" w:space="0" w:color="auto"/>
        <w:bottom w:val="none" w:sz="0" w:space="0" w:color="auto"/>
        <w:right w:val="none" w:sz="0" w:space="0" w:color="auto"/>
      </w:divBdr>
    </w:div>
    <w:div w:id="753893636">
      <w:marLeft w:val="0"/>
      <w:marRight w:val="0"/>
      <w:marTop w:val="0"/>
      <w:marBottom w:val="0"/>
      <w:divBdr>
        <w:top w:val="none" w:sz="0" w:space="0" w:color="auto"/>
        <w:left w:val="none" w:sz="0" w:space="0" w:color="auto"/>
        <w:bottom w:val="none" w:sz="0" w:space="0" w:color="auto"/>
        <w:right w:val="none" w:sz="0" w:space="0" w:color="auto"/>
      </w:divBdr>
    </w:div>
    <w:div w:id="753893637">
      <w:marLeft w:val="0"/>
      <w:marRight w:val="0"/>
      <w:marTop w:val="0"/>
      <w:marBottom w:val="0"/>
      <w:divBdr>
        <w:top w:val="none" w:sz="0" w:space="0" w:color="auto"/>
        <w:left w:val="none" w:sz="0" w:space="0" w:color="auto"/>
        <w:bottom w:val="none" w:sz="0" w:space="0" w:color="auto"/>
        <w:right w:val="none" w:sz="0" w:space="0" w:color="auto"/>
      </w:divBdr>
    </w:div>
    <w:div w:id="753893638">
      <w:marLeft w:val="0"/>
      <w:marRight w:val="0"/>
      <w:marTop w:val="0"/>
      <w:marBottom w:val="0"/>
      <w:divBdr>
        <w:top w:val="none" w:sz="0" w:space="0" w:color="auto"/>
        <w:left w:val="none" w:sz="0" w:space="0" w:color="auto"/>
        <w:bottom w:val="none" w:sz="0" w:space="0" w:color="auto"/>
        <w:right w:val="none" w:sz="0" w:space="0" w:color="auto"/>
      </w:divBdr>
    </w:div>
    <w:div w:id="753893639">
      <w:marLeft w:val="0"/>
      <w:marRight w:val="0"/>
      <w:marTop w:val="0"/>
      <w:marBottom w:val="0"/>
      <w:divBdr>
        <w:top w:val="none" w:sz="0" w:space="0" w:color="auto"/>
        <w:left w:val="none" w:sz="0" w:space="0" w:color="auto"/>
        <w:bottom w:val="none" w:sz="0" w:space="0" w:color="auto"/>
        <w:right w:val="none" w:sz="0" w:space="0" w:color="auto"/>
      </w:divBdr>
    </w:div>
    <w:div w:id="753893640">
      <w:marLeft w:val="0"/>
      <w:marRight w:val="0"/>
      <w:marTop w:val="0"/>
      <w:marBottom w:val="0"/>
      <w:divBdr>
        <w:top w:val="none" w:sz="0" w:space="0" w:color="auto"/>
        <w:left w:val="none" w:sz="0" w:space="0" w:color="auto"/>
        <w:bottom w:val="none" w:sz="0" w:space="0" w:color="auto"/>
        <w:right w:val="none" w:sz="0" w:space="0" w:color="auto"/>
      </w:divBdr>
    </w:div>
    <w:div w:id="753893641">
      <w:marLeft w:val="0"/>
      <w:marRight w:val="0"/>
      <w:marTop w:val="0"/>
      <w:marBottom w:val="0"/>
      <w:divBdr>
        <w:top w:val="none" w:sz="0" w:space="0" w:color="auto"/>
        <w:left w:val="none" w:sz="0" w:space="0" w:color="auto"/>
        <w:bottom w:val="none" w:sz="0" w:space="0" w:color="auto"/>
        <w:right w:val="none" w:sz="0" w:space="0" w:color="auto"/>
      </w:divBdr>
    </w:div>
    <w:div w:id="753893642">
      <w:marLeft w:val="0"/>
      <w:marRight w:val="0"/>
      <w:marTop w:val="0"/>
      <w:marBottom w:val="0"/>
      <w:divBdr>
        <w:top w:val="none" w:sz="0" w:space="0" w:color="auto"/>
        <w:left w:val="none" w:sz="0" w:space="0" w:color="auto"/>
        <w:bottom w:val="none" w:sz="0" w:space="0" w:color="auto"/>
        <w:right w:val="none" w:sz="0" w:space="0" w:color="auto"/>
      </w:divBdr>
    </w:div>
    <w:div w:id="753893643">
      <w:marLeft w:val="0"/>
      <w:marRight w:val="0"/>
      <w:marTop w:val="0"/>
      <w:marBottom w:val="0"/>
      <w:divBdr>
        <w:top w:val="none" w:sz="0" w:space="0" w:color="auto"/>
        <w:left w:val="none" w:sz="0" w:space="0" w:color="auto"/>
        <w:bottom w:val="none" w:sz="0" w:space="0" w:color="auto"/>
        <w:right w:val="none" w:sz="0" w:space="0" w:color="auto"/>
      </w:divBdr>
    </w:div>
    <w:div w:id="753893644">
      <w:marLeft w:val="0"/>
      <w:marRight w:val="0"/>
      <w:marTop w:val="0"/>
      <w:marBottom w:val="0"/>
      <w:divBdr>
        <w:top w:val="none" w:sz="0" w:space="0" w:color="auto"/>
        <w:left w:val="none" w:sz="0" w:space="0" w:color="auto"/>
        <w:bottom w:val="none" w:sz="0" w:space="0" w:color="auto"/>
        <w:right w:val="none" w:sz="0" w:space="0" w:color="auto"/>
      </w:divBdr>
    </w:div>
    <w:div w:id="753893645">
      <w:marLeft w:val="0"/>
      <w:marRight w:val="0"/>
      <w:marTop w:val="0"/>
      <w:marBottom w:val="0"/>
      <w:divBdr>
        <w:top w:val="none" w:sz="0" w:space="0" w:color="auto"/>
        <w:left w:val="none" w:sz="0" w:space="0" w:color="auto"/>
        <w:bottom w:val="none" w:sz="0" w:space="0" w:color="auto"/>
        <w:right w:val="none" w:sz="0" w:space="0" w:color="auto"/>
      </w:divBdr>
    </w:div>
    <w:div w:id="753893646">
      <w:marLeft w:val="0"/>
      <w:marRight w:val="0"/>
      <w:marTop w:val="0"/>
      <w:marBottom w:val="0"/>
      <w:divBdr>
        <w:top w:val="none" w:sz="0" w:space="0" w:color="auto"/>
        <w:left w:val="none" w:sz="0" w:space="0" w:color="auto"/>
        <w:bottom w:val="none" w:sz="0" w:space="0" w:color="auto"/>
        <w:right w:val="none" w:sz="0" w:space="0" w:color="auto"/>
      </w:divBdr>
    </w:div>
    <w:div w:id="753893647">
      <w:marLeft w:val="0"/>
      <w:marRight w:val="0"/>
      <w:marTop w:val="0"/>
      <w:marBottom w:val="0"/>
      <w:divBdr>
        <w:top w:val="none" w:sz="0" w:space="0" w:color="auto"/>
        <w:left w:val="none" w:sz="0" w:space="0" w:color="auto"/>
        <w:bottom w:val="none" w:sz="0" w:space="0" w:color="auto"/>
        <w:right w:val="none" w:sz="0" w:space="0" w:color="auto"/>
      </w:divBdr>
    </w:div>
    <w:div w:id="753893648">
      <w:marLeft w:val="0"/>
      <w:marRight w:val="0"/>
      <w:marTop w:val="0"/>
      <w:marBottom w:val="0"/>
      <w:divBdr>
        <w:top w:val="none" w:sz="0" w:space="0" w:color="auto"/>
        <w:left w:val="none" w:sz="0" w:space="0" w:color="auto"/>
        <w:bottom w:val="none" w:sz="0" w:space="0" w:color="auto"/>
        <w:right w:val="none" w:sz="0" w:space="0" w:color="auto"/>
      </w:divBdr>
    </w:div>
    <w:div w:id="753893649">
      <w:marLeft w:val="0"/>
      <w:marRight w:val="0"/>
      <w:marTop w:val="0"/>
      <w:marBottom w:val="0"/>
      <w:divBdr>
        <w:top w:val="none" w:sz="0" w:space="0" w:color="auto"/>
        <w:left w:val="none" w:sz="0" w:space="0" w:color="auto"/>
        <w:bottom w:val="none" w:sz="0" w:space="0" w:color="auto"/>
        <w:right w:val="none" w:sz="0" w:space="0" w:color="auto"/>
      </w:divBdr>
    </w:div>
    <w:div w:id="753893650">
      <w:marLeft w:val="0"/>
      <w:marRight w:val="0"/>
      <w:marTop w:val="0"/>
      <w:marBottom w:val="0"/>
      <w:divBdr>
        <w:top w:val="none" w:sz="0" w:space="0" w:color="auto"/>
        <w:left w:val="none" w:sz="0" w:space="0" w:color="auto"/>
        <w:bottom w:val="none" w:sz="0" w:space="0" w:color="auto"/>
        <w:right w:val="none" w:sz="0" w:space="0" w:color="auto"/>
      </w:divBdr>
    </w:div>
    <w:div w:id="753893651">
      <w:marLeft w:val="0"/>
      <w:marRight w:val="0"/>
      <w:marTop w:val="0"/>
      <w:marBottom w:val="0"/>
      <w:divBdr>
        <w:top w:val="none" w:sz="0" w:space="0" w:color="auto"/>
        <w:left w:val="none" w:sz="0" w:space="0" w:color="auto"/>
        <w:bottom w:val="none" w:sz="0" w:space="0" w:color="auto"/>
        <w:right w:val="none" w:sz="0" w:space="0" w:color="auto"/>
      </w:divBdr>
    </w:div>
    <w:div w:id="753893652">
      <w:marLeft w:val="0"/>
      <w:marRight w:val="0"/>
      <w:marTop w:val="0"/>
      <w:marBottom w:val="0"/>
      <w:divBdr>
        <w:top w:val="none" w:sz="0" w:space="0" w:color="auto"/>
        <w:left w:val="none" w:sz="0" w:space="0" w:color="auto"/>
        <w:bottom w:val="none" w:sz="0" w:space="0" w:color="auto"/>
        <w:right w:val="none" w:sz="0" w:space="0" w:color="auto"/>
      </w:divBdr>
    </w:div>
    <w:div w:id="753893653">
      <w:marLeft w:val="0"/>
      <w:marRight w:val="0"/>
      <w:marTop w:val="0"/>
      <w:marBottom w:val="0"/>
      <w:divBdr>
        <w:top w:val="none" w:sz="0" w:space="0" w:color="auto"/>
        <w:left w:val="none" w:sz="0" w:space="0" w:color="auto"/>
        <w:bottom w:val="none" w:sz="0" w:space="0" w:color="auto"/>
        <w:right w:val="none" w:sz="0" w:space="0" w:color="auto"/>
      </w:divBdr>
    </w:div>
    <w:div w:id="753893654">
      <w:marLeft w:val="0"/>
      <w:marRight w:val="0"/>
      <w:marTop w:val="0"/>
      <w:marBottom w:val="0"/>
      <w:divBdr>
        <w:top w:val="none" w:sz="0" w:space="0" w:color="auto"/>
        <w:left w:val="none" w:sz="0" w:space="0" w:color="auto"/>
        <w:bottom w:val="none" w:sz="0" w:space="0" w:color="auto"/>
        <w:right w:val="none" w:sz="0" w:space="0" w:color="auto"/>
      </w:divBdr>
    </w:div>
    <w:div w:id="753893655">
      <w:marLeft w:val="0"/>
      <w:marRight w:val="0"/>
      <w:marTop w:val="0"/>
      <w:marBottom w:val="0"/>
      <w:divBdr>
        <w:top w:val="none" w:sz="0" w:space="0" w:color="auto"/>
        <w:left w:val="none" w:sz="0" w:space="0" w:color="auto"/>
        <w:bottom w:val="none" w:sz="0" w:space="0" w:color="auto"/>
        <w:right w:val="none" w:sz="0" w:space="0" w:color="auto"/>
      </w:divBdr>
    </w:div>
    <w:div w:id="753893656">
      <w:marLeft w:val="0"/>
      <w:marRight w:val="0"/>
      <w:marTop w:val="0"/>
      <w:marBottom w:val="0"/>
      <w:divBdr>
        <w:top w:val="none" w:sz="0" w:space="0" w:color="auto"/>
        <w:left w:val="none" w:sz="0" w:space="0" w:color="auto"/>
        <w:bottom w:val="none" w:sz="0" w:space="0" w:color="auto"/>
        <w:right w:val="none" w:sz="0" w:space="0" w:color="auto"/>
      </w:divBdr>
    </w:div>
    <w:div w:id="753893657">
      <w:marLeft w:val="0"/>
      <w:marRight w:val="0"/>
      <w:marTop w:val="0"/>
      <w:marBottom w:val="0"/>
      <w:divBdr>
        <w:top w:val="none" w:sz="0" w:space="0" w:color="auto"/>
        <w:left w:val="none" w:sz="0" w:space="0" w:color="auto"/>
        <w:bottom w:val="none" w:sz="0" w:space="0" w:color="auto"/>
        <w:right w:val="none" w:sz="0" w:space="0" w:color="auto"/>
      </w:divBdr>
    </w:div>
    <w:div w:id="753893658">
      <w:marLeft w:val="0"/>
      <w:marRight w:val="0"/>
      <w:marTop w:val="0"/>
      <w:marBottom w:val="0"/>
      <w:divBdr>
        <w:top w:val="none" w:sz="0" w:space="0" w:color="auto"/>
        <w:left w:val="none" w:sz="0" w:space="0" w:color="auto"/>
        <w:bottom w:val="none" w:sz="0" w:space="0" w:color="auto"/>
        <w:right w:val="none" w:sz="0" w:space="0" w:color="auto"/>
      </w:divBdr>
    </w:div>
    <w:div w:id="753893659">
      <w:marLeft w:val="0"/>
      <w:marRight w:val="0"/>
      <w:marTop w:val="0"/>
      <w:marBottom w:val="0"/>
      <w:divBdr>
        <w:top w:val="none" w:sz="0" w:space="0" w:color="auto"/>
        <w:left w:val="none" w:sz="0" w:space="0" w:color="auto"/>
        <w:bottom w:val="none" w:sz="0" w:space="0" w:color="auto"/>
        <w:right w:val="none" w:sz="0" w:space="0" w:color="auto"/>
      </w:divBdr>
    </w:div>
    <w:div w:id="753893660">
      <w:marLeft w:val="0"/>
      <w:marRight w:val="0"/>
      <w:marTop w:val="0"/>
      <w:marBottom w:val="0"/>
      <w:divBdr>
        <w:top w:val="none" w:sz="0" w:space="0" w:color="auto"/>
        <w:left w:val="none" w:sz="0" w:space="0" w:color="auto"/>
        <w:bottom w:val="none" w:sz="0" w:space="0" w:color="auto"/>
        <w:right w:val="none" w:sz="0" w:space="0" w:color="auto"/>
      </w:divBdr>
    </w:div>
    <w:div w:id="753893661">
      <w:marLeft w:val="0"/>
      <w:marRight w:val="0"/>
      <w:marTop w:val="0"/>
      <w:marBottom w:val="0"/>
      <w:divBdr>
        <w:top w:val="none" w:sz="0" w:space="0" w:color="auto"/>
        <w:left w:val="none" w:sz="0" w:space="0" w:color="auto"/>
        <w:bottom w:val="none" w:sz="0" w:space="0" w:color="auto"/>
        <w:right w:val="none" w:sz="0" w:space="0" w:color="auto"/>
      </w:divBdr>
    </w:div>
    <w:div w:id="753893662">
      <w:marLeft w:val="0"/>
      <w:marRight w:val="0"/>
      <w:marTop w:val="0"/>
      <w:marBottom w:val="0"/>
      <w:divBdr>
        <w:top w:val="none" w:sz="0" w:space="0" w:color="auto"/>
        <w:left w:val="none" w:sz="0" w:space="0" w:color="auto"/>
        <w:bottom w:val="none" w:sz="0" w:space="0" w:color="auto"/>
        <w:right w:val="none" w:sz="0" w:space="0" w:color="auto"/>
      </w:divBdr>
    </w:div>
    <w:div w:id="753893663">
      <w:marLeft w:val="0"/>
      <w:marRight w:val="0"/>
      <w:marTop w:val="0"/>
      <w:marBottom w:val="0"/>
      <w:divBdr>
        <w:top w:val="none" w:sz="0" w:space="0" w:color="auto"/>
        <w:left w:val="none" w:sz="0" w:space="0" w:color="auto"/>
        <w:bottom w:val="none" w:sz="0" w:space="0" w:color="auto"/>
        <w:right w:val="none" w:sz="0" w:space="0" w:color="auto"/>
      </w:divBdr>
    </w:div>
    <w:div w:id="753893664">
      <w:marLeft w:val="0"/>
      <w:marRight w:val="0"/>
      <w:marTop w:val="0"/>
      <w:marBottom w:val="0"/>
      <w:divBdr>
        <w:top w:val="none" w:sz="0" w:space="0" w:color="auto"/>
        <w:left w:val="none" w:sz="0" w:space="0" w:color="auto"/>
        <w:bottom w:val="none" w:sz="0" w:space="0" w:color="auto"/>
        <w:right w:val="none" w:sz="0" w:space="0" w:color="auto"/>
      </w:divBdr>
    </w:div>
    <w:div w:id="753893665">
      <w:marLeft w:val="0"/>
      <w:marRight w:val="0"/>
      <w:marTop w:val="0"/>
      <w:marBottom w:val="0"/>
      <w:divBdr>
        <w:top w:val="none" w:sz="0" w:space="0" w:color="auto"/>
        <w:left w:val="none" w:sz="0" w:space="0" w:color="auto"/>
        <w:bottom w:val="none" w:sz="0" w:space="0" w:color="auto"/>
        <w:right w:val="none" w:sz="0" w:space="0" w:color="auto"/>
      </w:divBdr>
    </w:div>
    <w:div w:id="753893666">
      <w:marLeft w:val="0"/>
      <w:marRight w:val="0"/>
      <w:marTop w:val="0"/>
      <w:marBottom w:val="0"/>
      <w:divBdr>
        <w:top w:val="none" w:sz="0" w:space="0" w:color="auto"/>
        <w:left w:val="none" w:sz="0" w:space="0" w:color="auto"/>
        <w:bottom w:val="none" w:sz="0" w:space="0" w:color="auto"/>
        <w:right w:val="none" w:sz="0" w:space="0" w:color="auto"/>
      </w:divBdr>
    </w:div>
    <w:div w:id="753893667">
      <w:marLeft w:val="0"/>
      <w:marRight w:val="0"/>
      <w:marTop w:val="0"/>
      <w:marBottom w:val="0"/>
      <w:divBdr>
        <w:top w:val="none" w:sz="0" w:space="0" w:color="auto"/>
        <w:left w:val="none" w:sz="0" w:space="0" w:color="auto"/>
        <w:bottom w:val="none" w:sz="0" w:space="0" w:color="auto"/>
        <w:right w:val="none" w:sz="0" w:space="0" w:color="auto"/>
      </w:divBdr>
    </w:div>
    <w:div w:id="753893668">
      <w:marLeft w:val="0"/>
      <w:marRight w:val="0"/>
      <w:marTop w:val="0"/>
      <w:marBottom w:val="0"/>
      <w:divBdr>
        <w:top w:val="none" w:sz="0" w:space="0" w:color="auto"/>
        <w:left w:val="none" w:sz="0" w:space="0" w:color="auto"/>
        <w:bottom w:val="none" w:sz="0" w:space="0" w:color="auto"/>
        <w:right w:val="none" w:sz="0" w:space="0" w:color="auto"/>
      </w:divBdr>
    </w:div>
    <w:div w:id="753893669">
      <w:marLeft w:val="0"/>
      <w:marRight w:val="0"/>
      <w:marTop w:val="0"/>
      <w:marBottom w:val="0"/>
      <w:divBdr>
        <w:top w:val="none" w:sz="0" w:space="0" w:color="auto"/>
        <w:left w:val="none" w:sz="0" w:space="0" w:color="auto"/>
        <w:bottom w:val="none" w:sz="0" w:space="0" w:color="auto"/>
        <w:right w:val="none" w:sz="0" w:space="0" w:color="auto"/>
      </w:divBdr>
    </w:div>
    <w:div w:id="753893670">
      <w:marLeft w:val="0"/>
      <w:marRight w:val="0"/>
      <w:marTop w:val="0"/>
      <w:marBottom w:val="0"/>
      <w:divBdr>
        <w:top w:val="none" w:sz="0" w:space="0" w:color="auto"/>
        <w:left w:val="none" w:sz="0" w:space="0" w:color="auto"/>
        <w:bottom w:val="none" w:sz="0" w:space="0" w:color="auto"/>
        <w:right w:val="none" w:sz="0" w:space="0" w:color="auto"/>
      </w:divBdr>
    </w:div>
    <w:div w:id="753893671">
      <w:marLeft w:val="0"/>
      <w:marRight w:val="0"/>
      <w:marTop w:val="0"/>
      <w:marBottom w:val="0"/>
      <w:divBdr>
        <w:top w:val="none" w:sz="0" w:space="0" w:color="auto"/>
        <w:left w:val="none" w:sz="0" w:space="0" w:color="auto"/>
        <w:bottom w:val="none" w:sz="0" w:space="0" w:color="auto"/>
        <w:right w:val="none" w:sz="0" w:space="0" w:color="auto"/>
      </w:divBdr>
    </w:div>
    <w:div w:id="753893672">
      <w:marLeft w:val="0"/>
      <w:marRight w:val="0"/>
      <w:marTop w:val="0"/>
      <w:marBottom w:val="0"/>
      <w:divBdr>
        <w:top w:val="none" w:sz="0" w:space="0" w:color="auto"/>
        <w:left w:val="none" w:sz="0" w:space="0" w:color="auto"/>
        <w:bottom w:val="none" w:sz="0" w:space="0" w:color="auto"/>
        <w:right w:val="none" w:sz="0" w:space="0" w:color="auto"/>
      </w:divBdr>
    </w:div>
    <w:div w:id="753893673">
      <w:marLeft w:val="0"/>
      <w:marRight w:val="0"/>
      <w:marTop w:val="0"/>
      <w:marBottom w:val="0"/>
      <w:divBdr>
        <w:top w:val="none" w:sz="0" w:space="0" w:color="auto"/>
        <w:left w:val="none" w:sz="0" w:space="0" w:color="auto"/>
        <w:bottom w:val="none" w:sz="0" w:space="0" w:color="auto"/>
        <w:right w:val="none" w:sz="0" w:space="0" w:color="auto"/>
      </w:divBdr>
    </w:div>
    <w:div w:id="753893674">
      <w:marLeft w:val="0"/>
      <w:marRight w:val="0"/>
      <w:marTop w:val="0"/>
      <w:marBottom w:val="0"/>
      <w:divBdr>
        <w:top w:val="none" w:sz="0" w:space="0" w:color="auto"/>
        <w:left w:val="none" w:sz="0" w:space="0" w:color="auto"/>
        <w:bottom w:val="none" w:sz="0" w:space="0" w:color="auto"/>
        <w:right w:val="none" w:sz="0" w:space="0" w:color="auto"/>
      </w:divBdr>
    </w:div>
    <w:div w:id="753893675">
      <w:marLeft w:val="0"/>
      <w:marRight w:val="0"/>
      <w:marTop w:val="0"/>
      <w:marBottom w:val="0"/>
      <w:divBdr>
        <w:top w:val="none" w:sz="0" w:space="0" w:color="auto"/>
        <w:left w:val="none" w:sz="0" w:space="0" w:color="auto"/>
        <w:bottom w:val="none" w:sz="0" w:space="0" w:color="auto"/>
        <w:right w:val="none" w:sz="0" w:space="0" w:color="auto"/>
      </w:divBdr>
    </w:div>
    <w:div w:id="753893676">
      <w:marLeft w:val="0"/>
      <w:marRight w:val="0"/>
      <w:marTop w:val="0"/>
      <w:marBottom w:val="0"/>
      <w:divBdr>
        <w:top w:val="none" w:sz="0" w:space="0" w:color="auto"/>
        <w:left w:val="none" w:sz="0" w:space="0" w:color="auto"/>
        <w:bottom w:val="none" w:sz="0" w:space="0" w:color="auto"/>
        <w:right w:val="none" w:sz="0" w:space="0" w:color="auto"/>
      </w:divBdr>
    </w:div>
    <w:div w:id="753893677">
      <w:marLeft w:val="0"/>
      <w:marRight w:val="0"/>
      <w:marTop w:val="0"/>
      <w:marBottom w:val="0"/>
      <w:divBdr>
        <w:top w:val="none" w:sz="0" w:space="0" w:color="auto"/>
        <w:left w:val="none" w:sz="0" w:space="0" w:color="auto"/>
        <w:bottom w:val="none" w:sz="0" w:space="0" w:color="auto"/>
        <w:right w:val="none" w:sz="0" w:space="0" w:color="auto"/>
      </w:divBdr>
    </w:div>
    <w:div w:id="753893678">
      <w:marLeft w:val="0"/>
      <w:marRight w:val="0"/>
      <w:marTop w:val="0"/>
      <w:marBottom w:val="0"/>
      <w:divBdr>
        <w:top w:val="none" w:sz="0" w:space="0" w:color="auto"/>
        <w:left w:val="none" w:sz="0" w:space="0" w:color="auto"/>
        <w:bottom w:val="none" w:sz="0" w:space="0" w:color="auto"/>
        <w:right w:val="none" w:sz="0" w:space="0" w:color="auto"/>
      </w:divBdr>
    </w:div>
    <w:div w:id="753893679">
      <w:marLeft w:val="0"/>
      <w:marRight w:val="0"/>
      <w:marTop w:val="0"/>
      <w:marBottom w:val="0"/>
      <w:divBdr>
        <w:top w:val="none" w:sz="0" w:space="0" w:color="auto"/>
        <w:left w:val="none" w:sz="0" w:space="0" w:color="auto"/>
        <w:bottom w:val="none" w:sz="0" w:space="0" w:color="auto"/>
        <w:right w:val="none" w:sz="0" w:space="0" w:color="auto"/>
      </w:divBdr>
    </w:div>
    <w:div w:id="753893680">
      <w:marLeft w:val="0"/>
      <w:marRight w:val="0"/>
      <w:marTop w:val="0"/>
      <w:marBottom w:val="0"/>
      <w:divBdr>
        <w:top w:val="none" w:sz="0" w:space="0" w:color="auto"/>
        <w:left w:val="none" w:sz="0" w:space="0" w:color="auto"/>
        <w:bottom w:val="none" w:sz="0" w:space="0" w:color="auto"/>
        <w:right w:val="none" w:sz="0" w:space="0" w:color="auto"/>
      </w:divBdr>
    </w:div>
    <w:div w:id="753893681">
      <w:marLeft w:val="0"/>
      <w:marRight w:val="0"/>
      <w:marTop w:val="0"/>
      <w:marBottom w:val="0"/>
      <w:divBdr>
        <w:top w:val="none" w:sz="0" w:space="0" w:color="auto"/>
        <w:left w:val="none" w:sz="0" w:space="0" w:color="auto"/>
        <w:bottom w:val="none" w:sz="0" w:space="0" w:color="auto"/>
        <w:right w:val="none" w:sz="0" w:space="0" w:color="auto"/>
      </w:divBdr>
    </w:div>
    <w:div w:id="753893682">
      <w:marLeft w:val="0"/>
      <w:marRight w:val="0"/>
      <w:marTop w:val="0"/>
      <w:marBottom w:val="0"/>
      <w:divBdr>
        <w:top w:val="none" w:sz="0" w:space="0" w:color="auto"/>
        <w:left w:val="none" w:sz="0" w:space="0" w:color="auto"/>
        <w:bottom w:val="none" w:sz="0" w:space="0" w:color="auto"/>
        <w:right w:val="none" w:sz="0" w:space="0" w:color="auto"/>
      </w:divBdr>
    </w:div>
    <w:div w:id="753893683">
      <w:marLeft w:val="0"/>
      <w:marRight w:val="0"/>
      <w:marTop w:val="0"/>
      <w:marBottom w:val="0"/>
      <w:divBdr>
        <w:top w:val="none" w:sz="0" w:space="0" w:color="auto"/>
        <w:left w:val="none" w:sz="0" w:space="0" w:color="auto"/>
        <w:bottom w:val="none" w:sz="0" w:space="0" w:color="auto"/>
        <w:right w:val="none" w:sz="0" w:space="0" w:color="auto"/>
      </w:divBdr>
    </w:div>
    <w:div w:id="753893684">
      <w:marLeft w:val="0"/>
      <w:marRight w:val="0"/>
      <w:marTop w:val="0"/>
      <w:marBottom w:val="0"/>
      <w:divBdr>
        <w:top w:val="none" w:sz="0" w:space="0" w:color="auto"/>
        <w:left w:val="none" w:sz="0" w:space="0" w:color="auto"/>
        <w:bottom w:val="none" w:sz="0" w:space="0" w:color="auto"/>
        <w:right w:val="none" w:sz="0" w:space="0" w:color="auto"/>
      </w:divBdr>
    </w:div>
    <w:div w:id="753893685">
      <w:marLeft w:val="0"/>
      <w:marRight w:val="0"/>
      <w:marTop w:val="0"/>
      <w:marBottom w:val="0"/>
      <w:divBdr>
        <w:top w:val="none" w:sz="0" w:space="0" w:color="auto"/>
        <w:left w:val="none" w:sz="0" w:space="0" w:color="auto"/>
        <w:bottom w:val="none" w:sz="0" w:space="0" w:color="auto"/>
        <w:right w:val="none" w:sz="0" w:space="0" w:color="auto"/>
      </w:divBdr>
    </w:div>
    <w:div w:id="753893686">
      <w:marLeft w:val="0"/>
      <w:marRight w:val="0"/>
      <w:marTop w:val="0"/>
      <w:marBottom w:val="0"/>
      <w:divBdr>
        <w:top w:val="none" w:sz="0" w:space="0" w:color="auto"/>
        <w:left w:val="none" w:sz="0" w:space="0" w:color="auto"/>
        <w:bottom w:val="none" w:sz="0" w:space="0" w:color="auto"/>
        <w:right w:val="none" w:sz="0" w:space="0" w:color="auto"/>
      </w:divBdr>
    </w:div>
    <w:div w:id="753893687">
      <w:marLeft w:val="0"/>
      <w:marRight w:val="0"/>
      <w:marTop w:val="0"/>
      <w:marBottom w:val="0"/>
      <w:divBdr>
        <w:top w:val="none" w:sz="0" w:space="0" w:color="auto"/>
        <w:left w:val="none" w:sz="0" w:space="0" w:color="auto"/>
        <w:bottom w:val="none" w:sz="0" w:space="0" w:color="auto"/>
        <w:right w:val="none" w:sz="0" w:space="0" w:color="auto"/>
      </w:divBdr>
    </w:div>
    <w:div w:id="753893688">
      <w:marLeft w:val="0"/>
      <w:marRight w:val="0"/>
      <w:marTop w:val="0"/>
      <w:marBottom w:val="0"/>
      <w:divBdr>
        <w:top w:val="none" w:sz="0" w:space="0" w:color="auto"/>
        <w:left w:val="none" w:sz="0" w:space="0" w:color="auto"/>
        <w:bottom w:val="none" w:sz="0" w:space="0" w:color="auto"/>
        <w:right w:val="none" w:sz="0" w:space="0" w:color="auto"/>
      </w:divBdr>
    </w:div>
    <w:div w:id="753893689">
      <w:marLeft w:val="0"/>
      <w:marRight w:val="0"/>
      <w:marTop w:val="0"/>
      <w:marBottom w:val="0"/>
      <w:divBdr>
        <w:top w:val="none" w:sz="0" w:space="0" w:color="auto"/>
        <w:left w:val="none" w:sz="0" w:space="0" w:color="auto"/>
        <w:bottom w:val="none" w:sz="0" w:space="0" w:color="auto"/>
        <w:right w:val="none" w:sz="0" w:space="0" w:color="auto"/>
      </w:divBdr>
    </w:div>
    <w:div w:id="753893690">
      <w:marLeft w:val="0"/>
      <w:marRight w:val="0"/>
      <w:marTop w:val="0"/>
      <w:marBottom w:val="0"/>
      <w:divBdr>
        <w:top w:val="none" w:sz="0" w:space="0" w:color="auto"/>
        <w:left w:val="none" w:sz="0" w:space="0" w:color="auto"/>
        <w:bottom w:val="none" w:sz="0" w:space="0" w:color="auto"/>
        <w:right w:val="none" w:sz="0" w:space="0" w:color="auto"/>
      </w:divBdr>
    </w:div>
    <w:div w:id="753893691">
      <w:marLeft w:val="0"/>
      <w:marRight w:val="0"/>
      <w:marTop w:val="0"/>
      <w:marBottom w:val="0"/>
      <w:divBdr>
        <w:top w:val="none" w:sz="0" w:space="0" w:color="auto"/>
        <w:left w:val="none" w:sz="0" w:space="0" w:color="auto"/>
        <w:bottom w:val="none" w:sz="0" w:space="0" w:color="auto"/>
        <w:right w:val="none" w:sz="0" w:space="0" w:color="auto"/>
      </w:divBdr>
    </w:div>
    <w:div w:id="753893692">
      <w:marLeft w:val="0"/>
      <w:marRight w:val="0"/>
      <w:marTop w:val="0"/>
      <w:marBottom w:val="0"/>
      <w:divBdr>
        <w:top w:val="none" w:sz="0" w:space="0" w:color="auto"/>
        <w:left w:val="none" w:sz="0" w:space="0" w:color="auto"/>
        <w:bottom w:val="none" w:sz="0" w:space="0" w:color="auto"/>
        <w:right w:val="none" w:sz="0" w:space="0" w:color="auto"/>
      </w:divBdr>
    </w:div>
    <w:div w:id="753893693">
      <w:marLeft w:val="0"/>
      <w:marRight w:val="0"/>
      <w:marTop w:val="0"/>
      <w:marBottom w:val="0"/>
      <w:divBdr>
        <w:top w:val="none" w:sz="0" w:space="0" w:color="auto"/>
        <w:left w:val="none" w:sz="0" w:space="0" w:color="auto"/>
        <w:bottom w:val="none" w:sz="0" w:space="0" w:color="auto"/>
        <w:right w:val="none" w:sz="0" w:space="0" w:color="auto"/>
      </w:divBdr>
    </w:div>
    <w:div w:id="753893694">
      <w:marLeft w:val="0"/>
      <w:marRight w:val="0"/>
      <w:marTop w:val="0"/>
      <w:marBottom w:val="0"/>
      <w:divBdr>
        <w:top w:val="none" w:sz="0" w:space="0" w:color="auto"/>
        <w:left w:val="none" w:sz="0" w:space="0" w:color="auto"/>
        <w:bottom w:val="none" w:sz="0" w:space="0" w:color="auto"/>
        <w:right w:val="none" w:sz="0" w:space="0" w:color="auto"/>
      </w:divBdr>
    </w:div>
    <w:div w:id="753893695">
      <w:marLeft w:val="0"/>
      <w:marRight w:val="0"/>
      <w:marTop w:val="0"/>
      <w:marBottom w:val="0"/>
      <w:divBdr>
        <w:top w:val="none" w:sz="0" w:space="0" w:color="auto"/>
        <w:left w:val="none" w:sz="0" w:space="0" w:color="auto"/>
        <w:bottom w:val="none" w:sz="0" w:space="0" w:color="auto"/>
        <w:right w:val="none" w:sz="0" w:space="0" w:color="auto"/>
      </w:divBdr>
    </w:div>
    <w:div w:id="753893696">
      <w:marLeft w:val="0"/>
      <w:marRight w:val="0"/>
      <w:marTop w:val="0"/>
      <w:marBottom w:val="0"/>
      <w:divBdr>
        <w:top w:val="none" w:sz="0" w:space="0" w:color="auto"/>
        <w:left w:val="none" w:sz="0" w:space="0" w:color="auto"/>
        <w:bottom w:val="none" w:sz="0" w:space="0" w:color="auto"/>
        <w:right w:val="none" w:sz="0" w:space="0" w:color="auto"/>
      </w:divBdr>
    </w:div>
    <w:div w:id="753893697">
      <w:marLeft w:val="0"/>
      <w:marRight w:val="0"/>
      <w:marTop w:val="0"/>
      <w:marBottom w:val="0"/>
      <w:divBdr>
        <w:top w:val="none" w:sz="0" w:space="0" w:color="auto"/>
        <w:left w:val="none" w:sz="0" w:space="0" w:color="auto"/>
        <w:bottom w:val="none" w:sz="0" w:space="0" w:color="auto"/>
        <w:right w:val="none" w:sz="0" w:space="0" w:color="auto"/>
      </w:divBdr>
    </w:div>
    <w:div w:id="753893698">
      <w:marLeft w:val="0"/>
      <w:marRight w:val="0"/>
      <w:marTop w:val="0"/>
      <w:marBottom w:val="0"/>
      <w:divBdr>
        <w:top w:val="none" w:sz="0" w:space="0" w:color="auto"/>
        <w:left w:val="none" w:sz="0" w:space="0" w:color="auto"/>
        <w:bottom w:val="none" w:sz="0" w:space="0" w:color="auto"/>
        <w:right w:val="none" w:sz="0" w:space="0" w:color="auto"/>
      </w:divBdr>
    </w:div>
    <w:div w:id="753893699">
      <w:marLeft w:val="0"/>
      <w:marRight w:val="0"/>
      <w:marTop w:val="0"/>
      <w:marBottom w:val="0"/>
      <w:divBdr>
        <w:top w:val="none" w:sz="0" w:space="0" w:color="auto"/>
        <w:left w:val="none" w:sz="0" w:space="0" w:color="auto"/>
        <w:bottom w:val="none" w:sz="0" w:space="0" w:color="auto"/>
        <w:right w:val="none" w:sz="0" w:space="0" w:color="auto"/>
      </w:divBdr>
    </w:div>
    <w:div w:id="753893700">
      <w:marLeft w:val="0"/>
      <w:marRight w:val="0"/>
      <w:marTop w:val="0"/>
      <w:marBottom w:val="0"/>
      <w:divBdr>
        <w:top w:val="none" w:sz="0" w:space="0" w:color="auto"/>
        <w:left w:val="none" w:sz="0" w:space="0" w:color="auto"/>
        <w:bottom w:val="none" w:sz="0" w:space="0" w:color="auto"/>
        <w:right w:val="none" w:sz="0" w:space="0" w:color="auto"/>
      </w:divBdr>
    </w:div>
    <w:div w:id="753893701">
      <w:marLeft w:val="0"/>
      <w:marRight w:val="0"/>
      <w:marTop w:val="0"/>
      <w:marBottom w:val="0"/>
      <w:divBdr>
        <w:top w:val="none" w:sz="0" w:space="0" w:color="auto"/>
        <w:left w:val="none" w:sz="0" w:space="0" w:color="auto"/>
        <w:bottom w:val="none" w:sz="0" w:space="0" w:color="auto"/>
        <w:right w:val="none" w:sz="0" w:space="0" w:color="auto"/>
      </w:divBdr>
    </w:div>
    <w:div w:id="753893702">
      <w:marLeft w:val="0"/>
      <w:marRight w:val="0"/>
      <w:marTop w:val="0"/>
      <w:marBottom w:val="0"/>
      <w:divBdr>
        <w:top w:val="none" w:sz="0" w:space="0" w:color="auto"/>
        <w:left w:val="none" w:sz="0" w:space="0" w:color="auto"/>
        <w:bottom w:val="none" w:sz="0" w:space="0" w:color="auto"/>
        <w:right w:val="none" w:sz="0" w:space="0" w:color="auto"/>
      </w:divBdr>
    </w:div>
    <w:div w:id="753893703">
      <w:marLeft w:val="0"/>
      <w:marRight w:val="0"/>
      <w:marTop w:val="0"/>
      <w:marBottom w:val="0"/>
      <w:divBdr>
        <w:top w:val="none" w:sz="0" w:space="0" w:color="auto"/>
        <w:left w:val="none" w:sz="0" w:space="0" w:color="auto"/>
        <w:bottom w:val="none" w:sz="0" w:space="0" w:color="auto"/>
        <w:right w:val="none" w:sz="0" w:space="0" w:color="auto"/>
      </w:divBdr>
    </w:div>
    <w:div w:id="753893704">
      <w:marLeft w:val="0"/>
      <w:marRight w:val="0"/>
      <w:marTop w:val="0"/>
      <w:marBottom w:val="0"/>
      <w:divBdr>
        <w:top w:val="none" w:sz="0" w:space="0" w:color="auto"/>
        <w:left w:val="none" w:sz="0" w:space="0" w:color="auto"/>
        <w:bottom w:val="none" w:sz="0" w:space="0" w:color="auto"/>
        <w:right w:val="none" w:sz="0" w:space="0" w:color="auto"/>
      </w:divBdr>
    </w:div>
    <w:div w:id="753893705">
      <w:marLeft w:val="0"/>
      <w:marRight w:val="0"/>
      <w:marTop w:val="0"/>
      <w:marBottom w:val="0"/>
      <w:divBdr>
        <w:top w:val="none" w:sz="0" w:space="0" w:color="auto"/>
        <w:left w:val="none" w:sz="0" w:space="0" w:color="auto"/>
        <w:bottom w:val="none" w:sz="0" w:space="0" w:color="auto"/>
        <w:right w:val="none" w:sz="0" w:space="0" w:color="auto"/>
      </w:divBdr>
    </w:div>
    <w:div w:id="753893706">
      <w:marLeft w:val="0"/>
      <w:marRight w:val="0"/>
      <w:marTop w:val="0"/>
      <w:marBottom w:val="0"/>
      <w:divBdr>
        <w:top w:val="none" w:sz="0" w:space="0" w:color="auto"/>
        <w:left w:val="none" w:sz="0" w:space="0" w:color="auto"/>
        <w:bottom w:val="none" w:sz="0" w:space="0" w:color="auto"/>
        <w:right w:val="none" w:sz="0" w:space="0" w:color="auto"/>
      </w:divBdr>
    </w:div>
    <w:div w:id="753893707">
      <w:marLeft w:val="0"/>
      <w:marRight w:val="0"/>
      <w:marTop w:val="0"/>
      <w:marBottom w:val="0"/>
      <w:divBdr>
        <w:top w:val="none" w:sz="0" w:space="0" w:color="auto"/>
        <w:left w:val="none" w:sz="0" w:space="0" w:color="auto"/>
        <w:bottom w:val="none" w:sz="0" w:space="0" w:color="auto"/>
        <w:right w:val="none" w:sz="0" w:space="0" w:color="auto"/>
      </w:divBdr>
    </w:div>
    <w:div w:id="753893708">
      <w:marLeft w:val="0"/>
      <w:marRight w:val="0"/>
      <w:marTop w:val="0"/>
      <w:marBottom w:val="0"/>
      <w:divBdr>
        <w:top w:val="none" w:sz="0" w:space="0" w:color="auto"/>
        <w:left w:val="none" w:sz="0" w:space="0" w:color="auto"/>
        <w:bottom w:val="none" w:sz="0" w:space="0" w:color="auto"/>
        <w:right w:val="none" w:sz="0" w:space="0" w:color="auto"/>
      </w:divBdr>
    </w:div>
    <w:div w:id="753893709">
      <w:marLeft w:val="0"/>
      <w:marRight w:val="0"/>
      <w:marTop w:val="0"/>
      <w:marBottom w:val="0"/>
      <w:divBdr>
        <w:top w:val="none" w:sz="0" w:space="0" w:color="auto"/>
        <w:left w:val="none" w:sz="0" w:space="0" w:color="auto"/>
        <w:bottom w:val="none" w:sz="0" w:space="0" w:color="auto"/>
        <w:right w:val="none" w:sz="0" w:space="0" w:color="auto"/>
      </w:divBdr>
    </w:div>
    <w:div w:id="753893710">
      <w:marLeft w:val="0"/>
      <w:marRight w:val="0"/>
      <w:marTop w:val="0"/>
      <w:marBottom w:val="0"/>
      <w:divBdr>
        <w:top w:val="none" w:sz="0" w:space="0" w:color="auto"/>
        <w:left w:val="none" w:sz="0" w:space="0" w:color="auto"/>
        <w:bottom w:val="none" w:sz="0" w:space="0" w:color="auto"/>
        <w:right w:val="none" w:sz="0" w:space="0" w:color="auto"/>
      </w:divBdr>
    </w:div>
    <w:div w:id="753893711">
      <w:marLeft w:val="0"/>
      <w:marRight w:val="0"/>
      <w:marTop w:val="0"/>
      <w:marBottom w:val="0"/>
      <w:divBdr>
        <w:top w:val="none" w:sz="0" w:space="0" w:color="auto"/>
        <w:left w:val="none" w:sz="0" w:space="0" w:color="auto"/>
        <w:bottom w:val="none" w:sz="0" w:space="0" w:color="auto"/>
        <w:right w:val="none" w:sz="0" w:space="0" w:color="auto"/>
      </w:divBdr>
    </w:div>
    <w:div w:id="753893712">
      <w:marLeft w:val="0"/>
      <w:marRight w:val="0"/>
      <w:marTop w:val="0"/>
      <w:marBottom w:val="0"/>
      <w:divBdr>
        <w:top w:val="none" w:sz="0" w:space="0" w:color="auto"/>
        <w:left w:val="none" w:sz="0" w:space="0" w:color="auto"/>
        <w:bottom w:val="none" w:sz="0" w:space="0" w:color="auto"/>
        <w:right w:val="none" w:sz="0" w:space="0" w:color="auto"/>
      </w:divBdr>
    </w:div>
    <w:div w:id="753893713">
      <w:marLeft w:val="0"/>
      <w:marRight w:val="0"/>
      <w:marTop w:val="0"/>
      <w:marBottom w:val="0"/>
      <w:divBdr>
        <w:top w:val="none" w:sz="0" w:space="0" w:color="auto"/>
        <w:left w:val="none" w:sz="0" w:space="0" w:color="auto"/>
        <w:bottom w:val="none" w:sz="0" w:space="0" w:color="auto"/>
        <w:right w:val="none" w:sz="0" w:space="0" w:color="auto"/>
      </w:divBdr>
    </w:div>
    <w:div w:id="753893714">
      <w:marLeft w:val="0"/>
      <w:marRight w:val="0"/>
      <w:marTop w:val="0"/>
      <w:marBottom w:val="0"/>
      <w:divBdr>
        <w:top w:val="none" w:sz="0" w:space="0" w:color="auto"/>
        <w:left w:val="none" w:sz="0" w:space="0" w:color="auto"/>
        <w:bottom w:val="none" w:sz="0" w:space="0" w:color="auto"/>
        <w:right w:val="none" w:sz="0" w:space="0" w:color="auto"/>
      </w:divBdr>
    </w:div>
    <w:div w:id="753893715">
      <w:marLeft w:val="0"/>
      <w:marRight w:val="0"/>
      <w:marTop w:val="0"/>
      <w:marBottom w:val="0"/>
      <w:divBdr>
        <w:top w:val="none" w:sz="0" w:space="0" w:color="auto"/>
        <w:left w:val="none" w:sz="0" w:space="0" w:color="auto"/>
        <w:bottom w:val="none" w:sz="0" w:space="0" w:color="auto"/>
        <w:right w:val="none" w:sz="0" w:space="0" w:color="auto"/>
      </w:divBdr>
    </w:div>
    <w:div w:id="753893716">
      <w:marLeft w:val="0"/>
      <w:marRight w:val="0"/>
      <w:marTop w:val="0"/>
      <w:marBottom w:val="0"/>
      <w:divBdr>
        <w:top w:val="none" w:sz="0" w:space="0" w:color="auto"/>
        <w:left w:val="none" w:sz="0" w:space="0" w:color="auto"/>
        <w:bottom w:val="none" w:sz="0" w:space="0" w:color="auto"/>
        <w:right w:val="none" w:sz="0" w:space="0" w:color="auto"/>
      </w:divBdr>
    </w:div>
    <w:div w:id="753893717">
      <w:marLeft w:val="0"/>
      <w:marRight w:val="0"/>
      <w:marTop w:val="0"/>
      <w:marBottom w:val="0"/>
      <w:divBdr>
        <w:top w:val="none" w:sz="0" w:space="0" w:color="auto"/>
        <w:left w:val="none" w:sz="0" w:space="0" w:color="auto"/>
        <w:bottom w:val="none" w:sz="0" w:space="0" w:color="auto"/>
        <w:right w:val="none" w:sz="0" w:space="0" w:color="auto"/>
      </w:divBdr>
    </w:div>
    <w:div w:id="753893718">
      <w:marLeft w:val="0"/>
      <w:marRight w:val="0"/>
      <w:marTop w:val="0"/>
      <w:marBottom w:val="0"/>
      <w:divBdr>
        <w:top w:val="none" w:sz="0" w:space="0" w:color="auto"/>
        <w:left w:val="none" w:sz="0" w:space="0" w:color="auto"/>
        <w:bottom w:val="none" w:sz="0" w:space="0" w:color="auto"/>
        <w:right w:val="none" w:sz="0" w:space="0" w:color="auto"/>
      </w:divBdr>
    </w:div>
    <w:div w:id="753893719">
      <w:marLeft w:val="0"/>
      <w:marRight w:val="0"/>
      <w:marTop w:val="0"/>
      <w:marBottom w:val="0"/>
      <w:divBdr>
        <w:top w:val="none" w:sz="0" w:space="0" w:color="auto"/>
        <w:left w:val="none" w:sz="0" w:space="0" w:color="auto"/>
        <w:bottom w:val="none" w:sz="0" w:space="0" w:color="auto"/>
        <w:right w:val="none" w:sz="0" w:space="0" w:color="auto"/>
      </w:divBdr>
    </w:div>
    <w:div w:id="753893720">
      <w:marLeft w:val="0"/>
      <w:marRight w:val="0"/>
      <w:marTop w:val="0"/>
      <w:marBottom w:val="0"/>
      <w:divBdr>
        <w:top w:val="none" w:sz="0" w:space="0" w:color="auto"/>
        <w:left w:val="none" w:sz="0" w:space="0" w:color="auto"/>
        <w:bottom w:val="none" w:sz="0" w:space="0" w:color="auto"/>
        <w:right w:val="none" w:sz="0" w:space="0" w:color="auto"/>
      </w:divBdr>
    </w:div>
    <w:div w:id="753893721">
      <w:marLeft w:val="0"/>
      <w:marRight w:val="0"/>
      <w:marTop w:val="0"/>
      <w:marBottom w:val="0"/>
      <w:divBdr>
        <w:top w:val="none" w:sz="0" w:space="0" w:color="auto"/>
        <w:left w:val="none" w:sz="0" w:space="0" w:color="auto"/>
        <w:bottom w:val="none" w:sz="0" w:space="0" w:color="auto"/>
        <w:right w:val="none" w:sz="0" w:space="0" w:color="auto"/>
      </w:divBdr>
    </w:div>
    <w:div w:id="753893722">
      <w:marLeft w:val="0"/>
      <w:marRight w:val="0"/>
      <w:marTop w:val="0"/>
      <w:marBottom w:val="0"/>
      <w:divBdr>
        <w:top w:val="none" w:sz="0" w:space="0" w:color="auto"/>
        <w:left w:val="none" w:sz="0" w:space="0" w:color="auto"/>
        <w:bottom w:val="none" w:sz="0" w:space="0" w:color="auto"/>
        <w:right w:val="none" w:sz="0" w:space="0" w:color="auto"/>
      </w:divBdr>
    </w:div>
    <w:div w:id="753893723">
      <w:marLeft w:val="0"/>
      <w:marRight w:val="0"/>
      <w:marTop w:val="0"/>
      <w:marBottom w:val="0"/>
      <w:divBdr>
        <w:top w:val="none" w:sz="0" w:space="0" w:color="auto"/>
        <w:left w:val="none" w:sz="0" w:space="0" w:color="auto"/>
        <w:bottom w:val="none" w:sz="0" w:space="0" w:color="auto"/>
        <w:right w:val="none" w:sz="0" w:space="0" w:color="auto"/>
      </w:divBdr>
    </w:div>
    <w:div w:id="753893724">
      <w:marLeft w:val="0"/>
      <w:marRight w:val="0"/>
      <w:marTop w:val="0"/>
      <w:marBottom w:val="0"/>
      <w:divBdr>
        <w:top w:val="none" w:sz="0" w:space="0" w:color="auto"/>
        <w:left w:val="none" w:sz="0" w:space="0" w:color="auto"/>
        <w:bottom w:val="none" w:sz="0" w:space="0" w:color="auto"/>
        <w:right w:val="none" w:sz="0" w:space="0" w:color="auto"/>
      </w:divBdr>
    </w:div>
    <w:div w:id="753893725">
      <w:marLeft w:val="0"/>
      <w:marRight w:val="0"/>
      <w:marTop w:val="0"/>
      <w:marBottom w:val="0"/>
      <w:divBdr>
        <w:top w:val="none" w:sz="0" w:space="0" w:color="auto"/>
        <w:left w:val="none" w:sz="0" w:space="0" w:color="auto"/>
        <w:bottom w:val="none" w:sz="0" w:space="0" w:color="auto"/>
        <w:right w:val="none" w:sz="0" w:space="0" w:color="auto"/>
      </w:divBdr>
    </w:div>
    <w:div w:id="753893726">
      <w:marLeft w:val="0"/>
      <w:marRight w:val="0"/>
      <w:marTop w:val="0"/>
      <w:marBottom w:val="0"/>
      <w:divBdr>
        <w:top w:val="none" w:sz="0" w:space="0" w:color="auto"/>
        <w:left w:val="none" w:sz="0" w:space="0" w:color="auto"/>
        <w:bottom w:val="none" w:sz="0" w:space="0" w:color="auto"/>
        <w:right w:val="none" w:sz="0" w:space="0" w:color="auto"/>
      </w:divBdr>
    </w:div>
    <w:div w:id="753893727">
      <w:marLeft w:val="0"/>
      <w:marRight w:val="0"/>
      <w:marTop w:val="0"/>
      <w:marBottom w:val="0"/>
      <w:divBdr>
        <w:top w:val="none" w:sz="0" w:space="0" w:color="auto"/>
        <w:left w:val="none" w:sz="0" w:space="0" w:color="auto"/>
        <w:bottom w:val="none" w:sz="0" w:space="0" w:color="auto"/>
        <w:right w:val="none" w:sz="0" w:space="0" w:color="auto"/>
      </w:divBdr>
    </w:div>
    <w:div w:id="753893728">
      <w:marLeft w:val="0"/>
      <w:marRight w:val="0"/>
      <w:marTop w:val="0"/>
      <w:marBottom w:val="0"/>
      <w:divBdr>
        <w:top w:val="none" w:sz="0" w:space="0" w:color="auto"/>
        <w:left w:val="none" w:sz="0" w:space="0" w:color="auto"/>
        <w:bottom w:val="none" w:sz="0" w:space="0" w:color="auto"/>
        <w:right w:val="none" w:sz="0" w:space="0" w:color="auto"/>
      </w:divBdr>
    </w:div>
    <w:div w:id="753893729">
      <w:marLeft w:val="0"/>
      <w:marRight w:val="0"/>
      <w:marTop w:val="0"/>
      <w:marBottom w:val="0"/>
      <w:divBdr>
        <w:top w:val="none" w:sz="0" w:space="0" w:color="auto"/>
        <w:left w:val="none" w:sz="0" w:space="0" w:color="auto"/>
        <w:bottom w:val="none" w:sz="0" w:space="0" w:color="auto"/>
        <w:right w:val="none" w:sz="0" w:space="0" w:color="auto"/>
      </w:divBdr>
    </w:div>
    <w:div w:id="753893730">
      <w:marLeft w:val="0"/>
      <w:marRight w:val="0"/>
      <w:marTop w:val="0"/>
      <w:marBottom w:val="0"/>
      <w:divBdr>
        <w:top w:val="none" w:sz="0" w:space="0" w:color="auto"/>
        <w:left w:val="none" w:sz="0" w:space="0" w:color="auto"/>
        <w:bottom w:val="none" w:sz="0" w:space="0" w:color="auto"/>
        <w:right w:val="none" w:sz="0" w:space="0" w:color="auto"/>
      </w:divBdr>
    </w:div>
    <w:div w:id="753893731">
      <w:marLeft w:val="0"/>
      <w:marRight w:val="0"/>
      <w:marTop w:val="0"/>
      <w:marBottom w:val="0"/>
      <w:divBdr>
        <w:top w:val="none" w:sz="0" w:space="0" w:color="auto"/>
        <w:left w:val="none" w:sz="0" w:space="0" w:color="auto"/>
        <w:bottom w:val="none" w:sz="0" w:space="0" w:color="auto"/>
        <w:right w:val="none" w:sz="0" w:space="0" w:color="auto"/>
      </w:divBdr>
    </w:div>
    <w:div w:id="753893732">
      <w:marLeft w:val="0"/>
      <w:marRight w:val="0"/>
      <w:marTop w:val="0"/>
      <w:marBottom w:val="0"/>
      <w:divBdr>
        <w:top w:val="none" w:sz="0" w:space="0" w:color="auto"/>
        <w:left w:val="none" w:sz="0" w:space="0" w:color="auto"/>
        <w:bottom w:val="none" w:sz="0" w:space="0" w:color="auto"/>
        <w:right w:val="none" w:sz="0" w:space="0" w:color="auto"/>
      </w:divBdr>
    </w:div>
    <w:div w:id="753893733">
      <w:marLeft w:val="0"/>
      <w:marRight w:val="0"/>
      <w:marTop w:val="0"/>
      <w:marBottom w:val="0"/>
      <w:divBdr>
        <w:top w:val="none" w:sz="0" w:space="0" w:color="auto"/>
        <w:left w:val="none" w:sz="0" w:space="0" w:color="auto"/>
        <w:bottom w:val="none" w:sz="0" w:space="0" w:color="auto"/>
        <w:right w:val="none" w:sz="0" w:space="0" w:color="auto"/>
      </w:divBdr>
    </w:div>
    <w:div w:id="753893734">
      <w:marLeft w:val="0"/>
      <w:marRight w:val="0"/>
      <w:marTop w:val="0"/>
      <w:marBottom w:val="0"/>
      <w:divBdr>
        <w:top w:val="none" w:sz="0" w:space="0" w:color="auto"/>
        <w:left w:val="none" w:sz="0" w:space="0" w:color="auto"/>
        <w:bottom w:val="none" w:sz="0" w:space="0" w:color="auto"/>
        <w:right w:val="none" w:sz="0" w:space="0" w:color="auto"/>
      </w:divBdr>
    </w:div>
    <w:div w:id="753893735">
      <w:marLeft w:val="0"/>
      <w:marRight w:val="0"/>
      <w:marTop w:val="0"/>
      <w:marBottom w:val="0"/>
      <w:divBdr>
        <w:top w:val="none" w:sz="0" w:space="0" w:color="auto"/>
        <w:left w:val="none" w:sz="0" w:space="0" w:color="auto"/>
        <w:bottom w:val="none" w:sz="0" w:space="0" w:color="auto"/>
        <w:right w:val="none" w:sz="0" w:space="0" w:color="auto"/>
      </w:divBdr>
    </w:div>
    <w:div w:id="753893736">
      <w:marLeft w:val="0"/>
      <w:marRight w:val="0"/>
      <w:marTop w:val="0"/>
      <w:marBottom w:val="0"/>
      <w:divBdr>
        <w:top w:val="none" w:sz="0" w:space="0" w:color="auto"/>
        <w:left w:val="none" w:sz="0" w:space="0" w:color="auto"/>
        <w:bottom w:val="none" w:sz="0" w:space="0" w:color="auto"/>
        <w:right w:val="none" w:sz="0" w:space="0" w:color="auto"/>
      </w:divBdr>
    </w:div>
    <w:div w:id="753893737">
      <w:marLeft w:val="0"/>
      <w:marRight w:val="0"/>
      <w:marTop w:val="0"/>
      <w:marBottom w:val="0"/>
      <w:divBdr>
        <w:top w:val="none" w:sz="0" w:space="0" w:color="auto"/>
        <w:left w:val="none" w:sz="0" w:space="0" w:color="auto"/>
        <w:bottom w:val="none" w:sz="0" w:space="0" w:color="auto"/>
        <w:right w:val="none" w:sz="0" w:space="0" w:color="auto"/>
      </w:divBdr>
    </w:div>
    <w:div w:id="753893738">
      <w:marLeft w:val="0"/>
      <w:marRight w:val="0"/>
      <w:marTop w:val="0"/>
      <w:marBottom w:val="0"/>
      <w:divBdr>
        <w:top w:val="none" w:sz="0" w:space="0" w:color="auto"/>
        <w:left w:val="none" w:sz="0" w:space="0" w:color="auto"/>
        <w:bottom w:val="none" w:sz="0" w:space="0" w:color="auto"/>
        <w:right w:val="none" w:sz="0" w:space="0" w:color="auto"/>
      </w:divBdr>
    </w:div>
    <w:div w:id="753893739">
      <w:marLeft w:val="0"/>
      <w:marRight w:val="0"/>
      <w:marTop w:val="0"/>
      <w:marBottom w:val="0"/>
      <w:divBdr>
        <w:top w:val="none" w:sz="0" w:space="0" w:color="auto"/>
        <w:left w:val="none" w:sz="0" w:space="0" w:color="auto"/>
        <w:bottom w:val="none" w:sz="0" w:space="0" w:color="auto"/>
        <w:right w:val="none" w:sz="0" w:space="0" w:color="auto"/>
      </w:divBdr>
    </w:div>
    <w:div w:id="753893740">
      <w:marLeft w:val="0"/>
      <w:marRight w:val="0"/>
      <w:marTop w:val="0"/>
      <w:marBottom w:val="0"/>
      <w:divBdr>
        <w:top w:val="none" w:sz="0" w:space="0" w:color="auto"/>
        <w:left w:val="none" w:sz="0" w:space="0" w:color="auto"/>
        <w:bottom w:val="none" w:sz="0" w:space="0" w:color="auto"/>
        <w:right w:val="none" w:sz="0" w:space="0" w:color="auto"/>
      </w:divBdr>
    </w:div>
    <w:div w:id="753893741">
      <w:marLeft w:val="0"/>
      <w:marRight w:val="0"/>
      <w:marTop w:val="0"/>
      <w:marBottom w:val="0"/>
      <w:divBdr>
        <w:top w:val="none" w:sz="0" w:space="0" w:color="auto"/>
        <w:left w:val="none" w:sz="0" w:space="0" w:color="auto"/>
        <w:bottom w:val="none" w:sz="0" w:space="0" w:color="auto"/>
        <w:right w:val="none" w:sz="0" w:space="0" w:color="auto"/>
      </w:divBdr>
    </w:div>
    <w:div w:id="753893742">
      <w:marLeft w:val="0"/>
      <w:marRight w:val="0"/>
      <w:marTop w:val="0"/>
      <w:marBottom w:val="0"/>
      <w:divBdr>
        <w:top w:val="none" w:sz="0" w:space="0" w:color="auto"/>
        <w:left w:val="none" w:sz="0" w:space="0" w:color="auto"/>
        <w:bottom w:val="none" w:sz="0" w:space="0" w:color="auto"/>
        <w:right w:val="none" w:sz="0" w:space="0" w:color="auto"/>
      </w:divBdr>
    </w:div>
    <w:div w:id="753893743">
      <w:marLeft w:val="0"/>
      <w:marRight w:val="0"/>
      <w:marTop w:val="0"/>
      <w:marBottom w:val="0"/>
      <w:divBdr>
        <w:top w:val="none" w:sz="0" w:space="0" w:color="auto"/>
        <w:left w:val="none" w:sz="0" w:space="0" w:color="auto"/>
        <w:bottom w:val="none" w:sz="0" w:space="0" w:color="auto"/>
        <w:right w:val="none" w:sz="0" w:space="0" w:color="auto"/>
      </w:divBdr>
    </w:div>
    <w:div w:id="753893744">
      <w:marLeft w:val="0"/>
      <w:marRight w:val="0"/>
      <w:marTop w:val="0"/>
      <w:marBottom w:val="0"/>
      <w:divBdr>
        <w:top w:val="none" w:sz="0" w:space="0" w:color="auto"/>
        <w:left w:val="none" w:sz="0" w:space="0" w:color="auto"/>
        <w:bottom w:val="none" w:sz="0" w:space="0" w:color="auto"/>
        <w:right w:val="none" w:sz="0" w:space="0" w:color="auto"/>
      </w:divBdr>
    </w:div>
    <w:div w:id="753893745">
      <w:marLeft w:val="0"/>
      <w:marRight w:val="0"/>
      <w:marTop w:val="0"/>
      <w:marBottom w:val="0"/>
      <w:divBdr>
        <w:top w:val="none" w:sz="0" w:space="0" w:color="auto"/>
        <w:left w:val="none" w:sz="0" w:space="0" w:color="auto"/>
        <w:bottom w:val="none" w:sz="0" w:space="0" w:color="auto"/>
        <w:right w:val="none" w:sz="0" w:space="0" w:color="auto"/>
      </w:divBdr>
    </w:div>
    <w:div w:id="753893746">
      <w:marLeft w:val="0"/>
      <w:marRight w:val="0"/>
      <w:marTop w:val="0"/>
      <w:marBottom w:val="0"/>
      <w:divBdr>
        <w:top w:val="none" w:sz="0" w:space="0" w:color="auto"/>
        <w:left w:val="none" w:sz="0" w:space="0" w:color="auto"/>
        <w:bottom w:val="none" w:sz="0" w:space="0" w:color="auto"/>
        <w:right w:val="none" w:sz="0" w:space="0" w:color="auto"/>
      </w:divBdr>
    </w:div>
    <w:div w:id="753893747">
      <w:marLeft w:val="0"/>
      <w:marRight w:val="0"/>
      <w:marTop w:val="0"/>
      <w:marBottom w:val="0"/>
      <w:divBdr>
        <w:top w:val="none" w:sz="0" w:space="0" w:color="auto"/>
        <w:left w:val="none" w:sz="0" w:space="0" w:color="auto"/>
        <w:bottom w:val="none" w:sz="0" w:space="0" w:color="auto"/>
        <w:right w:val="none" w:sz="0" w:space="0" w:color="auto"/>
      </w:divBdr>
    </w:div>
    <w:div w:id="753893748">
      <w:marLeft w:val="0"/>
      <w:marRight w:val="0"/>
      <w:marTop w:val="0"/>
      <w:marBottom w:val="0"/>
      <w:divBdr>
        <w:top w:val="none" w:sz="0" w:space="0" w:color="auto"/>
        <w:left w:val="none" w:sz="0" w:space="0" w:color="auto"/>
        <w:bottom w:val="none" w:sz="0" w:space="0" w:color="auto"/>
        <w:right w:val="none" w:sz="0" w:space="0" w:color="auto"/>
      </w:divBdr>
    </w:div>
    <w:div w:id="753893749">
      <w:marLeft w:val="0"/>
      <w:marRight w:val="0"/>
      <w:marTop w:val="0"/>
      <w:marBottom w:val="0"/>
      <w:divBdr>
        <w:top w:val="none" w:sz="0" w:space="0" w:color="auto"/>
        <w:left w:val="none" w:sz="0" w:space="0" w:color="auto"/>
        <w:bottom w:val="none" w:sz="0" w:space="0" w:color="auto"/>
        <w:right w:val="none" w:sz="0" w:space="0" w:color="auto"/>
      </w:divBdr>
    </w:div>
    <w:div w:id="753893750">
      <w:marLeft w:val="0"/>
      <w:marRight w:val="0"/>
      <w:marTop w:val="0"/>
      <w:marBottom w:val="0"/>
      <w:divBdr>
        <w:top w:val="none" w:sz="0" w:space="0" w:color="auto"/>
        <w:left w:val="none" w:sz="0" w:space="0" w:color="auto"/>
        <w:bottom w:val="none" w:sz="0" w:space="0" w:color="auto"/>
        <w:right w:val="none" w:sz="0" w:space="0" w:color="auto"/>
      </w:divBdr>
    </w:div>
    <w:div w:id="753893751">
      <w:marLeft w:val="0"/>
      <w:marRight w:val="0"/>
      <w:marTop w:val="0"/>
      <w:marBottom w:val="0"/>
      <w:divBdr>
        <w:top w:val="none" w:sz="0" w:space="0" w:color="auto"/>
        <w:left w:val="none" w:sz="0" w:space="0" w:color="auto"/>
        <w:bottom w:val="none" w:sz="0" w:space="0" w:color="auto"/>
        <w:right w:val="none" w:sz="0" w:space="0" w:color="auto"/>
      </w:divBdr>
    </w:div>
    <w:div w:id="753893752">
      <w:marLeft w:val="0"/>
      <w:marRight w:val="0"/>
      <w:marTop w:val="0"/>
      <w:marBottom w:val="0"/>
      <w:divBdr>
        <w:top w:val="none" w:sz="0" w:space="0" w:color="auto"/>
        <w:left w:val="none" w:sz="0" w:space="0" w:color="auto"/>
        <w:bottom w:val="none" w:sz="0" w:space="0" w:color="auto"/>
        <w:right w:val="none" w:sz="0" w:space="0" w:color="auto"/>
      </w:divBdr>
    </w:div>
    <w:div w:id="753893753">
      <w:marLeft w:val="0"/>
      <w:marRight w:val="0"/>
      <w:marTop w:val="0"/>
      <w:marBottom w:val="0"/>
      <w:divBdr>
        <w:top w:val="none" w:sz="0" w:space="0" w:color="auto"/>
        <w:left w:val="none" w:sz="0" w:space="0" w:color="auto"/>
        <w:bottom w:val="none" w:sz="0" w:space="0" w:color="auto"/>
        <w:right w:val="none" w:sz="0" w:space="0" w:color="auto"/>
      </w:divBdr>
    </w:div>
    <w:div w:id="753893754">
      <w:marLeft w:val="0"/>
      <w:marRight w:val="0"/>
      <w:marTop w:val="0"/>
      <w:marBottom w:val="0"/>
      <w:divBdr>
        <w:top w:val="none" w:sz="0" w:space="0" w:color="auto"/>
        <w:left w:val="none" w:sz="0" w:space="0" w:color="auto"/>
        <w:bottom w:val="none" w:sz="0" w:space="0" w:color="auto"/>
        <w:right w:val="none" w:sz="0" w:space="0" w:color="auto"/>
      </w:divBdr>
    </w:div>
    <w:div w:id="753893755">
      <w:marLeft w:val="0"/>
      <w:marRight w:val="0"/>
      <w:marTop w:val="0"/>
      <w:marBottom w:val="0"/>
      <w:divBdr>
        <w:top w:val="none" w:sz="0" w:space="0" w:color="auto"/>
        <w:left w:val="none" w:sz="0" w:space="0" w:color="auto"/>
        <w:bottom w:val="none" w:sz="0" w:space="0" w:color="auto"/>
        <w:right w:val="none" w:sz="0" w:space="0" w:color="auto"/>
      </w:divBdr>
    </w:div>
    <w:div w:id="753893756">
      <w:marLeft w:val="0"/>
      <w:marRight w:val="0"/>
      <w:marTop w:val="0"/>
      <w:marBottom w:val="0"/>
      <w:divBdr>
        <w:top w:val="none" w:sz="0" w:space="0" w:color="auto"/>
        <w:left w:val="none" w:sz="0" w:space="0" w:color="auto"/>
        <w:bottom w:val="none" w:sz="0" w:space="0" w:color="auto"/>
        <w:right w:val="none" w:sz="0" w:space="0" w:color="auto"/>
      </w:divBdr>
    </w:div>
    <w:div w:id="753893757">
      <w:marLeft w:val="0"/>
      <w:marRight w:val="0"/>
      <w:marTop w:val="0"/>
      <w:marBottom w:val="0"/>
      <w:divBdr>
        <w:top w:val="none" w:sz="0" w:space="0" w:color="auto"/>
        <w:left w:val="none" w:sz="0" w:space="0" w:color="auto"/>
        <w:bottom w:val="none" w:sz="0" w:space="0" w:color="auto"/>
        <w:right w:val="none" w:sz="0" w:space="0" w:color="auto"/>
      </w:divBdr>
    </w:div>
    <w:div w:id="753893758">
      <w:marLeft w:val="0"/>
      <w:marRight w:val="0"/>
      <w:marTop w:val="0"/>
      <w:marBottom w:val="0"/>
      <w:divBdr>
        <w:top w:val="none" w:sz="0" w:space="0" w:color="auto"/>
        <w:left w:val="none" w:sz="0" w:space="0" w:color="auto"/>
        <w:bottom w:val="none" w:sz="0" w:space="0" w:color="auto"/>
        <w:right w:val="none" w:sz="0" w:space="0" w:color="auto"/>
      </w:divBdr>
    </w:div>
    <w:div w:id="753893759">
      <w:marLeft w:val="0"/>
      <w:marRight w:val="0"/>
      <w:marTop w:val="0"/>
      <w:marBottom w:val="0"/>
      <w:divBdr>
        <w:top w:val="none" w:sz="0" w:space="0" w:color="auto"/>
        <w:left w:val="none" w:sz="0" w:space="0" w:color="auto"/>
        <w:bottom w:val="none" w:sz="0" w:space="0" w:color="auto"/>
        <w:right w:val="none" w:sz="0" w:space="0" w:color="auto"/>
      </w:divBdr>
    </w:div>
    <w:div w:id="753893760">
      <w:marLeft w:val="0"/>
      <w:marRight w:val="0"/>
      <w:marTop w:val="0"/>
      <w:marBottom w:val="0"/>
      <w:divBdr>
        <w:top w:val="none" w:sz="0" w:space="0" w:color="auto"/>
        <w:left w:val="none" w:sz="0" w:space="0" w:color="auto"/>
        <w:bottom w:val="none" w:sz="0" w:space="0" w:color="auto"/>
        <w:right w:val="none" w:sz="0" w:space="0" w:color="auto"/>
      </w:divBdr>
    </w:div>
    <w:div w:id="753893761">
      <w:marLeft w:val="0"/>
      <w:marRight w:val="0"/>
      <w:marTop w:val="0"/>
      <w:marBottom w:val="0"/>
      <w:divBdr>
        <w:top w:val="none" w:sz="0" w:space="0" w:color="auto"/>
        <w:left w:val="none" w:sz="0" w:space="0" w:color="auto"/>
        <w:bottom w:val="none" w:sz="0" w:space="0" w:color="auto"/>
        <w:right w:val="none" w:sz="0" w:space="0" w:color="auto"/>
      </w:divBdr>
    </w:div>
    <w:div w:id="753893762">
      <w:marLeft w:val="0"/>
      <w:marRight w:val="0"/>
      <w:marTop w:val="0"/>
      <w:marBottom w:val="0"/>
      <w:divBdr>
        <w:top w:val="none" w:sz="0" w:space="0" w:color="auto"/>
        <w:left w:val="none" w:sz="0" w:space="0" w:color="auto"/>
        <w:bottom w:val="none" w:sz="0" w:space="0" w:color="auto"/>
        <w:right w:val="none" w:sz="0" w:space="0" w:color="auto"/>
      </w:divBdr>
    </w:div>
    <w:div w:id="753893763">
      <w:marLeft w:val="0"/>
      <w:marRight w:val="0"/>
      <w:marTop w:val="0"/>
      <w:marBottom w:val="0"/>
      <w:divBdr>
        <w:top w:val="none" w:sz="0" w:space="0" w:color="auto"/>
        <w:left w:val="none" w:sz="0" w:space="0" w:color="auto"/>
        <w:bottom w:val="none" w:sz="0" w:space="0" w:color="auto"/>
        <w:right w:val="none" w:sz="0" w:space="0" w:color="auto"/>
      </w:divBdr>
    </w:div>
    <w:div w:id="753893764">
      <w:marLeft w:val="0"/>
      <w:marRight w:val="0"/>
      <w:marTop w:val="0"/>
      <w:marBottom w:val="0"/>
      <w:divBdr>
        <w:top w:val="none" w:sz="0" w:space="0" w:color="auto"/>
        <w:left w:val="none" w:sz="0" w:space="0" w:color="auto"/>
        <w:bottom w:val="none" w:sz="0" w:space="0" w:color="auto"/>
        <w:right w:val="none" w:sz="0" w:space="0" w:color="auto"/>
      </w:divBdr>
    </w:div>
    <w:div w:id="753893765">
      <w:marLeft w:val="0"/>
      <w:marRight w:val="0"/>
      <w:marTop w:val="0"/>
      <w:marBottom w:val="0"/>
      <w:divBdr>
        <w:top w:val="none" w:sz="0" w:space="0" w:color="auto"/>
        <w:left w:val="none" w:sz="0" w:space="0" w:color="auto"/>
        <w:bottom w:val="none" w:sz="0" w:space="0" w:color="auto"/>
        <w:right w:val="none" w:sz="0" w:space="0" w:color="auto"/>
      </w:divBdr>
    </w:div>
    <w:div w:id="753893766">
      <w:marLeft w:val="0"/>
      <w:marRight w:val="0"/>
      <w:marTop w:val="0"/>
      <w:marBottom w:val="0"/>
      <w:divBdr>
        <w:top w:val="none" w:sz="0" w:space="0" w:color="auto"/>
        <w:left w:val="none" w:sz="0" w:space="0" w:color="auto"/>
        <w:bottom w:val="none" w:sz="0" w:space="0" w:color="auto"/>
        <w:right w:val="none" w:sz="0" w:space="0" w:color="auto"/>
      </w:divBdr>
    </w:div>
    <w:div w:id="753893767">
      <w:marLeft w:val="0"/>
      <w:marRight w:val="0"/>
      <w:marTop w:val="0"/>
      <w:marBottom w:val="0"/>
      <w:divBdr>
        <w:top w:val="none" w:sz="0" w:space="0" w:color="auto"/>
        <w:left w:val="none" w:sz="0" w:space="0" w:color="auto"/>
        <w:bottom w:val="none" w:sz="0" w:space="0" w:color="auto"/>
        <w:right w:val="none" w:sz="0" w:space="0" w:color="auto"/>
      </w:divBdr>
    </w:div>
    <w:div w:id="753893768">
      <w:marLeft w:val="0"/>
      <w:marRight w:val="0"/>
      <w:marTop w:val="0"/>
      <w:marBottom w:val="0"/>
      <w:divBdr>
        <w:top w:val="none" w:sz="0" w:space="0" w:color="auto"/>
        <w:left w:val="none" w:sz="0" w:space="0" w:color="auto"/>
        <w:bottom w:val="none" w:sz="0" w:space="0" w:color="auto"/>
        <w:right w:val="none" w:sz="0" w:space="0" w:color="auto"/>
      </w:divBdr>
    </w:div>
    <w:div w:id="753893769">
      <w:marLeft w:val="0"/>
      <w:marRight w:val="0"/>
      <w:marTop w:val="0"/>
      <w:marBottom w:val="0"/>
      <w:divBdr>
        <w:top w:val="none" w:sz="0" w:space="0" w:color="auto"/>
        <w:left w:val="none" w:sz="0" w:space="0" w:color="auto"/>
        <w:bottom w:val="none" w:sz="0" w:space="0" w:color="auto"/>
        <w:right w:val="none" w:sz="0" w:space="0" w:color="auto"/>
      </w:divBdr>
    </w:div>
    <w:div w:id="753893770">
      <w:marLeft w:val="0"/>
      <w:marRight w:val="0"/>
      <w:marTop w:val="0"/>
      <w:marBottom w:val="0"/>
      <w:divBdr>
        <w:top w:val="none" w:sz="0" w:space="0" w:color="auto"/>
        <w:left w:val="none" w:sz="0" w:space="0" w:color="auto"/>
        <w:bottom w:val="none" w:sz="0" w:space="0" w:color="auto"/>
        <w:right w:val="none" w:sz="0" w:space="0" w:color="auto"/>
      </w:divBdr>
    </w:div>
    <w:div w:id="753893771">
      <w:marLeft w:val="0"/>
      <w:marRight w:val="0"/>
      <w:marTop w:val="0"/>
      <w:marBottom w:val="0"/>
      <w:divBdr>
        <w:top w:val="none" w:sz="0" w:space="0" w:color="auto"/>
        <w:left w:val="none" w:sz="0" w:space="0" w:color="auto"/>
        <w:bottom w:val="none" w:sz="0" w:space="0" w:color="auto"/>
        <w:right w:val="none" w:sz="0" w:space="0" w:color="auto"/>
      </w:divBdr>
    </w:div>
    <w:div w:id="753893772">
      <w:marLeft w:val="0"/>
      <w:marRight w:val="0"/>
      <w:marTop w:val="0"/>
      <w:marBottom w:val="0"/>
      <w:divBdr>
        <w:top w:val="none" w:sz="0" w:space="0" w:color="auto"/>
        <w:left w:val="none" w:sz="0" w:space="0" w:color="auto"/>
        <w:bottom w:val="none" w:sz="0" w:space="0" w:color="auto"/>
        <w:right w:val="none" w:sz="0" w:space="0" w:color="auto"/>
      </w:divBdr>
    </w:div>
    <w:div w:id="753893773">
      <w:marLeft w:val="0"/>
      <w:marRight w:val="0"/>
      <w:marTop w:val="0"/>
      <w:marBottom w:val="0"/>
      <w:divBdr>
        <w:top w:val="none" w:sz="0" w:space="0" w:color="auto"/>
        <w:left w:val="none" w:sz="0" w:space="0" w:color="auto"/>
        <w:bottom w:val="none" w:sz="0" w:space="0" w:color="auto"/>
        <w:right w:val="none" w:sz="0" w:space="0" w:color="auto"/>
      </w:divBdr>
    </w:div>
    <w:div w:id="753893774">
      <w:marLeft w:val="0"/>
      <w:marRight w:val="0"/>
      <w:marTop w:val="0"/>
      <w:marBottom w:val="0"/>
      <w:divBdr>
        <w:top w:val="none" w:sz="0" w:space="0" w:color="auto"/>
        <w:left w:val="none" w:sz="0" w:space="0" w:color="auto"/>
        <w:bottom w:val="none" w:sz="0" w:space="0" w:color="auto"/>
        <w:right w:val="none" w:sz="0" w:space="0" w:color="auto"/>
      </w:divBdr>
    </w:div>
    <w:div w:id="753893775">
      <w:marLeft w:val="0"/>
      <w:marRight w:val="0"/>
      <w:marTop w:val="0"/>
      <w:marBottom w:val="0"/>
      <w:divBdr>
        <w:top w:val="none" w:sz="0" w:space="0" w:color="auto"/>
        <w:left w:val="none" w:sz="0" w:space="0" w:color="auto"/>
        <w:bottom w:val="none" w:sz="0" w:space="0" w:color="auto"/>
        <w:right w:val="none" w:sz="0" w:space="0" w:color="auto"/>
      </w:divBdr>
    </w:div>
    <w:div w:id="753893776">
      <w:marLeft w:val="0"/>
      <w:marRight w:val="0"/>
      <w:marTop w:val="0"/>
      <w:marBottom w:val="0"/>
      <w:divBdr>
        <w:top w:val="none" w:sz="0" w:space="0" w:color="auto"/>
        <w:left w:val="none" w:sz="0" w:space="0" w:color="auto"/>
        <w:bottom w:val="none" w:sz="0" w:space="0" w:color="auto"/>
        <w:right w:val="none" w:sz="0" w:space="0" w:color="auto"/>
      </w:divBdr>
    </w:div>
    <w:div w:id="753893777">
      <w:marLeft w:val="0"/>
      <w:marRight w:val="0"/>
      <w:marTop w:val="0"/>
      <w:marBottom w:val="0"/>
      <w:divBdr>
        <w:top w:val="none" w:sz="0" w:space="0" w:color="auto"/>
        <w:left w:val="none" w:sz="0" w:space="0" w:color="auto"/>
        <w:bottom w:val="none" w:sz="0" w:space="0" w:color="auto"/>
        <w:right w:val="none" w:sz="0" w:space="0" w:color="auto"/>
      </w:divBdr>
    </w:div>
    <w:div w:id="753893778">
      <w:marLeft w:val="0"/>
      <w:marRight w:val="0"/>
      <w:marTop w:val="0"/>
      <w:marBottom w:val="0"/>
      <w:divBdr>
        <w:top w:val="none" w:sz="0" w:space="0" w:color="auto"/>
        <w:left w:val="none" w:sz="0" w:space="0" w:color="auto"/>
        <w:bottom w:val="none" w:sz="0" w:space="0" w:color="auto"/>
        <w:right w:val="none" w:sz="0" w:space="0" w:color="auto"/>
      </w:divBdr>
    </w:div>
    <w:div w:id="753893779">
      <w:marLeft w:val="0"/>
      <w:marRight w:val="0"/>
      <w:marTop w:val="0"/>
      <w:marBottom w:val="0"/>
      <w:divBdr>
        <w:top w:val="none" w:sz="0" w:space="0" w:color="auto"/>
        <w:left w:val="none" w:sz="0" w:space="0" w:color="auto"/>
        <w:bottom w:val="none" w:sz="0" w:space="0" w:color="auto"/>
        <w:right w:val="none" w:sz="0" w:space="0" w:color="auto"/>
      </w:divBdr>
    </w:div>
    <w:div w:id="753893780">
      <w:marLeft w:val="0"/>
      <w:marRight w:val="0"/>
      <w:marTop w:val="0"/>
      <w:marBottom w:val="0"/>
      <w:divBdr>
        <w:top w:val="none" w:sz="0" w:space="0" w:color="auto"/>
        <w:left w:val="none" w:sz="0" w:space="0" w:color="auto"/>
        <w:bottom w:val="none" w:sz="0" w:space="0" w:color="auto"/>
        <w:right w:val="none" w:sz="0" w:space="0" w:color="auto"/>
      </w:divBdr>
    </w:div>
    <w:div w:id="753893781">
      <w:marLeft w:val="0"/>
      <w:marRight w:val="0"/>
      <w:marTop w:val="0"/>
      <w:marBottom w:val="0"/>
      <w:divBdr>
        <w:top w:val="none" w:sz="0" w:space="0" w:color="auto"/>
        <w:left w:val="none" w:sz="0" w:space="0" w:color="auto"/>
        <w:bottom w:val="none" w:sz="0" w:space="0" w:color="auto"/>
        <w:right w:val="none" w:sz="0" w:space="0" w:color="auto"/>
      </w:divBdr>
    </w:div>
    <w:div w:id="753893782">
      <w:marLeft w:val="0"/>
      <w:marRight w:val="0"/>
      <w:marTop w:val="0"/>
      <w:marBottom w:val="0"/>
      <w:divBdr>
        <w:top w:val="none" w:sz="0" w:space="0" w:color="auto"/>
        <w:left w:val="none" w:sz="0" w:space="0" w:color="auto"/>
        <w:bottom w:val="none" w:sz="0" w:space="0" w:color="auto"/>
        <w:right w:val="none" w:sz="0" w:space="0" w:color="auto"/>
      </w:divBdr>
    </w:div>
    <w:div w:id="753893783">
      <w:marLeft w:val="0"/>
      <w:marRight w:val="0"/>
      <w:marTop w:val="0"/>
      <w:marBottom w:val="0"/>
      <w:divBdr>
        <w:top w:val="none" w:sz="0" w:space="0" w:color="auto"/>
        <w:left w:val="none" w:sz="0" w:space="0" w:color="auto"/>
        <w:bottom w:val="none" w:sz="0" w:space="0" w:color="auto"/>
        <w:right w:val="none" w:sz="0" w:space="0" w:color="auto"/>
      </w:divBdr>
    </w:div>
    <w:div w:id="753893784">
      <w:marLeft w:val="0"/>
      <w:marRight w:val="0"/>
      <w:marTop w:val="0"/>
      <w:marBottom w:val="0"/>
      <w:divBdr>
        <w:top w:val="none" w:sz="0" w:space="0" w:color="auto"/>
        <w:left w:val="none" w:sz="0" w:space="0" w:color="auto"/>
        <w:bottom w:val="none" w:sz="0" w:space="0" w:color="auto"/>
        <w:right w:val="none" w:sz="0" w:space="0" w:color="auto"/>
      </w:divBdr>
    </w:div>
    <w:div w:id="753893785">
      <w:marLeft w:val="0"/>
      <w:marRight w:val="0"/>
      <w:marTop w:val="0"/>
      <w:marBottom w:val="0"/>
      <w:divBdr>
        <w:top w:val="none" w:sz="0" w:space="0" w:color="auto"/>
        <w:left w:val="none" w:sz="0" w:space="0" w:color="auto"/>
        <w:bottom w:val="none" w:sz="0" w:space="0" w:color="auto"/>
        <w:right w:val="none" w:sz="0" w:space="0" w:color="auto"/>
      </w:divBdr>
    </w:div>
    <w:div w:id="753893786">
      <w:marLeft w:val="0"/>
      <w:marRight w:val="0"/>
      <w:marTop w:val="0"/>
      <w:marBottom w:val="0"/>
      <w:divBdr>
        <w:top w:val="none" w:sz="0" w:space="0" w:color="auto"/>
        <w:left w:val="none" w:sz="0" w:space="0" w:color="auto"/>
        <w:bottom w:val="none" w:sz="0" w:space="0" w:color="auto"/>
        <w:right w:val="none" w:sz="0" w:space="0" w:color="auto"/>
      </w:divBdr>
    </w:div>
    <w:div w:id="753893787">
      <w:marLeft w:val="0"/>
      <w:marRight w:val="0"/>
      <w:marTop w:val="0"/>
      <w:marBottom w:val="0"/>
      <w:divBdr>
        <w:top w:val="none" w:sz="0" w:space="0" w:color="auto"/>
        <w:left w:val="none" w:sz="0" w:space="0" w:color="auto"/>
        <w:bottom w:val="none" w:sz="0" w:space="0" w:color="auto"/>
        <w:right w:val="none" w:sz="0" w:space="0" w:color="auto"/>
      </w:divBdr>
    </w:div>
    <w:div w:id="753893788">
      <w:marLeft w:val="0"/>
      <w:marRight w:val="0"/>
      <w:marTop w:val="0"/>
      <w:marBottom w:val="0"/>
      <w:divBdr>
        <w:top w:val="none" w:sz="0" w:space="0" w:color="auto"/>
        <w:left w:val="none" w:sz="0" w:space="0" w:color="auto"/>
        <w:bottom w:val="none" w:sz="0" w:space="0" w:color="auto"/>
        <w:right w:val="none" w:sz="0" w:space="0" w:color="auto"/>
      </w:divBdr>
    </w:div>
    <w:div w:id="753893789">
      <w:marLeft w:val="0"/>
      <w:marRight w:val="0"/>
      <w:marTop w:val="0"/>
      <w:marBottom w:val="0"/>
      <w:divBdr>
        <w:top w:val="none" w:sz="0" w:space="0" w:color="auto"/>
        <w:left w:val="none" w:sz="0" w:space="0" w:color="auto"/>
        <w:bottom w:val="none" w:sz="0" w:space="0" w:color="auto"/>
        <w:right w:val="none" w:sz="0" w:space="0" w:color="auto"/>
      </w:divBdr>
    </w:div>
    <w:div w:id="753893790">
      <w:marLeft w:val="0"/>
      <w:marRight w:val="0"/>
      <w:marTop w:val="0"/>
      <w:marBottom w:val="0"/>
      <w:divBdr>
        <w:top w:val="none" w:sz="0" w:space="0" w:color="auto"/>
        <w:left w:val="none" w:sz="0" w:space="0" w:color="auto"/>
        <w:bottom w:val="none" w:sz="0" w:space="0" w:color="auto"/>
        <w:right w:val="none" w:sz="0" w:space="0" w:color="auto"/>
      </w:divBdr>
    </w:div>
    <w:div w:id="753893791">
      <w:marLeft w:val="0"/>
      <w:marRight w:val="0"/>
      <w:marTop w:val="0"/>
      <w:marBottom w:val="0"/>
      <w:divBdr>
        <w:top w:val="none" w:sz="0" w:space="0" w:color="auto"/>
        <w:left w:val="none" w:sz="0" w:space="0" w:color="auto"/>
        <w:bottom w:val="none" w:sz="0" w:space="0" w:color="auto"/>
        <w:right w:val="none" w:sz="0" w:space="0" w:color="auto"/>
      </w:divBdr>
    </w:div>
    <w:div w:id="753893792">
      <w:marLeft w:val="0"/>
      <w:marRight w:val="0"/>
      <w:marTop w:val="0"/>
      <w:marBottom w:val="0"/>
      <w:divBdr>
        <w:top w:val="none" w:sz="0" w:space="0" w:color="auto"/>
        <w:left w:val="none" w:sz="0" w:space="0" w:color="auto"/>
        <w:bottom w:val="none" w:sz="0" w:space="0" w:color="auto"/>
        <w:right w:val="none" w:sz="0" w:space="0" w:color="auto"/>
      </w:divBdr>
    </w:div>
    <w:div w:id="753893793">
      <w:marLeft w:val="0"/>
      <w:marRight w:val="0"/>
      <w:marTop w:val="0"/>
      <w:marBottom w:val="0"/>
      <w:divBdr>
        <w:top w:val="none" w:sz="0" w:space="0" w:color="auto"/>
        <w:left w:val="none" w:sz="0" w:space="0" w:color="auto"/>
        <w:bottom w:val="none" w:sz="0" w:space="0" w:color="auto"/>
        <w:right w:val="none" w:sz="0" w:space="0" w:color="auto"/>
      </w:divBdr>
    </w:div>
    <w:div w:id="753893794">
      <w:marLeft w:val="0"/>
      <w:marRight w:val="0"/>
      <w:marTop w:val="0"/>
      <w:marBottom w:val="0"/>
      <w:divBdr>
        <w:top w:val="none" w:sz="0" w:space="0" w:color="auto"/>
        <w:left w:val="none" w:sz="0" w:space="0" w:color="auto"/>
        <w:bottom w:val="none" w:sz="0" w:space="0" w:color="auto"/>
        <w:right w:val="none" w:sz="0" w:space="0" w:color="auto"/>
      </w:divBdr>
    </w:div>
    <w:div w:id="753893795">
      <w:marLeft w:val="0"/>
      <w:marRight w:val="0"/>
      <w:marTop w:val="0"/>
      <w:marBottom w:val="0"/>
      <w:divBdr>
        <w:top w:val="none" w:sz="0" w:space="0" w:color="auto"/>
        <w:left w:val="none" w:sz="0" w:space="0" w:color="auto"/>
        <w:bottom w:val="none" w:sz="0" w:space="0" w:color="auto"/>
        <w:right w:val="none" w:sz="0" w:space="0" w:color="auto"/>
      </w:divBdr>
    </w:div>
    <w:div w:id="753893796">
      <w:marLeft w:val="0"/>
      <w:marRight w:val="0"/>
      <w:marTop w:val="0"/>
      <w:marBottom w:val="0"/>
      <w:divBdr>
        <w:top w:val="none" w:sz="0" w:space="0" w:color="auto"/>
        <w:left w:val="none" w:sz="0" w:space="0" w:color="auto"/>
        <w:bottom w:val="none" w:sz="0" w:space="0" w:color="auto"/>
        <w:right w:val="none" w:sz="0" w:space="0" w:color="auto"/>
      </w:divBdr>
    </w:div>
    <w:div w:id="753893797">
      <w:marLeft w:val="0"/>
      <w:marRight w:val="0"/>
      <w:marTop w:val="0"/>
      <w:marBottom w:val="0"/>
      <w:divBdr>
        <w:top w:val="none" w:sz="0" w:space="0" w:color="auto"/>
        <w:left w:val="none" w:sz="0" w:space="0" w:color="auto"/>
        <w:bottom w:val="none" w:sz="0" w:space="0" w:color="auto"/>
        <w:right w:val="none" w:sz="0" w:space="0" w:color="auto"/>
      </w:divBdr>
    </w:div>
    <w:div w:id="753893798">
      <w:marLeft w:val="0"/>
      <w:marRight w:val="0"/>
      <w:marTop w:val="0"/>
      <w:marBottom w:val="0"/>
      <w:divBdr>
        <w:top w:val="none" w:sz="0" w:space="0" w:color="auto"/>
        <w:left w:val="none" w:sz="0" w:space="0" w:color="auto"/>
        <w:bottom w:val="none" w:sz="0" w:space="0" w:color="auto"/>
        <w:right w:val="none" w:sz="0" w:space="0" w:color="auto"/>
      </w:divBdr>
    </w:div>
    <w:div w:id="753893799">
      <w:marLeft w:val="0"/>
      <w:marRight w:val="0"/>
      <w:marTop w:val="0"/>
      <w:marBottom w:val="0"/>
      <w:divBdr>
        <w:top w:val="none" w:sz="0" w:space="0" w:color="auto"/>
        <w:left w:val="none" w:sz="0" w:space="0" w:color="auto"/>
        <w:bottom w:val="none" w:sz="0" w:space="0" w:color="auto"/>
        <w:right w:val="none" w:sz="0" w:space="0" w:color="auto"/>
      </w:divBdr>
    </w:div>
    <w:div w:id="753893800">
      <w:marLeft w:val="0"/>
      <w:marRight w:val="0"/>
      <w:marTop w:val="0"/>
      <w:marBottom w:val="0"/>
      <w:divBdr>
        <w:top w:val="none" w:sz="0" w:space="0" w:color="auto"/>
        <w:left w:val="none" w:sz="0" w:space="0" w:color="auto"/>
        <w:bottom w:val="none" w:sz="0" w:space="0" w:color="auto"/>
        <w:right w:val="none" w:sz="0" w:space="0" w:color="auto"/>
      </w:divBdr>
    </w:div>
    <w:div w:id="753893801">
      <w:marLeft w:val="0"/>
      <w:marRight w:val="0"/>
      <w:marTop w:val="0"/>
      <w:marBottom w:val="0"/>
      <w:divBdr>
        <w:top w:val="none" w:sz="0" w:space="0" w:color="auto"/>
        <w:left w:val="none" w:sz="0" w:space="0" w:color="auto"/>
        <w:bottom w:val="none" w:sz="0" w:space="0" w:color="auto"/>
        <w:right w:val="none" w:sz="0" w:space="0" w:color="auto"/>
      </w:divBdr>
    </w:div>
    <w:div w:id="753893802">
      <w:marLeft w:val="0"/>
      <w:marRight w:val="0"/>
      <w:marTop w:val="0"/>
      <w:marBottom w:val="0"/>
      <w:divBdr>
        <w:top w:val="none" w:sz="0" w:space="0" w:color="auto"/>
        <w:left w:val="none" w:sz="0" w:space="0" w:color="auto"/>
        <w:bottom w:val="none" w:sz="0" w:space="0" w:color="auto"/>
        <w:right w:val="none" w:sz="0" w:space="0" w:color="auto"/>
      </w:divBdr>
    </w:div>
    <w:div w:id="753893803">
      <w:marLeft w:val="0"/>
      <w:marRight w:val="0"/>
      <w:marTop w:val="0"/>
      <w:marBottom w:val="0"/>
      <w:divBdr>
        <w:top w:val="none" w:sz="0" w:space="0" w:color="auto"/>
        <w:left w:val="none" w:sz="0" w:space="0" w:color="auto"/>
        <w:bottom w:val="none" w:sz="0" w:space="0" w:color="auto"/>
        <w:right w:val="none" w:sz="0" w:space="0" w:color="auto"/>
      </w:divBdr>
    </w:div>
    <w:div w:id="753893804">
      <w:marLeft w:val="0"/>
      <w:marRight w:val="0"/>
      <w:marTop w:val="0"/>
      <w:marBottom w:val="0"/>
      <w:divBdr>
        <w:top w:val="none" w:sz="0" w:space="0" w:color="auto"/>
        <w:left w:val="none" w:sz="0" w:space="0" w:color="auto"/>
        <w:bottom w:val="none" w:sz="0" w:space="0" w:color="auto"/>
        <w:right w:val="none" w:sz="0" w:space="0" w:color="auto"/>
      </w:divBdr>
    </w:div>
    <w:div w:id="753893805">
      <w:marLeft w:val="0"/>
      <w:marRight w:val="0"/>
      <w:marTop w:val="0"/>
      <w:marBottom w:val="0"/>
      <w:divBdr>
        <w:top w:val="none" w:sz="0" w:space="0" w:color="auto"/>
        <w:left w:val="none" w:sz="0" w:space="0" w:color="auto"/>
        <w:bottom w:val="none" w:sz="0" w:space="0" w:color="auto"/>
        <w:right w:val="none" w:sz="0" w:space="0" w:color="auto"/>
      </w:divBdr>
    </w:div>
    <w:div w:id="753893806">
      <w:marLeft w:val="0"/>
      <w:marRight w:val="0"/>
      <w:marTop w:val="0"/>
      <w:marBottom w:val="0"/>
      <w:divBdr>
        <w:top w:val="none" w:sz="0" w:space="0" w:color="auto"/>
        <w:left w:val="none" w:sz="0" w:space="0" w:color="auto"/>
        <w:bottom w:val="none" w:sz="0" w:space="0" w:color="auto"/>
        <w:right w:val="none" w:sz="0" w:space="0" w:color="auto"/>
      </w:divBdr>
    </w:div>
    <w:div w:id="753893807">
      <w:marLeft w:val="0"/>
      <w:marRight w:val="0"/>
      <w:marTop w:val="0"/>
      <w:marBottom w:val="0"/>
      <w:divBdr>
        <w:top w:val="none" w:sz="0" w:space="0" w:color="auto"/>
        <w:left w:val="none" w:sz="0" w:space="0" w:color="auto"/>
        <w:bottom w:val="none" w:sz="0" w:space="0" w:color="auto"/>
        <w:right w:val="none" w:sz="0" w:space="0" w:color="auto"/>
      </w:divBdr>
    </w:div>
    <w:div w:id="753893808">
      <w:marLeft w:val="0"/>
      <w:marRight w:val="0"/>
      <w:marTop w:val="0"/>
      <w:marBottom w:val="0"/>
      <w:divBdr>
        <w:top w:val="none" w:sz="0" w:space="0" w:color="auto"/>
        <w:left w:val="none" w:sz="0" w:space="0" w:color="auto"/>
        <w:bottom w:val="none" w:sz="0" w:space="0" w:color="auto"/>
        <w:right w:val="none" w:sz="0" w:space="0" w:color="auto"/>
      </w:divBdr>
    </w:div>
    <w:div w:id="753893809">
      <w:marLeft w:val="0"/>
      <w:marRight w:val="0"/>
      <w:marTop w:val="0"/>
      <w:marBottom w:val="0"/>
      <w:divBdr>
        <w:top w:val="none" w:sz="0" w:space="0" w:color="auto"/>
        <w:left w:val="none" w:sz="0" w:space="0" w:color="auto"/>
        <w:bottom w:val="none" w:sz="0" w:space="0" w:color="auto"/>
        <w:right w:val="none" w:sz="0" w:space="0" w:color="auto"/>
      </w:divBdr>
    </w:div>
    <w:div w:id="753893810">
      <w:marLeft w:val="0"/>
      <w:marRight w:val="0"/>
      <w:marTop w:val="0"/>
      <w:marBottom w:val="0"/>
      <w:divBdr>
        <w:top w:val="none" w:sz="0" w:space="0" w:color="auto"/>
        <w:left w:val="none" w:sz="0" w:space="0" w:color="auto"/>
        <w:bottom w:val="none" w:sz="0" w:space="0" w:color="auto"/>
        <w:right w:val="none" w:sz="0" w:space="0" w:color="auto"/>
      </w:divBdr>
    </w:div>
    <w:div w:id="753893811">
      <w:marLeft w:val="0"/>
      <w:marRight w:val="0"/>
      <w:marTop w:val="0"/>
      <w:marBottom w:val="0"/>
      <w:divBdr>
        <w:top w:val="none" w:sz="0" w:space="0" w:color="auto"/>
        <w:left w:val="none" w:sz="0" w:space="0" w:color="auto"/>
        <w:bottom w:val="none" w:sz="0" w:space="0" w:color="auto"/>
        <w:right w:val="none" w:sz="0" w:space="0" w:color="auto"/>
      </w:divBdr>
    </w:div>
    <w:div w:id="753893812">
      <w:marLeft w:val="0"/>
      <w:marRight w:val="0"/>
      <w:marTop w:val="0"/>
      <w:marBottom w:val="0"/>
      <w:divBdr>
        <w:top w:val="none" w:sz="0" w:space="0" w:color="auto"/>
        <w:left w:val="none" w:sz="0" w:space="0" w:color="auto"/>
        <w:bottom w:val="none" w:sz="0" w:space="0" w:color="auto"/>
        <w:right w:val="none" w:sz="0" w:space="0" w:color="auto"/>
      </w:divBdr>
    </w:div>
    <w:div w:id="753893813">
      <w:marLeft w:val="0"/>
      <w:marRight w:val="0"/>
      <w:marTop w:val="0"/>
      <w:marBottom w:val="0"/>
      <w:divBdr>
        <w:top w:val="none" w:sz="0" w:space="0" w:color="auto"/>
        <w:left w:val="none" w:sz="0" w:space="0" w:color="auto"/>
        <w:bottom w:val="none" w:sz="0" w:space="0" w:color="auto"/>
        <w:right w:val="none" w:sz="0" w:space="0" w:color="auto"/>
      </w:divBdr>
    </w:div>
    <w:div w:id="753893814">
      <w:marLeft w:val="0"/>
      <w:marRight w:val="0"/>
      <w:marTop w:val="0"/>
      <w:marBottom w:val="0"/>
      <w:divBdr>
        <w:top w:val="none" w:sz="0" w:space="0" w:color="auto"/>
        <w:left w:val="none" w:sz="0" w:space="0" w:color="auto"/>
        <w:bottom w:val="none" w:sz="0" w:space="0" w:color="auto"/>
        <w:right w:val="none" w:sz="0" w:space="0" w:color="auto"/>
      </w:divBdr>
    </w:div>
    <w:div w:id="753893815">
      <w:marLeft w:val="0"/>
      <w:marRight w:val="0"/>
      <w:marTop w:val="0"/>
      <w:marBottom w:val="0"/>
      <w:divBdr>
        <w:top w:val="none" w:sz="0" w:space="0" w:color="auto"/>
        <w:left w:val="none" w:sz="0" w:space="0" w:color="auto"/>
        <w:bottom w:val="none" w:sz="0" w:space="0" w:color="auto"/>
        <w:right w:val="none" w:sz="0" w:space="0" w:color="auto"/>
      </w:divBdr>
    </w:div>
    <w:div w:id="753893816">
      <w:marLeft w:val="0"/>
      <w:marRight w:val="0"/>
      <w:marTop w:val="0"/>
      <w:marBottom w:val="0"/>
      <w:divBdr>
        <w:top w:val="none" w:sz="0" w:space="0" w:color="auto"/>
        <w:left w:val="none" w:sz="0" w:space="0" w:color="auto"/>
        <w:bottom w:val="none" w:sz="0" w:space="0" w:color="auto"/>
        <w:right w:val="none" w:sz="0" w:space="0" w:color="auto"/>
      </w:divBdr>
    </w:div>
    <w:div w:id="753893817">
      <w:marLeft w:val="0"/>
      <w:marRight w:val="0"/>
      <w:marTop w:val="0"/>
      <w:marBottom w:val="0"/>
      <w:divBdr>
        <w:top w:val="none" w:sz="0" w:space="0" w:color="auto"/>
        <w:left w:val="none" w:sz="0" w:space="0" w:color="auto"/>
        <w:bottom w:val="none" w:sz="0" w:space="0" w:color="auto"/>
        <w:right w:val="none" w:sz="0" w:space="0" w:color="auto"/>
      </w:divBdr>
    </w:div>
    <w:div w:id="753893818">
      <w:marLeft w:val="0"/>
      <w:marRight w:val="0"/>
      <w:marTop w:val="0"/>
      <w:marBottom w:val="0"/>
      <w:divBdr>
        <w:top w:val="none" w:sz="0" w:space="0" w:color="auto"/>
        <w:left w:val="none" w:sz="0" w:space="0" w:color="auto"/>
        <w:bottom w:val="none" w:sz="0" w:space="0" w:color="auto"/>
        <w:right w:val="none" w:sz="0" w:space="0" w:color="auto"/>
      </w:divBdr>
    </w:div>
    <w:div w:id="753893819">
      <w:marLeft w:val="0"/>
      <w:marRight w:val="0"/>
      <w:marTop w:val="0"/>
      <w:marBottom w:val="0"/>
      <w:divBdr>
        <w:top w:val="none" w:sz="0" w:space="0" w:color="auto"/>
        <w:left w:val="none" w:sz="0" w:space="0" w:color="auto"/>
        <w:bottom w:val="none" w:sz="0" w:space="0" w:color="auto"/>
        <w:right w:val="none" w:sz="0" w:space="0" w:color="auto"/>
      </w:divBdr>
    </w:div>
    <w:div w:id="753893820">
      <w:marLeft w:val="0"/>
      <w:marRight w:val="0"/>
      <w:marTop w:val="0"/>
      <w:marBottom w:val="0"/>
      <w:divBdr>
        <w:top w:val="none" w:sz="0" w:space="0" w:color="auto"/>
        <w:left w:val="none" w:sz="0" w:space="0" w:color="auto"/>
        <w:bottom w:val="none" w:sz="0" w:space="0" w:color="auto"/>
        <w:right w:val="none" w:sz="0" w:space="0" w:color="auto"/>
      </w:divBdr>
    </w:div>
    <w:div w:id="753893821">
      <w:marLeft w:val="0"/>
      <w:marRight w:val="0"/>
      <w:marTop w:val="0"/>
      <w:marBottom w:val="0"/>
      <w:divBdr>
        <w:top w:val="none" w:sz="0" w:space="0" w:color="auto"/>
        <w:left w:val="none" w:sz="0" w:space="0" w:color="auto"/>
        <w:bottom w:val="none" w:sz="0" w:space="0" w:color="auto"/>
        <w:right w:val="none" w:sz="0" w:space="0" w:color="auto"/>
      </w:divBdr>
    </w:div>
    <w:div w:id="753893822">
      <w:marLeft w:val="0"/>
      <w:marRight w:val="0"/>
      <w:marTop w:val="0"/>
      <w:marBottom w:val="0"/>
      <w:divBdr>
        <w:top w:val="none" w:sz="0" w:space="0" w:color="auto"/>
        <w:left w:val="none" w:sz="0" w:space="0" w:color="auto"/>
        <w:bottom w:val="none" w:sz="0" w:space="0" w:color="auto"/>
        <w:right w:val="none" w:sz="0" w:space="0" w:color="auto"/>
      </w:divBdr>
    </w:div>
    <w:div w:id="753893823">
      <w:marLeft w:val="0"/>
      <w:marRight w:val="0"/>
      <w:marTop w:val="0"/>
      <w:marBottom w:val="0"/>
      <w:divBdr>
        <w:top w:val="none" w:sz="0" w:space="0" w:color="auto"/>
        <w:left w:val="none" w:sz="0" w:space="0" w:color="auto"/>
        <w:bottom w:val="none" w:sz="0" w:space="0" w:color="auto"/>
        <w:right w:val="none" w:sz="0" w:space="0" w:color="auto"/>
      </w:divBdr>
    </w:div>
    <w:div w:id="753893824">
      <w:marLeft w:val="0"/>
      <w:marRight w:val="0"/>
      <w:marTop w:val="0"/>
      <w:marBottom w:val="0"/>
      <w:divBdr>
        <w:top w:val="none" w:sz="0" w:space="0" w:color="auto"/>
        <w:left w:val="none" w:sz="0" w:space="0" w:color="auto"/>
        <w:bottom w:val="none" w:sz="0" w:space="0" w:color="auto"/>
        <w:right w:val="none" w:sz="0" w:space="0" w:color="auto"/>
      </w:divBdr>
    </w:div>
    <w:div w:id="753893825">
      <w:marLeft w:val="0"/>
      <w:marRight w:val="0"/>
      <w:marTop w:val="0"/>
      <w:marBottom w:val="0"/>
      <w:divBdr>
        <w:top w:val="none" w:sz="0" w:space="0" w:color="auto"/>
        <w:left w:val="none" w:sz="0" w:space="0" w:color="auto"/>
        <w:bottom w:val="none" w:sz="0" w:space="0" w:color="auto"/>
        <w:right w:val="none" w:sz="0" w:space="0" w:color="auto"/>
      </w:divBdr>
    </w:div>
    <w:div w:id="753893826">
      <w:marLeft w:val="0"/>
      <w:marRight w:val="0"/>
      <w:marTop w:val="0"/>
      <w:marBottom w:val="0"/>
      <w:divBdr>
        <w:top w:val="none" w:sz="0" w:space="0" w:color="auto"/>
        <w:left w:val="none" w:sz="0" w:space="0" w:color="auto"/>
        <w:bottom w:val="none" w:sz="0" w:space="0" w:color="auto"/>
        <w:right w:val="none" w:sz="0" w:space="0" w:color="auto"/>
      </w:divBdr>
    </w:div>
    <w:div w:id="753893827">
      <w:marLeft w:val="0"/>
      <w:marRight w:val="0"/>
      <w:marTop w:val="0"/>
      <w:marBottom w:val="0"/>
      <w:divBdr>
        <w:top w:val="none" w:sz="0" w:space="0" w:color="auto"/>
        <w:left w:val="none" w:sz="0" w:space="0" w:color="auto"/>
        <w:bottom w:val="none" w:sz="0" w:space="0" w:color="auto"/>
        <w:right w:val="none" w:sz="0" w:space="0" w:color="auto"/>
      </w:divBdr>
    </w:div>
    <w:div w:id="753893828">
      <w:marLeft w:val="0"/>
      <w:marRight w:val="0"/>
      <w:marTop w:val="0"/>
      <w:marBottom w:val="0"/>
      <w:divBdr>
        <w:top w:val="none" w:sz="0" w:space="0" w:color="auto"/>
        <w:left w:val="none" w:sz="0" w:space="0" w:color="auto"/>
        <w:bottom w:val="none" w:sz="0" w:space="0" w:color="auto"/>
        <w:right w:val="none" w:sz="0" w:space="0" w:color="auto"/>
      </w:divBdr>
    </w:div>
    <w:div w:id="753893829">
      <w:marLeft w:val="0"/>
      <w:marRight w:val="0"/>
      <w:marTop w:val="0"/>
      <w:marBottom w:val="0"/>
      <w:divBdr>
        <w:top w:val="none" w:sz="0" w:space="0" w:color="auto"/>
        <w:left w:val="none" w:sz="0" w:space="0" w:color="auto"/>
        <w:bottom w:val="none" w:sz="0" w:space="0" w:color="auto"/>
        <w:right w:val="none" w:sz="0" w:space="0" w:color="auto"/>
      </w:divBdr>
    </w:div>
    <w:div w:id="753893830">
      <w:marLeft w:val="0"/>
      <w:marRight w:val="0"/>
      <w:marTop w:val="0"/>
      <w:marBottom w:val="0"/>
      <w:divBdr>
        <w:top w:val="none" w:sz="0" w:space="0" w:color="auto"/>
        <w:left w:val="none" w:sz="0" w:space="0" w:color="auto"/>
        <w:bottom w:val="none" w:sz="0" w:space="0" w:color="auto"/>
        <w:right w:val="none" w:sz="0" w:space="0" w:color="auto"/>
      </w:divBdr>
    </w:div>
    <w:div w:id="753893831">
      <w:marLeft w:val="0"/>
      <w:marRight w:val="0"/>
      <w:marTop w:val="0"/>
      <w:marBottom w:val="0"/>
      <w:divBdr>
        <w:top w:val="none" w:sz="0" w:space="0" w:color="auto"/>
        <w:left w:val="none" w:sz="0" w:space="0" w:color="auto"/>
        <w:bottom w:val="none" w:sz="0" w:space="0" w:color="auto"/>
        <w:right w:val="none" w:sz="0" w:space="0" w:color="auto"/>
      </w:divBdr>
    </w:div>
    <w:div w:id="753893832">
      <w:marLeft w:val="0"/>
      <w:marRight w:val="0"/>
      <w:marTop w:val="0"/>
      <w:marBottom w:val="0"/>
      <w:divBdr>
        <w:top w:val="none" w:sz="0" w:space="0" w:color="auto"/>
        <w:left w:val="none" w:sz="0" w:space="0" w:color="auto"/>
        <w:bottom w:val="none" w:sz="0" w:space="0" w:color="auto"/>
        <w:right w:val="none" w:sz="0" w:space="0" w:color="auto"/>
      </w:divBdr>
    </w:div>
    <w:div w:id="753893833">
      <w:marLeft w:val="0"/>
      <w:marRight w:val="0"/>
      <w:marTop w:val="0"/>
      <w:marBottom w:val="0"/>
      <w:divBdr>
        <w:top w:val="none" w:sz="0" w:space="0" w:color="auto"/>
        <w:left w:val="none" w:sz="0" w:space="0" w:color="auto"/>
        <w:bottom w:val="none" w:sz="0" w:space="0" w:color="auto"/>
        <w:right w:val="none" w:sz="0" w:space="0" w:color="auto"/>
      </w:divBdr>
    </w:div>
    <w:div w:id="753893834">
      <w:marLeft w:val="0"/>
      <w:marRight w:val="0"/>
      <w:marTop w:val="0"/>
      <w:marBottom w:val="0"/>
      <w:divBdr>
        <w:top w:val="none" w:sz="0" w:space="0" w:color="auto"/>
        <w:left w:val="none" w:sz="0" w:space="0" w:color="auto"/>
        <w:bottom w:val="none" w:sz="0" w:space="0" w:color="auto"/>
        <w:right w:val="none" w:sz="0" w:space="0" w:color="auto"/>
      </w:divBdr>
    </w:div>
    <w:div w:id="753893835">
      <w:marLeft w:val="0"/>
      <w:marRight w:val="0"/>
      <w:marTop w:val="0"/>
      <w:marBottom w:val="0"/>
      <w:divBdr>
        <w:top w:val="none" w:sz="0" w:space="0" w:color="auto"/>
        <w:left w:val="none" w:sz="0" w:space="0" w:color="auto"/>
        <w:bottom w:val="none" w:sz="0" w:space="0" w:color="auto"/>
        <w:right w:val="none" w:sz="0" w:space="0" w:color="auto"/>
      </w:divBdr>
    </w:div>
    <w:div w:id="753893836">
      <w:marLeft w:val="0"/>
      <w:marRight w:val="0"/>
      <w:marTop w:val="0"/>
      <w:marBottom w:val="0"/>
      <w:divBdr>
        <w:top w:val="none" w:sz="0" w:space="0" w:color="auto"/>
        <w:left w:val="none" w:sz="0" w:space="0" w:color="auto"/>
        <w:bottom w:val="none" w:sz="0" w:space="0" w:color="auto"/>
        <w:right w:val="none" w:sz="0" w:space="0" w:color="auto"/>
      </w:divBdr>
    </w:div>
    <w:div w:id="753893837">
      <w:marLeft w:val="0"/>
      <w:marRight w:val="0"/>
      <w:marTop w:val="0"/>
      <w:marBottom w:val="0"/>
      <w:divBdr>
        <w:top w:val="none" w:sz="0" w:space="0" w:color="auto"/>
        <w:left w:val="none" w:sz="0" w:space="0" w:color="auto"/>
        <w:bottom w:val="none" w:sz="0" w:space="0" w:color="auto"/>
        <w:right w:val="none" w:sz="0" w:space="0" w:color="auto"/>
      </w:divBdr>
    </w:div>
    <w:div w:id="753893838">
      <w:marLeft w:val="0"/>
      <w:marRight w:val="0"/>
      <w:marTop w:val="0"/>
      <w:marBottom w:val="0"/>
      <w:divBdr>
        <w:top w:val="none" w:sz="0" w:space="0" w:color="auto"/>
        <w:left w:val="none" w:sz="0" w:space="0" w:color="auto"/>
        <w:bottom w:val="none" w:sz="0" w:space="0" w:color="auto"/>
        <w:right w:val="none" w:sz="0" w:space="0" w:color="auto"/>
      </w:divBdr>
    </w:div>
    <w:div w:id="753893839">
      <w:marLeft w:val="0"/>
      <w:marRight w:val="0"/>
      <w:marTop w:val="0"/>
      <w:marBottom w:val="0"/>
      <w:divBdr>
        <w:top w:val="none" w:sz="0" w:space="0" w:color="auto"/>
        <w:left w:val="none" w:sz="0" w:space="0" w:color="auto"/>
        <w:bottom w:val="none" w:sz="0" w:space="0" w:color="auto"/>
        <w:right w:val="none" w:sz="0" w:space="0" w:color="auto"/>
      </w:divBdr>
    </w:div>
    <w:div w:id="753893840">
      <w:marLeft w:val="0"/>
      <w:marRight w:val="0"/>
      <w:marTop w:val="0"/>
      <w:marBottom w:val="0"/>
      <w:divBdr>
        <w:top w:val="none" w:sz="0" w:space="0" w:color="auto"/>
        <w:left w:val="none" w:sz="0" w:space="0" w:color="auto"/>
        <w:bottom w:val="none" w:sz="0" w:space="0" w:color="auto"/>
        <w:right w:val="none" w:sz="0" w:space="0" w:color="auto"/>
      </w:divBdr>
    </w:div>
    <w:div w:id="753893841">
      <w:marLeft w:val="0"/>
      <w:marRight w:val="0"/>
      <w:marTop w:val="0"/>
      <w:marBottom w:val="0"/>
      <w:divBdr>
        <w:top w:val="none" w:sz="0" w:space="0" w:color="auto"/>
        <w:left w:val="none" w:sz="0" w:space="0" w:color="auto"/>
        <w:bottom w:val="none" w:sz="0" w:space="0" w:color="auto"/>
        <w:right w:val="none" w:sz="0" w:space="0" w:color="auto"/>
      </w:divBdr>
    </w:div>
    <w:div w:id="753893842">
      <w:marLeft w:val="0"/>
      <w:marRight w:val="0"/>
      <w:marTop w:val="0"/>
      <w:marBottom w:val="0"/>
      <w:divBdr>
        <w:top w:val="none" w:sz="0" w:space="0" w:color="auto"/>
        <w:left w:val="none" w:sz="0" w:space="0" w:color="auto"/>
        <w:bottom w:val="none" w:sz="0" w:space="0" w:color="auto"/>
        <w:right w:val="none" w:sz="0" w:space="0" w:color="auto"/>
      </w:divBdr>
    </w:div>
    <w:div w:id="753893843">
      <w:marLeft w:val="0"/>
      <w:marRight w:val="0"/>
      <w:marTop w:val="0"/>
      <w:marBottom w:val="0"/>
      <w:divBdr>
        <w:top w:val="none" w:sz="0" w:space="0" w:color="auto"/>
        <w:left w:val="none" w:sz="0" w:space="0" w:color="auto"/>
        <w:bottom w:val="none" w:sz="0" w:space="0" w:color="auto"/>
        <w:right w:val="none" w:sz="0" w:space="0" w:color="auto"/>
      </w:divBdr>
    </w:div>
    <w:div w:id="753893844">
      <w:marLeft w:val="0"/>
      <w:marRight w:val="0"/>
      <w:marTop w:val="0"/>
      <w:marBottom w:val="0"/>
      <w:divBdr>
        <w:top w:val="none" w:sz="0" w:space="0" w:color="auto"/>
        <w:left w:val="none" w:sz="0" w:space="0" w:color="auto"/>
        <w:bottom w:val="none" w:sz="0" w:space="0" w:color="auto"/>
        <w:right w:val="none" w:sz="0" w:space="0" w:color="auto"/>
      </w:divBdr>
    </w:div>
    <w:div w:id="753893845">
      <w:marLeft w:val="0"/>
      <w:marRight w:val="0"/>
      <w:marTop w:val="0"/>
      <w:marBottom w:val="0"/>
      <w:divBdr>
        <w:top w:val="none" w:sz="0" w:space="0" w:color="auto"/>
        <w:left w:val="none" w:sz="0" w:space="0" w:color="auto"/>
        <w:bottom w:val="none" w:sz="0" w:space="0" w:color="auto"/>
        <w:right w:val="none" w:sz="0" w:space="0" w:color="auto"/>
      </w:divBdr>
    </w:div>
    <w:div w:id="753893846">
      <w:marLeft w:val="0"/>
      <w:marRight w:val="0"/>
      <w:marTop w:val="0"/>
      <w:marBottom w:val="0"/>
      <w:divBdr>
        <w:top w:val="none" w:sz="0" w:space="0" w:color="auto"/>
        <w:left w:val="none" w:sz="0" w:space="0" w:color="auto"/>
        <w:bottom w:val="none" w:sz="0" w:space="0" w:color="auto"/>
        <w:right w:val="none" w:sz="0" w:space="0" w:color="auto"/>
      </w:divBdr>
    </w:div>
    <w:div w:id="753893847">
      <w:marLeft w:val="0"/>
      <w:marRight w:val="0"/>
      <w:marTop w:val="0"/>
      <w:marBottom w:val="0"/>
      <w:divBdr>
        <w:top w:val="none" w:sz="0" w:space="0" w:color="auto"/>
        <w:left w:val="none" w:sz="0" w:space="0" w:color="auto"/>
        <w:bottom w:val="none" w:sz="0" w:space="0" w:color="auto"/>
        <w:right w:val="none" w:sz="0" w:space="0" w:color="auto"/>
      </w:divBdr>
    </w:div>
    <w:div w:id="753893848">
      <w:marLeft w:val="0"/>
      <w:marRight w:val="0"/>
      <w:marTop w:val="0"/>
      <w:marBottom w:val="0"/>
      <w:divBdr>
        <w:top w:val="none" w:sz="0" w:space="0" w:color="auto"/>
        <w:left w:val="none" w:sz="0" w:space="0" w:color="auto"/>
        <w:bottom w:val="none" w:sz="0" w:space="0" w:color="auto"/>
        <w:right w:val="none" w:sz="0" w:space="0" w:color="auto"/>
      </w:divBdr>
    </w:div>
    <w:div w:id="753893849">
      <w:marLeft w:val="0"/>
      <w:marRight w:val="0"/>
      <w:marTop w:val="0"/>
      <w:marBottom w:val="0"/>
      <w:divBdr>
        <w:top w:val="none" w:sz="0" w:space="0" w:color="auto"/>
        <w:left w:val="none" w:sz="0" w:space="0" w:color="auto"/>
        <w:bottom w:val="none" w:sz="0" w:space="0" w:color="auto"/>
        <w:right w:val="none" w:sz="0" w:space="0" w:color="auto"/>
      </w:divBdr>
    </w:div>
    <w:div w:id="753893850">
      <w:marLeft w:val="0"/>
      <w:marRight w:val="0"/>
      <w:marTop w:val="0"/>
      <w:marBottom w:val="0"/>
      <w:divBdr>
        <w:top w:val="none" w:sz="0" w:space="0" w:color="auto"/>
        <w:left w:val="none" w:sz="0" w:space="0" w:color="auto"/>
        <w:bottom w:val="none" w:sz="0" w:space="0" w:color="auto"/>
        <w:right w:val="none" w:sz="0" w:space="0" w:color="auto"/>
      </w:divBdr>
    </w:div>
    <w:div w:id="753893851">
      <w:marLeft w:val="0"/>
      <w:marRight w:val="0"/>
      <w:marTop w:val="0"/>
      <w:marBottom w:val="0"/>
      <w:divBdr>
        <w:top w:val="none" w:sz="0" w:space="0" w:color="auto"/>
        <w:left w:val="none" w:sz="0" w:space="0" w:color="auto"/>
        <w:bottom w:val="none" w:sz="0" w:space="0" w:color="auto"/>
        <w:right w:val="none" w:sz="0" w:space="0" w:color="auto"/>
      </w:divBdr>
    </w:div>
    <w:div w:id="753893852">
      <w:marLeft w:val="0"/>
      <w:marRight w:val="0"/>
      <w:marTop w:val="0"/>
      <w:marBottom w:val="0"/>
      <w:divBdr>
        <w:top w:val="none" w:sz="0" w:space="0" w:color="auto"/>
        <w:left w:val="none" w:sz="0" w:space="0" w:color="auto"/>
        <w:bottom w:val="none" w:sz="0" w:space="0" w:color="auto"/>
        <w:right w:val="none" w:sz="0" w:space="0" w:color="auto"/>
      </w:divBdr>
    </w:div>
    <w:div w:id="753893853">
      <w:marLeft w:val="0"/>
      <w:marRight w:val="0"/>
      <w:marTop w:val="0"/>
      <w:marBottom w:val="0"/>
      <w:divBdr>
        <w:top w:val="none" w:sz="0" w:space="0" w:color="auto"/>
        <w:left w:val="none" w:sz="0" w:space="0" w:color="auto"/>
        <w:bottom w:val="none" w:sz="0" w:space="0" w:color="auto"/>
        <w:right w:val="none" w:sz="0" w:space="0" w:color="auto"/>
      </w:divBdr>
    </w:div>
    <w:div w:id="753893854">
      <w:marLeft w:val="0"/>
      <w:marRight w:val="0"/>
      <w:marTop w:val="0"/>
      <w:marBottom w:val="0"/>
      <w:divBdr>
        <w:top w:val="none" w:sz="0" w:space="0" w:color="auto"/>
        <w:left w:val="none" w:sz="0" w:space="0" w:color="auto"/>
        <w:bottom w:val="none" w:sz="0" w:space="0" w:color="auto"/>
        <w:right w:val="none" w:sz="0" w:space="0" w:color="auto"/>
      </w:divBdr>
    </w:div>
    <w:div w:id="753893855">
      <w:marLeft w:val="0"/>
      <w:marRight w:val="0"/>
      <w:marTop w:val="0"/>
      <w:marBottom w:val="0"/>
      <w:divBdr>
        <w:top w:val="none" w:sz="0" w:space="0" w:color="auto"/>
        <w:left w:val="none" w:sz="0" w:space="0" w:color="auto"/>
        <w:bottom w:val="none" w:sz="0" w:space="0" w:color="auto"/>
        <w:right w:val="none" w:sz="0" w:space="0" w:color="auto"/>
      </w:divBdr>
    </w:div>
    <w:div w:id="753893856">
      <w:marLeft w:val="0"/>
      <w:marRight w:val="0"/>
      <w:marTop w:val="0"/>
      <w:marBottom w:val="0"/>
      <w:divBdr>
        <w:top w:val="none" w:sz="0" w:space="0" w:color="auto"/>
        <w:left w:val="none" w:sz="0" w:space="0" w:color="auto"/>
        <w:bottom w:val="none" w:sz="0" w:space="0" w:color="auto"/>
        <w:right w:val="none" w:sz="0" w:space="0" w:color="auto"/>
      </w:divBdr>
    </w:div>
    <w:div w:id="753893857">
      <w:marLeft w:val="0"/>
      <w:marRight w:val="0"/>
      <w:marTop w:val="0"/>
      <w:marBottom w:val="0"/>
      <w:divBdr>
        <w:top w:val="none" w:sz="0" w:space="0" w:color="auto"/>
        <w:left w:val="none" w:sz="0" w:space="0" w:color="auto"/>
        <w:bottom w:val="none" w:sz="0" w:space="0" w:color="auto"/>
        <w:right w:val="none" w:sz="0" w:space="0" w:color="auto"/>
      </w:divBdr>
    </w:div>
    <w:div w:id="753893859">
      <w:marLeft w:val="0"/>
      <w:marRight w:val="0"/>
      <w:marTop w:val="0"/>
      <w:marBottom w:val="0"/>
      <w:divBdr>
        <w:top w:val="none" w:sz="0" w:space="0" w:color="auto"/>
        <w:left w:val="none" w:sz="0" w:space="0" w:color="auto"/>
        <w:bottom w:val="none" w:sz="0" w:space="0" w:color="auto"/>
        <w:right w:val="none" w:sz="0" w:space="0" w:color="auto"/>
      </w:divBdr>
    </w:div>
    <w:div w:id="753893860">
      <w:marLeft w:val="0"/>
      <w:marRight w:val="0"/>
      <w:marTop w:val="0"/>
      <w:marBottom w:val="0"/>
      <w:divBdr>
        <w:top w:val="none" w:sz="0" w:space="0" w:color="auto"/>
        <w:left w:val="none" w:sz="0" w:space="0" w:color="auto"/>
        <w:bottom w:val="none" w:sz="0" w:space="0" w:color="auto"/>
        <w:right w:val="none" w:sz="0" w:space="0" w:color="auto"/>
      </w:divBdr>
    </w:div>
    <w:div w:id="753893861">
      <w:marLeft w:val="0"/>
      <w:marRight w:val="0"/>
      <w:marTop w:val="0"/>
      <w:marBottom w:val="0"/>
      <w:divBdr>
        <w:top w:val="none" w:sz="0" w:space="0" w:color="auto"/>
        <w:left w:val="none" w:sz="0" w:space="0" w:color="auto"/>
        <w:bottom w:val="none" w:sz="0" w:space="0" w:color="auto"/>
        <w:right w:val="none" w:sz="0" w:space="0" w:color="auto"/>
      </w:divBdr>
    </w:div>
    <w:div w:id="753893862">
      <w:marLeft w:val="0"/>
      <w:marRight w:val="0"/>
      <w:marTop w:val="0"/>
      <w:marBottom w:val="0"/>
      <w:divBdr>
        <w:top w:val="none" w:sz="0" w:space="0" w:color="auto"/>
        <w:left w:val="none" w:sz="0" w:space="0" w:color="auto"/>
        <w:bottom w:val="none" w:sz="0" w:space="0" w:color="auto"/>
        <w:right w:val="none" w:sz="0" w:space="0" w:color="auto"/>
      </w:divBdr>
    </w:div>
    <w:div w:id="753893863">
      <w:marLeft w:val="0"/>
      <w:marRight w:val="0"/>
      <w:marTop w:val="0"/>
      <w:marBottom w:val="0"/>
      <w:divBdr>
        <w:top w:val="none" w:sz="0" w:space="0" w:color="auto"/>
        <w:left w:val="none" w:sz="0" w:space="0" w:color="auto"/>
        <w:bottom w:val="none" w:sz="0" w:space="0" w:color="auto"/>
        <w:right w:val="none" w:sz="0" w:space="0" w:color="auto"/>
      </w:divBdr>
    </w:div>
    <w:div w:id="753893864">
      <w:marLeft w:val="0"/>
      <w:marRight w:val="0"/>
      <w:marTop w:val="0"/>
      <w:marBottom w:val="0"/>
      <w:divBdr>
        <w:top w:val="none" w:sz="0" w:space="0" w:color="auto"/>
        <w:left w:val="none" w:sz="0" w:space="0" w:color="auto"/>
        <w:bottom w:val="none" w:sz="0" w:space="0" w:color="auto"/>
        <w:right w:val="none" w:sz="0" w:space="0" w:color="auto"/>
      </w:divBdr>
    </w:div>
    <w:div w:id="753893865">
      <w:marLeft w:val="0"/>
      <w:marRight w:val="0"/>
      <w:marTop w:val="0"/>
      <w:marBottom w:val="0"/>
      <w:divBdr>
        <w:top w:val="none" w:sz="0" w:space="0" w:color="auto"/>
        <w:left w:val="none" w:sz="0" w:space="0" w:color="auto"/>
        <w:bottom w:val="none" w:sz="0" w:space="0" w:color="auto"/>
        <w:right w:val="none" w:sz="0" w:space="0" w:color="auto"/>
      </w:divBdr>
    </w:div>
    <w:div w:id="753893866">
      <w:marLeft w:val="0"/>
      <w:marRight w:val="0"/>
      <w:marTop w:val="0"/>
      <w:marBottom w:val="0"/>
      <w:divBdr>
        <w:top w:val="none" w:sz="0" w:space="0" w:color="auto"/>
        <w:left w:val="none" w:sz="0" w:space="0" w:color="auto"/>
        <w:bottom w:val="none" w:sz="0" w:space="0" w:color="auto"/>
        <w:right w:val="none" w:sz="0" w:space="0" w:color="auto"/>
      </w:divBdr>
    </w:div>
    <w:div w:id="753893867">
      <w:marLeft w:val="0"/>
      <w:marRight w:val="0"/>
      <w:marTop w:val="0"/>
      <w:marBottom w:val="0"/>
      <w:divBdr>
        <w:top w:val="none" w:sz="0" w:space="0" w:color="auto"/>
        <w:left w:val="none" w:sz="0" w:space="0" w:color="auto"/>
        <w:bottom w:val="none" w:sz="0" w:space="0" w:color="auto"/>
        <w:right w:val="none" w:sz="0" w:space="0" w:color="auto"/>
      </w:divBdr>
    </w:div>
    <w:div w:id="753893868">
      <w:marLeft w:val="0"/>
      <w:marRight w:val="0"/>
      <w:marTop w:val="0"/>
      <w:marBottom w:val="0"/>
      <w:divBdr>
        <w:top w:val="none" w:sz="0" w:space="0" w:color="auto"/>
        <w:left w:val="none" w:sz="0" w:space="0" w:color="auto"/>
        <w:bottom w:val="none" w:sz="0" w:space="0" w:color="auto"/>
        <w:right w:val="none" w:sz="0" w:space="0" w:color="auto"/>
      </w:divBdr>
    </w:div>
    <w:div w:id="753893869">
      <w:marLeft w:val="0"/>
      <w:marRight w:val="0"/>
      <w:marTop w:val="0"/>
      <w:marBottom w:val="0"/>
      <w:divBdr>
        <w:top w:val="none" w:sz="0" w:space="0" w:color="auto"/>
        <w:left w:val="none" w:sz="0" w:space="0" w:color="auto"/>
        <w:bottom w:val="none" w:sz="0" w:space="0" w:color="auto"/>
        <w:right w:val="none" w:sz="0" w:space="0" w:color="auto"/>
      </w:divBdr>
    </w:div>
    <w:div w:id="753893870">
      <w:marLeft w:val="0"/>
      <w:marRight w:val="0"/>
      <w:marTop w:val="0"/>
      <w:marBottom w:val="0"/>
      <w:divBdr>
        <w:top w:val="none" w:sz="0" w:space="0" w:color="auto"/>
        <w:left w:val="none" w:sz="0" w:space="0" w:color="auto"/>
        <w:bottom w:val="none" w:sz="0" w:space="0" w:color="auto"/>
        <w:right w:val="none" w:sz="0" w:space="0" w:color="auto"/>
      </w:divBdr>
    </w:div>
    <w:div w:id="753893871">
      <w:marLeft w:val="0"/>
      <w:marRight w:val="0"/>
      <w:marTop w:val="0"/>
      <w:marBottom w:val="0"/>
      <w:divBdr>
        <w:top w:val="none" w:sz="0" w:space="0" w:color="auto"/>
        <w:left w:val="none" w:sz="0" w:space="0" w:color="auto"/>
        <w:bottom w:val="none" w:sz="0" w:space="0" w:color="auto"/>
        <w:right w:val="none" w:sz="0" w:space="0" w:color="auto"/>
      </w:divBdr>
    </w:div>
    <w:div w:id="753893872">
      <w:marLeft w:val="0"/>
      <w:marRight w:val="0"/>
      <w:marTop w:val="0"/>
      <w:marBottom w:val="0"/>
      <w:divBdr>
        <w:top w:val="none" w:sz="0" w:space="0" w:color="auto"/>
        <w:left w:val="none" w:sz="0" w:space="0" w:color="auto"/>
        <w:bottom w:val="none" w:sz="0" w:space="0" w:color="auto"/>
        <w:right w:val="none" w:sz="0" w:space="0" w:color="auto"/>
      </w:divBdr>
    </w:div>
    <w:div w:id="753893873">
      <w:marLeft w:val="0"/>
      <w:marRight w:val="0"/>
      <w:marTop w:val="0"/>
      <w:marBottom w:val="0"/>
      <w:divBdr>
        <w:top w:val="none" w:sz="0" w:space="0" w:color="auto"/>
        <w:left w:val="none" w:sz="0" w:space="0" w:color="auto"/>
        <w:bottom w:val="none" w:sz="0" w:space="0" w:color="auto"/>
        <w:right w:val="none" w:sz="0" w:space="0" w:color="auto"/>
      </w:divBdr>
    </w:div>
    <w:div w:id="753893874">
      <w:marLeft w:val="0"/>
      <w:marRight w:val="0"/>
      <w:marTop w:val="0"/>
      <w:marBottom w:val="0"/>
      <w:divBdr>
        <w:top w:val="none" w:sz="0" w:space="0" w:color="auto"/>
        <w:left w:val="none" w:sz="0" w:space="0" w:color="auto"/>
        <w:bottom w:val="none" w:sz="0" w:space="0" w:color="auto"/>
        <w:right w:val="none" w:sz="0" w:space="0" w:color="auto"/>
      </w:divBdr>
    </w:div>
    <w:div w:id="753893875">
      <w:marLeft w:val="0"/>
      <w:marRight w:val="0"/>
      <w:marTop w:val="0"/>
      <w:marBottom w:val="0"/>
      <w:divBdr>
        <w:top w:val="none" w:sz="0" w:space="0" w:color="auto"/>
        <w:left w:val="none" w:sz="0" w:space="0" w:color="auto"/>
        <w:bottom w:val="none" w:sz="0" w:space="0" w:color="auto"/>
        <w:right w:val="none" w:sz="0" w:space="0" w:color="auto"/>
      </w:divBdr>
    </w:div>
    <w:div w:id="753893876">
      <w:marLeft w:val="0"/>
      <w:marRight w:val="0"/>
      <w:marTop w:val="0"/>
      <w:marBottom w:val="0"/>
      <w:divBdr>
        <w:top w:val="none" w:sz="0" w:space="0" w:color="auto"/>
        <w:left w:val="none" w:sz="0" w:space="0" w:color="auto"/>
        <w:bottom w:val="none" w:sz="0" w:space="0" w:color="auto"/>
        <w:right w:val="none" w:sz="0" w:space="0" w:color="auto"/>
      </w:divBdr>
    </w:div>
    <w:div w:id="753893877">
      <w:marLeft w:val="0"/>
      <w:marRight w:val="0"/>
      <w:marTop w:val="0"/>
      <w:marBottom w:val="0"/>
      <w:divBdr>
        <w:top w:val="none" w:sz="0" w:space="0" w:color="auto"/>
        <w:left w:val="none" w:sz="0" w:space="0" w:color="auto"/>
        <w:bottom w:val="none" w:sz="0" w:space="0" w:color="auto"/>
        <w:right w:val="none" w:sz="0" w:space="0" w:color="auto"/>
      </w:divBdr>
    </w:div>
    <w:div w:id="753893878">
      <w:marLeft w:val="0"/>
      <w:marRight w:val="0"/>
      <w:marTop w:val="0"/>
      <w:marBottom w:val="0"/>
      <w:divBdr>
        <w:top w:val="none" w:sz="0" w:space="0" w:color="auto"/>
        <w:left w:val="none" w:sz="0" w:space="0" w:color="auto"/>
        <w:bottom w:val="none" w:sz="0" w:space="0" w:color="auto"/>
        <w:right w:val="none" w:sz="0" w:space="0" w:color="auto"/>
      </w:divBdr>
    </w:div>
    <w:div w:id="753893879">
      <w:marLeft w:val="0"/>
      <w:marRight w:val="0"/>
      <w:marTop w:val="0"/>
      <w:marBottom w:val="0"/>
      <w:divBdr>
        <w:top w:val="none" w:sz="0" w:space="0" w:color="auto"/>
        <w:left w:val="none" w:sz="0" w:space="0" w:color="auto"/>
        <w:bottom w:val="none" w:sz="0" w:space="0" w:color="auto"/>
        <w:right w:val="none" w:sz="0" w:space="0" w:color="auto"/>
      </w:divBdr>
    </w:div>
    <w:div w:id="753893880">
      <w:marLeft w:val="0"/>
      <w:marRight w:val="0"/>
      <w:marTop w:val="0"/>
      <w:marBottom w:val="0"/>
      <w:divBdr>
        <w:top w:val="none" w:sz="0" w:space="0" w:color="auto"/>
        <w:left w:val="none" w:sz="0" w:space="0" w:color="auto"/>
        <w:bottom w:val="none" w:sz="0" w:space="0" w:color="auto"/>
        <w:right w:val="none" w:sz="0" w:space="0" w:color="auto"/>
      </w:divBdr>
    </w:div>
    <w:div w:id="753893881">
      <w:marLeft w:val="0"/>
      <w:marRight w:val="0"/>
      <w:marTop w:val="0"/>
      <w:marBottom w:val="0"/>
      <w:divBdr>
        <w:top w:val="none" w:sz="0" w:space="0" w:color="auto"/>
        <w:left w:val="none" w:sz="0" w:space="0" w:color="auto"/>
        <w:bottom w:val="none" w:sz="0" w:space="0" w:color="auto"/>
        <w:right w:val="none" w:sz="0" w:space="0" w:color="auto"/>
      </w:divBdr>
    </w:div>
    <w:div w:id="753893882">
      <w:marLeft w:val="0"/>
      <w:marRight w:val="0"/>
      <w:marTop w:val="0"/>
      <w:marBottom w:val="0"/>
      <w:divBdr>
        <w:top w:val="none" w:sz="0" w:space="0" w:color="auto"/>
        <w:left w:val="none" w:sz="0" w:space="0" w:color="auto"/>
        <w:bottom w:val="none" w:sz="0" w:space="0" w:color="auto"/>
        <w:right w:val="none" w:sz="0" w:space="0" w:color="auto"/>
      </w:divBdr>
    </w:div>
    <w:div w:id="753893883">
      <w:marLeft w:val="0"/>
      <w:marRight w:val="0"/>
      <w:marTop w:val="0"/>
      <w:marBottom w:val="0"/>
      <w:divBdr>
        <w:top w:val="none" w:sz="0" w:space="0" w:color="auto"/>
        <w:left w:val="none" w:sz="0" w:space="0" w:color="auto"/>
        <w:bottom w:val="none" w:sz="0" w:space="0" w:color="auto"/>
        <w:right w:val="none" w:sz="0" w:space="0" w:color="auto"/>
      </w:divBdr>
    </w:div>
    <w:div w:id="753893884">
      <w:marLeft w:val="0"/>
      <w:marRight w:val="0"/>
      <w:marTop w:val="0"/>
      <w:marBottom w:val="0"/>
      <w:divBdr>
        <w:top w:val="none" w:sz="0" w:space="0" w:color="auto"/>
        <w:left w:val="none" w:sz="0" w:space="0" w:color="auto"/>
        <w:bottom w:val="none" w:sz="0" w:space="0" w:color="auto"/>
        <w:right w:val="none" w:sz="0" w:space="0" w:color="auto"/>
      </w:divBdr>
    </w:div>
    <w:div w:id="753893885">
      <w:marLeft w:val="0"/>
      <w:marRight w:val="0"/>
      <w:marTop w:val="0"/>
      <w:marBottom w:val="0"/>
      <w:divBdr>
        <w:top w:val="none" w:sz="0" w:space="0" w:color="auto"/>
        <w:left w:val="none" w:sz="0" w:space="0" w:color="auto"/>
        <w:bottom w:val="none" w:sz="0" w:space="0" w:color="auto"/>
        <w:right w:val="none" w:sz="0" w:space="0" w:color="auto"/>
      </w:divBdr>
    </w:div>
    <w:div w:id="753893886">
      <w:marLeft w:val="0"/>
      <w:marRight w:val="0"/>
      <w:marTop w:val="0"/>
      <w:marBottom w:val="0"/>
      <w:divBdr>
        <w:top w:val="none" w:sz="0" w:space="0" w:color="auto"/>
        <w:left w:val="none" w:sz="0" w:space="0" w:color="auto"/>
        <w:bottom w:val="none" w:sz="0" w:space="0" w:color="auto"/>
        <w:right w:val="none" w:sz="0" w:space="0" w:color="auto"/>
      </w:divBdr>
    </w:div>
    <w:div w:id="753893887">
      <w:marLeft w:val="0"/>
      <w:marRight w:val="0"/>
      <w:marTop w:val="0"/>
      <w:marBottom w:val="0"/>
      <w:divBdr>
        <w:top w:val="none" w:sz="0" w:space="0" w:color="auto"/>
        <w:left w:val="none" w:sz="0" w:space="0" w:color="auto"/>
        <w:bottom w:val="none" w:sz="0" w:space="0" w:color="auto"/>
        <w:right w:val="none" w:sz="0" w:space="0" w:color="auto"/>
      </w:divBdr>
    </w:div>
    <w:div w:id="753893888">
      <w:marLeft w:val="0"/>
      <w:marRight w:val="0"/>
      <w:marTop w:val="0"/>
      <w:marBottom w:val="0"/>
      <w:divBdr>
        <w:top w:val="none" w:sz="0" w:space="0" w:color="auto"/>
        <w:left w:val="none" w:sz="0" w:space="0" w:color="auto"/>
        <w:bottom w:val="none" w:sz="0" w:space="0" w:color="auto"/>
        <w:right w:val="none" w:sz="0" w:space="0" w:color="auto"/>
      </w:divBdr>
    </w:div>
    <w:div w:id="753893889">
      <w:marLeft w:val="0"/>
      <w:marRight w:val="0"/>
      <w:marTop w:val="0"/>
      <w:marBottom w:val="0"/>
      <w:divBdr>
        <w:top w:val="none" w:sz="0" w:space="0" w:color="auto"/>
        <w:left w:val="none" w:sz="0" w:space="0" w:color="auto"/>
        <w:bottom w:val="none" w:sz="0" w:space="0" w:color="auto"/>
        <w:right w:val="none" w:sz="0" w:space="0" w:color="auto"/>
      </w:divBdr>
    </w:div>
    <w:div w:id="753893890">
      <w:marLeft w:val="0"/>
      <w:marRight w:val="0"/>
      <w:marTop w:val="0"/>
      <w:marBottom w:val="0"/>
      <w:divBdr>
        <w:top w:val="none" w:sz="0" w:space="0" w:color="auto"/>
        <w:left w:val="none" w:sz="0" w:space="0" w:color="auto"/>
        <w:bottom w:val="none" w:sz="0" w:space="0" w:color="auto"/>
        <w:right w:val="none" w:sz="0" w:space="0" w:color="auto"/>
      </w:divBdr>
    </w:div>
    <w:div w:id="753893891">
      <w:marLeft w:val="0"/>
      <w:marRight w:val="0"/>
      <w:marTop w:val="0"/>
      <w:marBottom w:val="0"/>
      <w:divBdr>
        <w:top w:val="none" w:sz="0" w:space="0" w:color="auto"/>
        <w:left w:val="none" w:sz="0" w:space="0" w:color="auto"/>
        <w:bottom w:val="none" w:sz="0" w:space="0" w:color="auto"/>
        <w:right w:val="none" w:sz="0" w:space="0" w:color="auto"/>
      </w:divBdr>
    </w:div>
    <w:div w:id="753893892">
      <w:marLeft w:val="0"/>
      <w:marRight w:val="0"/>
      <w:marTop w:val="0"/>
      <w:marBottom w:val="0"/>
      <w:divBdr>
        <w:top w:val="none" w:sz="0" w:space="0" w:color="auto"/>
        <w:left w:val="none" w:sz="0" w:space="0" w:color="auto"/>
        <w:bottom w:val="none" w:sz="0" w:space="0" w:color="auto"/>
        <w:right w:val="none" w:sz="0" w:space="0" w:color="auto"/>
      </w:divBdr>
    </w:div>
    <w:div w:id="753893893">
      <w:marLeft w:val="0"/>
      <w:marRight w:val="0"/>
      <w:marTop w:val="0"/>
      <w:marBottom w:val="0"/>
      <w:divBdr>
        <w:top w:val="none" w:sz="0" w:space="0" w:color="auto"/>
        <w:left w:val="none" w:sz="0" w:space="0" w:color="auto"/>
        <w:bottom w:val="none" w:sz="0" w:space="0" w:color="auto"/>
        <w:right w:val="none" w:sz="0" w:space="0" w:color="auto"/>
      </w:divBdr>
    </w:div>
    <w:div w:id="753893894">
      <w:marLeft w:val="0"/>
      <w:marRight w:val="0"/>
      <w:marTop w:val="0"/>
      <w:marBottom w:val="0"/>
      <w:divBdr>
        <w:top w:val="none" w:sz="0" w:space="0" w:color="auto"/>
        <w:left w:val="none" w:sz="0" w:space="0" w:color="auto"/>
        <w:bottom w:val="none" w:sz="0" w:space="0" w:color="auto"/>
        <w:right w:val="none" w:sz="0" w:space="0" w:color="auto"/>
      </w:divBdr>
    </w:div>
    <w:div w:id="753893895">
      <w:marLeft w:val="0"/>
      <w:marRight w:val="0"/>
      <w:marTop w:val="0"/>
      <w:marBottom w:val="0"/>
      <w:divBdr>
        <w:top w:val="none" w:sz="0" w:space="0" w:color="auto"/>
        <w:left w:val="none" w:sz="0" w:space="0" w:color="auto"/>
        <w:bottom w:val="none" w:sz="0" w:space="0" w:color="auto"/>
        <w:right w:val="none" w:sz="0" w:space="0" w:color="auto"/>
      </w:divBdr>
    </w:div>
    <w:div w:id="753893896">
      <w:marLeft w:val="0"/>
      <w:marRight w:val="0"/>
      <w:marTop w:val="0"/>
      <w:marBottom w:val="0"/>
      <w:divBdr>
        <w:top w:val="none" w:sz="0" w:space="0" w:color="auto"/>
        <w:left w:val="none" w:sz="0" w:space="0" w:color="auto"/>
        <w:bottom w:val="none" w:sz="0" w:space="0" w:color="auto"/>
        <w:right w:val="none" w:sz="0" w:space="0" w:color="auto"/>
      </w:divBdr>
    </w:div>
    <w:div w:id="753893897">
      <w:marLeft w:val="0"/>
      <w:marRight w:val="0"/>
      <w:marTop w:val="0"/>
      <w:marBottom w:val="0"/>
      <w:divBdr>
        <w:top w:val="none" w:sz="0" w:space="0" w:color="auto"/>
        <w:left w:val="none" w:sz="0" w:space="0" w:color="auto"/>
        <w:bottom w:val="none" w:sz="0" w:space="0" w:color="auto"/>
        <w:right w:val="none" w:sz="0" w:space="0" w:color="auto"/>
      </w:divBdr>
    </w:div>
    <w:div w:id="753893898">
      <w:marLeft w:val="0"/>
      <w:marRight w:val="0"/>
      <w:marTop w:val="0"/>
      <w:marBottom w:val="0"/>
      <w:divBdr>
        <w:top w:val="none" w:sz="0" w:space="0" w:color="auto"/>
        <w:left w:val="none" w:sz="0" w:space="0" w:color="auto"/>
        <w:bottom w:val="none" w:sz="0" w:space="0" w:color="auto"/>
        <w:right w:val="none" w:sz="0" w:space="0" w:color="auto"/>
      </w:divBdr>
    </w:div>
    <w:div w:id="753893899">
      <w:marLeft w:val="0"/>
      <w:marRight w:val="0"/>
      <w:marTop w:val="0"/>
      <w:marBottom w:val="0"/>
      <w:divBdr>
        <w:top w:val="none" w:sz="0" w:space="0" w:color="auto"/>
        <w:left w:val="none" w:sz="0" w:space="0" w:color="auto"/>
        <w:bottom w:val="none" w:sz="0" w:space="0" w:color="auto"/>
        <w:right w:val="none" w:sz="0" w:space="0" w:color="auto"/>
      </w:divBdr>
    </w:div>
    <w:div w:id="753893900">
      <w:marLeft w:val="0"/>
      <w:marRight w:val="0"/>
      <w:marTop w:val="0"/>
      <w:marBottom w:val="0"/>
      <w:divBdr>
        <w:top w:val="none" w:sz="0" w:space="0" w:color="auto"/>
        <w:left w:val="none" w:sz="0" w:space="0" w:color="auto"/>
        <w:bottom w:val="none" w:sz="0" w:space="0" w:color="auto"/>
        <w:right w:val="none" w:sz="0" w:space="0" w:color="auto"/>
      </w:divBdr>
    </w:div>
    <w:div w:id="753893901">
      <w:marLeft w:val="0"/>
      <w:marRight w:val="0"/>
      <w:marTop w:val="0"/>
      <w:marBottom w:val="0"/>
      <w:divBdr>
        <w:top w:val="none" w:sz="0" w:space="0" w:color="auto"/>
        <w:left w:val="none" w:sz="0" w:space="0" w:color="auto"/>
        <w:bottom w:val="none" w:sz="0" w:space="0" w:color="auto"/>
        <w:right w:val="none" w:sz="0" w:space="0" w:color="auto"/>
      </w:divBdr>
    </w:div>
    <w:div w:id="753893902">
      <w:marLeft w:val="0"/>
      <w:marRight w:val="0"/>
      <w:marTop w:val="0"/>
      <w:marBottom w:val="0"/>
      <w:divBdr>
        <w:top w:val="none" w:sz="0" w:space="0" w:color="auto"/>
        <w:left w:val="none" w:sz="0" w:space="0" w:color="auto"/>
        <w:bottom w:val="none" w:sz="0" w:space="0" w:color="auto"/>
        <w:right w:val="none" w:sz="0" w:space="0" w:color="auto"/>
      </w:divBdr>
    </w:div>
    <w:div w:id="753893903">
      <w:marLeft w:val="0"/>
      <w:marRight w:val="0"/>
      <w:marTop w:val="0"/>
      <w:marBottom w:val="0"/>
      <w:divBdr>
        <w:top w:val="none" w:sz="0" w:space="0" w:color="auto"/>
        <w:left w:val="none" w:sz="0" w:space="0" w:color="auto"/>
        <w:bottom w:val="none" w:sz="0" w:space="0" w:color="auto"/>
        <w:right w:val="none" w:sz="0" w:space="0" w:color="auto"/>
      </w:divBdr>
    </w:div>
    <w:div w:id="753893904">
      <w:marLeft w:val="0"/>
      <w:marRight w:val="0"/>
      <w:marTop w:val="0"/>
      <w:marBottom w:val="0"/>
      <w:divBdr>
        <w:top w:val="none" w:sz="0" w:space="0" w:color="auto"/>
        <w:left w:val="none" w:sz="0" w:space="0" w:color="auto"/>
        <w:bottom w:val="none" w:sz="0" w:space="0" w:color="auto"/>
        <w:right w:val="none" w:sz="0" w:space="0" w:color="auto"/>
      </w:divBdr>
    </w:div>
    <w:div w:id="753893905">
      <w:marLeft w:val="0"/>
      <w:marRight w:val="0"/>
      <w:marTop w:val="0"/>
      <w:marBottom w:val="0"/>
      <w:divBdr>
        <w:top w:val="none" w:sz="0" w:space="0" w:color="auto"/>
        <w:left w:val="none" w:sz="0" w:space="0" w:color="auto"/>
        <w:bottom w:val="none" w:sz="0" w:space="0" w:color="auto"/>
        <w:right w:val="none" w:sz="0" w:space="0" w:color="auto"/>
      </w:divBdr>
    </w:div>
    <w:div w:id="753893906">
      <w:marLeft w:val="0"/>
      <w:marRight w:val="0"/>
      <w:marTop w:val="0"/>
      <w:marBottom w:val="0"/>
      <w:divBdr>
        <w:top w:val="none" w:sz="0" w:space="0" w:color="auto"/>
        <w:left w:val="none" w:sz="0" w:space="0" w:color="auto"/>
        <w:bottom w:val="none" w:sz="0" w:space="0" w:color="auto"/>
        <w:right w:val="none" w:sz="0" w:space="0" w:color="auto"/>
      </w:divBdr>
    </w:div>
    <w:div w:id="753893907">
      <w:marLeft w:val="0"/>
      <w:marRight w:val="0"/>
      <w:marTop w:val="0"/>
      <w:marBottom w:val="0"/>
      <w:divBdr>
        <w:top w:val="none" w:sz="0" w:space="0" w:color="auto"/>
        <w:left w:val="none" w:sz="0" w:space="0" w:color="auto"/>
        <w:bottom w:val="none" w:sz="0" w:space="0" w:color="auto"/>
        <w:right w:val="none" w:sz="0" w:space="0" w:color="auto"/>
      </w:divBdr>
    </w:div>
    <w:div w:id="753893908">
      <w:marLeft w:val="0"/>
      <w:marRight w:val="0"/>
      <w:marTop w:val="0"/>
      <w:marBottom w:val="0"/>
      <w:divBdr>
        <w:top w:val="none" w:sz="0" w:space="0" w:color="auto"/>
        <w:left w:val="none" w:sz="0" w:space="0" w:color="auto"/>
        <w:bottom w:val="none" w:sz="0" w:space="0" w:color="auto"/>
        <w:right w:val="none" w:sz="0" w:space="0" w:color="auto"/>
      </w:divBdr>
    </w:div>
    <w:div w:id="753893909">
      <w:marLeft w:val="0"/>
      <w:marRight w:val="0"/>
      <w:marTop w:val="0"/>
      <w:marBottom w:val="0"/>
      <w:divBdr>
        <w:top w:val="none" w:sz="0" w:space="0" w:color="auto"/>
        <w:left w:val="none" w:sz="0" w:space="0" w:color="auto"/>
        <w:bottom w:val="none" w:sz="0" w:space="0" w:color="auto"/>
        <w:right w:val="none" w:sz="0" w:space="0" w:color="auto"/>
      </w:divBdr>
    </w:div>
    <w:div w:id="753893910">
      <w:marLeft w:val="0"/>
      <w:marRight w:val="0"/>
      <w:marTop w:val="0"/>
      <w:marBottom w:val="0"/>
      <w:divBdr>
        <w:top w:val="none" w:sz="0" w:space="0" w:color="auto"/>
        <w:left w:val="none" w:sz="0" w:space="0" w:color="auto"/>
        <w:bottom w:val="none" w:sz="0" w:space="0" w:color="auto"/>
        <w:right w:val="none" w:sz="0" w:space="0" w:color="auto"/>
      </w:divBdr>
    </w:div>
    <w:div w:id="753893911">
      <w:marLeft w:val="0"/>
      <w:marRight w:val="0"/>
      <w:marTop w:val="0"/>
      <w:marBottom w:val="0"/>
      <w:divBdr>
        <w:top w:val="none" w:sz="0" w:space="0" w:color="auto"/>
        <w:left w:val="none" w:sz="0" w:space="0" w:color="auto"/>
        <w:bottom w:val="none" w:sz="0" w:space="0" w:color="auto"/>
        <w:right w:val="none" w:sz="0" w:space="0" w:color="auto"/>
      </w:divBdr>
    </w:div>
    <w:div w:id="753893912">
      <w:marLeft w:val="0"/>
      <w:marRight w:val="0"/>
      <w:marTop w:val="0"/>
      <w:marBottom w:val="0"/>
      <w:divBdr>
        <w:top w:val="none" w:sz="0" w:space="0" w:color="auto"/>
        <w:left w:val="none" w:sz="0" w:space="0" w:color="auto"/>
        <w:bottom w:val="none" w:sz="0" w:space="0" w:color="auto"/>
        <w:right w:val="none" w:sz="0" w:space="0" w:color="auto"/>
      </w:divBdr>
    </w:div>
    <w:div w:id="753893913">
      <w:marLeft w:val="0"/>
      <w:marRight w:val="0"/>
      <w:marTop w:val="0"/>
      <w:marBottom w:val="0"/>
      <w:divBdr>
        <w:top w:val="none" w:sz="0" w:space="0" w:color="auto"/>
        <w:left w:val="none" w:sz="0" w:space="0" w:color="auto"/>
        <w:bottom w:val="none" w:sz="0" w:space="0" w:color="auto"/>
        <w:right w:val="none" w:sz="0" w:space="0" w:color="auto"/>
      </w:divBdr>
    </w:div>
    <w:div w:id="753893914">
      <w:marLeft w:val="0"/>
      <w:marRight w:val="0"/>
      <w:marTop w:val="0"/>
      <w:marBottom w:val="0"/>
      <w:divBdr>
        <w:top w:val="none" w:sz="0" w:space="0" w:color="auto"/>
        <w:left w:val="none" w:sz="0" w:space="0" w:color="auto"/>
        <w:bottom w:val="none" w:sz="0" w:space="0" w:color="auto"/>
        <w:right w:val="none" w:sz="0" w:space="0" w:color="auto"/>
      </w:divBdr>
    </w:div>
    <w:div w:id="753893915">
      <w:marLeft w:val="0"/>
      <w:marRight w:val="0"/>
      <w:marTop w:val="0"/>
      <w:marBottom w:val="0"/>
      <w:divBdr>
        <w:top w:val="none" w:sz="0" w:space="0" w:color="auto"/>
        <w:left w:val="none" w:sz="0" w:space="0" w:color="auto"/>
        <w:bottom w:val="none" w:sz="0" w:space="0" w:color="auto"/>
        <w:right w:val="none" w:sz="0" w:space="0" w:color="auto"/>
      </w:divBdr>
    </w:div>
    <w:div w:id="753893916">
      <w:marLeft w:val="0"/>
      <w:marRight w:val="0"/>
      <w:marTop w:val="0"/>
      <w:marBottom w:val="0"/>
      <w:divBdr>
        <w:top w:val="none" w:sz="0" w:space="0" w:color="auto"/>
        <w:left w:val="none" w:sz="0" w:space="0" w:color="auto"/>
        <w:bottom w:val="none" w:sz="0" w:space="0" w:color="auto"/>
        <w:right w:val="none" w:sz="0" w:space="0" w:color="auto"/>
      </w:divBdr>
    </w:div>
    <w:div w:id="753893917">
      <w:marLeft w:val="0"/>
      <w:marRight w:val="0"/>
      <w:marTop w:val="0"/>
      <w:marBottom w:val="0"/>
      <w:divBdr>
        <w:top w:val="none" w:sz="0" w:space="0" w:color="auto"/>
        <w:left w:val="none" w:sz="0" w:space="0" w:color="auto"/>
        <w:bottom w:val="none" w:sz="0" w:space="0" w:color="auto"/>
        <w:right w:val="none" w:sz="0" w:space="0" w:color="auto"/>
      </w:divBdr>
    </w:div>
    <w:div w:id="753893918">
      <w:marLeft w:val="0"/>
      <w:marRight w:val="0"/>
      <w:marTop w:val="0"/>
      <w:marBottom w:val="0"/>
      <w:divBdr>
        <w:top w:val="none" w:sz="0" w:space="0" w:color="auto"/>
        <w:left w:val="none" w:sz="0" w:space="0" w:color="auto"/>
        <w:bottom w:val="none" w:sz="0" w:space="0" w:color="auto"/>
        <w:right w:val="none" w:sz="0" w:space="0" w:color="auto"/>
      </w:divBdr>
    </w:div>
    <w:div w:id="753893919">
      <w:marLeft w:val="0"/>
      <w:marRight w:val="0"/>
      <w:marTop w:val="0"/>
      <w:marBottom w:val="0"/>
      <w:divBdr>
        <w:top w:val="none" w:sz="0" w:space="0" w:color="auto"/>
        <w:left w:val="none" w:sz="0" w:space="0" w:color="auto"/>
        <w:bottom w:val="none" w:sz="0" w:space="0" w:color="auto"/>
        <w:right w:val="none" w:sz="0" w:space="0" w:color="auto"/>
      </w:divBdr>
    </w:div>
    <w:div w:id="753893920">
      <w:marLeft w:val="0"/>
      <w:marRight w:val="0"/>
      <w:marTop w:val="0"/>
      <w:marBottom w:val="0"/>
      <w:divBdr>
        <w:top w:val="none" w:sz="0" w:space="0" w:color="auto"/>
        <w:left w:val="none" w:sz="0" w:space="0" w:color="auto"/>
        <w:bottom w:val="none" w:sz="0" w:space="0" w:color="auto"/>
        <w:right w:val="none" w:sz="0" w:space="0" w:color="auto"/>
      </w:divBdr>
    </w:div>
    <w:div w:id="753893921">
      <w:marLeft w:val="0"/>
      <w:marRight w:val="0"/>
      <w:marTop w:val="0"/>
      <w:marBottom w:val="0"/>
      <w:divBdr>
        <w:top w:val="none" w:sz="0" w:space="0" w:color="auto"/>
        <w:left w:val="none" w:sz="0" w:space="0" w:color="auto"/>
        <w:bottom w:val="none" w:sz="0" w:space="0" w:color="auto"/>
        <w:right w:val="none" w:sz="0" w:space="0" w:color="auto"/>
      </w:divBdr>
    </w:div>
    <w:div w:id="753893922">
      <w:marLeft w:val="0"/>
      <w:marRight w:val="0"/>
      <w:marTop w:val="0"/>
      <w:marBottom w:val="0"/>
      <w:divBdr>
        <w:top w:val="none" w:sz="0" w:space="0" w:color="auto"/>
        <w:left w:val="none" w:sz="0" w:space="0" w:color="auto"/>
        <w:bottom w:val="none" w:sz="0" w:space="0" w:color="auto"/>
        <w:right w:val="none" w:sz="0" w:space="0" w:color="auto"/>
      </w:divBdr>
    </w:div>
    <w:div w:id="753893923">
      <w:marLeft w:val="0"/>
      <w:marRight w:val="0"/>
      <w:marTop w:val="0"/>
      <w:marBottom w:val="0"/>
      <w:divBdr>
        <w:top w:val="none" w:sz="0" w:space="0" w:color="auto"/>
        <w:left w:val="none" w:sz="0" w:space="0" w:color="auto"/>
        <w:bottom w:val="none" w:sz="0" w:space="0" w:color="auto"/>
        <w:right w:val="none" w:sz="0" w:space="0" w:color="auto"/>
      </w:divBdr>
    </w:div>
    <w:div w:id="753893924">
      <w:marLeft w:val="0"/>
      <w:marRight w:val="0"/>
      <w:marTop w:val="0"/>
      <w:marBottom w:val="0"/>
      <w:divBdr>
        <w:top w:val="none" w:sz="0" w:space="0" w:color="auto"/>
        <w:left w:val="none" w:sz="0" w:space="0" w:color="auto"/>
        <w:bottom w:val="none" w:sz="0" w:space="0" w:color="auto"/>
        <w:right w:val="none" w:sz="0" w:space="0" w:color="auto"/>
      </w:divBdr>
    </w:div>
    <w:div w:id="753893925">
      <w:marLeft w:val="0"/>
      <w:marRight w:val="0"/>
      <w:marTop w:val="0"/>
      <w:marBottom w:val="0"/>
      <w:divBdr>
        <w:top w:val="none" w:sz="0" w:space="0" w:color="auto"/>
        <w:left w:val="none" w:sz="0" w:space="0" w:color="auto"/>
        <w:bottom w:val="none" w:sz="0" w:space="0" w:color="auto"/>
        <w:right w:val="none" w:sz="0" w:space="0" w:color="auto"/>
      </w:divBdr>
    </w:div>
    <w:div w:id="753893926">
      <w:marLeft w:val="0"/>
      <w:marRight w:val="0"/>
      <w:marTop w:val="0"/>
      <w:marBottom w:val="0"/>
      <w:divBdr>
        <w:top w:val="none" w:sz="0" w:space="0" w:color="auto"/>
        <w:left w:val="none" w:sz="0" w:space="0" w:color="auto"/>
        <w:bottom w:val="none" w:sz="0" w:space="0" w:color="auto"/>
        <w:right w:val="none" w:sz="0" w:space="0" w:color="auto"/>
      </w:divBdr>
    </w:div>
    <w:div w:id="753893927">
      <w:marLeft w:val="0"/>
      <w:marRight w:val="0"/>
      <w:marTop w:val="0"/>
      <w:marBottom w:val="0"/>
      <w:divBdr>
        <w:top w:val="none" w:sz="0" w:space="0" w:color="auto"/>
        <w:left w:val="none" w:sz="0" w:space="0" w:color="auto"/>
        <w:bottom w:val="none" w:sz="0" w:space="0" w:color="auto"/>
        <w:right w:val="none" w:sz="0" w:space="0" w:color="auto"/>
      </w:divBdr>
    </w:div>
    <w:div w:id="753893928">
      <w:marLeft w:val="0"/>
      <w:marRight w:val="0"/>
      <w:marTop w:val="0"/>
      <w:marBottom w:val="0"/>
      <w:divBdr>
        <w:top w:val="none" w:sz="0" w:space="0" w:color="auto"/>
        <w:left w:val="none" w:sz="0" w:space="0" w:color="auto"/>
        <w:bottom w:val="none" w:sz="0" w:space="0" w:color="auto"/>
        <w:right w:val="none" w:sz="0" w:space="0" w:color="auto"/>
      </w:divBdr>
    </w:div>
    <w:div w:id="753893929">
      <w:marLeft w:val="0"/>
      <w:marRight w:val="0"/>
      <w:marTop w:val="0"/>
      <w:marBottom w:val="0"/>
      <w:divBdr>
        <w:top w:val="none" w:sz="0" w:space="0" w:color="auto"/>
        <w:left w:val="none" w:sz="0" w:space="0" w:color="auto"/>
        <w:bottom w:val="none" w:sz="0" w:space="0" w:color="auto"/>
        <w:right w:val="none" w:sz="0" w:space="0" w:color="auto"/>
      </w:divBdr>
    </w:div>
    <w:div w:id="753893930">
      <w:marLeft w:val="0"/>
      <w:marRight w:val="0"/>
      <w:marTop w:val="0"/>
      <w:marBottom w:val="0"/>
      <w:divBdr>
        <w:top w:val="none" w:sz="0" w:space="0" w:color="auto"/>
        <w:left w:val="none" w:sz="0" w:space="0" w:color="auto"/>
        <w:bottom w:val="none" w:sz="0" w:space="0" w:color="auto"/>
        <w:right w:val="none" w:sz="0" w:space="0" w:color="auto"/>
      </w:divBdr>
    </w:div>
    <w:div w:id="753893931">
      <w:marLeft w:val="0"/>
      <w:marRight w:val="0"/>
      <w:marTop w:val="0"/>
      <w:marBottom w:val="0"/>
      <w:divBdr>
        <w:top w:val="none" w:sz="0" w:space="0" w:color="auto"/>
        <w:left w:val="none" w:sz="0" w:space="0" w:color="auto"/>
        <w:bottom w:val="none" w:sz="0" w:space="0" w:color="auto"/>
        <w:right w:val="none" w:sz="0" w:space="0" w:color="auto"/>
      </w:divBdr>
    </w:div>
    <w:div w:id="753893932">
      <w:marLeft w:val="0"/>
      <w:marRight w:val="0"/>
      <w:marTop w:val="0"/>
      <w:marBottom w:val="0"/>
      <w:divBdr>
        <w:top w:val="none" w:sz="0" w:space="0" w:color="auto"/>
        <w:left w:val="none" w:sz="0" w:space="0" w:color="auto"/>
        <w:bottom w:val="none" w:sz="0" w:space="0" w:color="auto"/>
        <w:right w:val="none" w:sz="0" w:space="0" w:color="auto"/>
      </w:divBdr>
    </w:div>
    <w:div w:id="753893933">
      <w:marLeft w:val="0"/>
      <w:marRight w:val="0"/>
      <w:marTop w:val="0"/>
      <w:marBottom w:val="0"/>
      <w:divBdr>
        <w:top w:val="none" w:sz="0" w:space="0" w:color="auto"/>
        <w:left w:val="none" w:sz="0" w:space="0" w:color="auto"/>
        <w:bottom w:val="none" w:sz="0" w:space="0" w:color="auto"/>
        <w:right w:val="none" w:sz="0" w:space="0" w:color="auto"/>
      </w:divBdr>
    </w:div>
    <w:div w:id="753893934">
      <w:marLeft w:val="0"/>
      <w:marRight w:val="0"/>
      <w:marTop w:val="0"/>
      <w:marBottom w:val="0"/>
      <w:divBdr>
        <w:top w:val="none" w:sz="0" w:space="0" w:color="auto"/>
        <w:left w:val="none" w:sz="0" w:space="0" w:color="auto"/>
        <w:bottom w:val="none" w:sz="0" w:space="0" w:color="auto"/>
        <w:right w:val="none" w:sz="0" w:space="0" w:color="auto"/>
      </w:divBdr>
    </w:div>
    <w:div w:id="753893935">
      <w:marLeft w:val="0"/>
      <w:marRight w:val="0"/>
      <w:marTop w:val="0"/>
      <w:marBottom w:val="0"/>
      <w:divBdr>
        <w:top w:val="none" w:sz="0" w:space="0" w:color="auto"/>
        <w:left w:val="none" w:sz="0" w:space="0" w:color="auto"/>
        <w:bottom w:val="none" w:sz="0" w:space="0" w:color="auto"/>
        <w:right w:val="none" w:sz="0" w:space="0" w:color="auto"/>
      </w:divBdr>
    </w:div>
    <w:div w:id="753893936">
      <w:marLeft w:val="0"/>
      <w:marRight w:val="0"/>
      <w:marTop w:val="0"/>
      <w:marBottom w:val="0"/>
      <w:divBdr>
        <w:top w:val="none" w:sz="0" w:space="0" w:color="auto"/>
        <w:left w:val="none" w:sz="0" w:space="0" w:color="auto"/>
        <w:bottom w:val="none" w:sz="0" w:space="0" w:color="auto"/>
        <w:right w:val="none" w:sz="0" w:space="0" w:color="auto"/>
      </w:divBdr>
    </w:div>
    <w:div w:id="753893937">
      <w:marLeft w:val="0"/>
      <w:marRight w:val="0"/>
      <w:marTop w:val="0"/>
      <w:marBottom w:val="0"/>
      <w:divBdr>
        <w:top w:val="none" w:sz="0" w:space="0" w:color="auto"/>
        <w:left w:val="none" w:sz="0" w:space="0" w:color="auto"/>
        <w:bottom w:val="none" w:sz="0" w:space="0" w:color="auto"/>
        <w:right w:val="none" w:sz="0" w:space="0" w:color="auto"/>
      </w:divBdr>
    </w:div>
    <w:div w:id="753893938">
      <w:marLeft w:val="0"/>
      <w:marRight w:val="0"/>
      <w:marTop w:val="0"/>
      <w:marBottom w:val="0"/>
      <w:divBdr>
        <w:top w:val="none" w:sz="0" w:space="0" w:color="auto"/>
        <w:left w:val="none" w:sz="0" w:space="0" w:color="auto"/>
        <w:bottom w:val="none" w:sz="0" w:space="0" w:color="auto"/>
        <w:right w:val="none" w:sz="0" w:space="0" w:color="auto"/>
      </w:divBdr>
    </w:div>
    <w:div w:id="753893939">
      <w:marLeft w:val="0"/>
      <w:marRight w:val="0"/>
      <w:marTop w:val="0"/>
      <w:marBottom w:val="0"/>
      <w:divBdr>
        <w:top w:val="none" w:sz="0" w:space="0" w:color="auto"/>
        <w:left w:val="none" w:sz="0" w:space="0" w:color="auto"/>
        <w:bottom w:val="none" w:sz="0" w:space="0" w:color="auto"/>
        <w:right w:val="none" w:sz="0" w:space="0" w:color="auto"/>
      </w:divBdr>
    </w:div>
    <w:div w:id="753893940">
      <w:marLeft w:val="0"/>
      <w:marRight w:val="0"/>
      <w:marTop w:val="0"/>
      <w:marBottom w:val="0"/>
      <w:divBdr>
        <w:top w:val="none" w:sz="0" w:space="0" w:color="auto"/>
        <w:left w:val="none" w:sz="0" w:space="0" w:color="auto"/>
        <w:bottom w:val="none" w:sz="0" w:space="0" w:color="auto"/>
        <w:right w:val="none" w:sz="0" w:space="0" w:color="auto"/>
      </w:divBdr>
    </w:div>
    <w:div w:id="753893941">
      <w:marLeft w:val="0"/>
      <w:marRight w:val="0"/>
      <w:marTop w:val="0"/>
      <w:marBottom w:val="0"/>
      <w:divBdr>
        <w:top w:val="none" w:sz="0" w:space="0" w:color="auto"/>
        <w:left w:val="none" w:sz="0" w:space="0" w:color="auto"/>
        <w:bottom w:val="none" w:sz="0" w:space="0" w:color="auto"/>
        <w:right w:val="none" w:sz="0" w:space="0" w:color="auto"/>
      </w:divBdr>
    </w:div>
    <w:div w:id="753893942">
      <w:marLeft w:val="0"/>
      <w:marRight w:val="0"/>
      <w:marTop w:val="0"/>
      <w:marBottom w:val="0"/>
      <w:divBdr>
        <w:top w:val="none" w:sz="0" w:space="0" w:color="auto"/>
        <w:left w:val="none" w:sz="0" w:space="0" w:color="auto"/>
        <w:bottom w:val="none" w:sz="0" w:space="0" w:color="auto"/>
        <w:right w:val="none" w:sz="0" w:space="0" w:color="auto"/>
      </w:divBdr>
    </w:div>
    <w:div w:id="753893943">
      <w:marLeft w:val="0"/>
      <w:marRight w:val="0"/>
      <w:marTop w:val="0"/>
      <w:marBottom w:val="0"/>
      <w:divBdr>
        <w:top w:val="none" w:sz="0" w:space="0" w:color="auto"/>
        <w:left w:val="none" w:sz="0" w:space="0" w:color="auto"/>
        <w:bottom w:val="none" w:sz="0" w:space="0" w:color="auto"/>
        <w:right w:val="none" w:sz="0" w:space="0" w:color="auto"/>
      </w:divBdr>
    </w:div>
    <w:div w:id="753893944">
      <w:marLeft w:val="0"/>
      <w:marRight w:val="0"/>
      <w:marTop w:val="0"/>
      <w:marBottom w:val="0"/>
      <w:divBdr>
        <w:top w:val="none" w:sz="0" w:space="0" w:color="auto"/>
        <w:left w:val="none" w:sz="0" w:space="0" w:color="auto"/>
        <w:bottom w:val="none" w:sz="0" w:space="0" w:color="auto"/>
        <w:right w:val="none" w:sz="0" w:space="0" w:color="auto"/>
      </w:divBdr>
    </w:div>
    <w:div w:id="753893945">
      <w:marLeft w:val="0"/>
      <w:marRight w:val="0"/>
      <w:marTop w:val="0"/>
      <w:marBottom w:val="0"/>
      <w:divBdr>
        <w:top w:val="none" w:sz="0" w:space="0" w:color="auto"/>
        <w:left w:val="none" w:sz="0" w:space="0" w:color="auto"/>
        <w:bottom w:val="none" w:sz="0" w:space="0" w:color="auto"/>
        <w:right w:val="none" w:sz="0" w:space="0" w:color="auto"/>
      </w:divBdr>
    </w:div>
    <w:div w:id="753893946">
      <w:marLeft w:val="0"/>
      <w:marRight w:val="0"/>
      <w:marTop w:val="0"/>
      <w:marBottom w:val="0"/>
      <w:divBdr>
        <w:top w:val="none" w:sz="0" w:space="0" w:color="auto"/>
        <w:left w:val="none" w:sz="0" w:space="0" w:color="auto"/>
        <w:bottom w:val="none" w:sz="0" w:space="0" w:color="auto"/>
        <w:right w:val="none" w:sz="0" w:space="0" w:color="auto"/>
      </w:divBdr>
    </w:div>
    <w:div w:id="753893947">
      <w:marLeft w:val="0"/>
      <w:marRight w:val="0"/>
      <w:marTop w:val="0"/>
      <w:marBottom w:val="0"/>
      <w:divBdr>
        <w:top w:val="none" w:sz="0" w:space="0" w:color="auto"/>
        <w:left w:val="none" w:sz="0" w:space="0" w:color="auto"/>
        <w:bottom w:val="none" w:sz="0" w:space="0" w:color="auto"/>
        <w:right w:val="none" w:sz="0" w:space="0" w:color="auto"/>
      </w:divBdr>
    </w:div>
    <w:div w:id="753893948">
      <w:marLeft w:val="0"/>
      <w:marRight w:val="0"/>
      <w:marTop w:val="0"/>
      <w:marBottom w:val="0"/>
      <w:divBdr>
        <w:top w:val="none" w:sz="0" w:space="0" w:color="auto"/>
        <w:left w:val="none" w:sz="0" w:space="0" w:color="auto"/>
        <w:bottom w:val="none" w:sz="0" w:space="0" w:color="auto"/>
        <w:right w:val="none" w:sz="0" w:space="0" w:color="auto"/>
      </w:divBdr>
    </w:div>
    <w:div w:id="753893949">
      <w:marLeft w:val="0"/>
      <w:marRight w:val="0"/>
      <w:marTop w:val="0"/>
      <w:marBottom w:val="0"/>
      <w:divBdr>
        <w:top w:val="none" w:sz="0" w:space="0" w:color="auto"/>
        <w:left w:val="none" w:sz="0" w:space="0" w:color="auto"/>
        <w:bottom w:val="none" w:sz="0" w:space="0" w:color="auto"/>
        <w:right w:val="none" w:sz="0" w:space="0" w:color="auto"/>
      </w:divBdr>
    </w:div>
    <w:div w:id="753893950">
      <w:marLeft w:val="0"/>
      <w:marRight w:val="0"/>
      <w:marTop w:val="0"/>
      <w:marBottom w:val="0"/>
      <w:divBdr>
        <w:top w:val="none" w:sz="0" w:space="0" w:color="auto"/>
        <w:left w:val="none" w:sz="0" w:space="0" w:color="auto"/>
        <w:bottom w:val="none" w:sz="0" w:space="0" w:color="auto"/>
        <w:right w:val="none" w:sz="0" w:space="0" w:color="auto"/>
      </w:divBdr>
    </w:div>
    <w:div w:id="753893951">
      <w:marLeft w:val="0"/>
      <w:marRight w:val="0"/>
      <w:marTop w:val="0"/>
      <w:marBottom w:val="0"/>
      <w:divBdr>
        <w:top w:val="none" w:sz="0" w:space="0" w:color="auto"/>
        <w:left w:val="none" w:sz="0" w:space="0" w:color="auto"/>
        <w:bottom w:val="none" w:sz="0" w:space="0" w:color="auto"/>
        <w:right w:val="none" w:sz="0" w:space="0" w:color="auto"/>
      </w:divBdr>
    </w:div>
    <w:div w:id="753893952">
      <w:marLeft w:val="0"/>
      <w:marRight w:val="0"/>
      <w:marTop w:val="0"/>
      <w:marBottom w:val="0"/>
      <w:divBdr>
        <w:top w:val="none" w:sz="0" w:space="0" w:color="auto"/>
        <w:left w:val="none" w:sz="0" w:space="0" w:color="auto"/>
        <w:bottom w:val="none" w:sz="0" w:space="0" w:color="auto"/>
        <w:right w:val="none" w:sz="0" w:space="0" w:color="auto"/>
      </w:divBdr>
    </w:div>
    <w:div w:id="753893953">
      <w:marLeft w:val="0"/>
      <w:marRight w:val="0"/>
      <w:marTop w:val="0"/>
      <w:marBottom w:val="0"/>
      <w:divBdr>
        <w:top w:val="none" w:sz="0" w:space="0" w:color="auto"/>
        <w:left w:val="none" w:sz="0" w:space="0" w:color="auto"/>
        <w:bottom w:val="none" w:sz="0" w:space="0" w:color="auto"/>
        <w:right w:val="none" w:sz="0" w:space="0" w:color="auto"/>
      </w:divBdr>
    </w:div>
    <w:div w:id="753893954">
      <w:marLeft w:val="0"/>
      <w:marRight w:val="0"/>
      <w:marTop w:val="0"/>
      <w:marBottom w:val="0"/>
      <w:divBdr>
        <w:top w:val="none" w:sz="0" w:space="0" w:color="auto"/>
        <w:left w:val="none" w:sz="0" w:space="0" w:color="auto"/>
        <w:bottom w:val="none" w:sz="0" w:space="0" w:color="auto"/>
        <w:right w:val="none" w:sz="0" w:space="0" w:color="auto"/>
      </w:divBdr>
    </w:div>
    <w:div w:id="753893955">
      <w:marLeft w:val="0"/>
      <w:marRight w:val="0"/>
      <w:marTop w:val="0"/>
      <w:marBottom w:val="0"/>
      <w:divBdr>
        <w:top w:val="none" w:sz="0" w:space="0" w:color="auto"/>
        <w:left w:val="none" w:sz="0" w:space="0" w:color="auto"/>
        <w:bottom w:val="none" w:sz="0" w:space="0" w:color="auto"/>
        <w:right w:val="none" w:sz="0" w:space="0" w:color="auto"/>
      </w:divBdr>
    </w:div>
    <w:div w:id="753893956">
      <w:marLeft w:val="0"/>
      <w:marRight w:val="0"/>
      <w:marTop w:val="0"/>
      <w:marBottom w:val="0"/>
      <w:divBdr>
        <w:top w:val="none" w:sz="0" w:space="0" w:color="auto"/>
        <w:left w:val="none" w:sz="0" w:space="0" w:color="auto"/>
        <w:bottom w:val="none" w:sz="0" w:space="0" w:color="auto"/>
        <w:right w:val="none" w:sz="0" w:space="0" w:color="auto"/>
      </w:divBdr>
    </w:div>
    <w:div w:id="753893957">
      <w:marLeft w:val="0"/>
      <w:marRight w:val="0"/>
      <w:marTop w:val="0"/>
      <w:marBottom w:val="0"/>
      <w:divBdr>
        <w:top w:val="none" w:sz="0" w:space="0" w:color="auto"/>
        <w:left w:val="none" w:sz="0" w:space="0" w:color="auto"/>
        <w:bottom w:val="none" w:sz="0" w:space="0" w:color="auto"/>
        <w:right w:val="none" w:sz="0" w:space="0" w:color="auto"/>
      </w:divBdr>
    </w:div>
    <w:div w:id="753893958">
      <w:marLeft w:val="0"/>
      <w:marRight w:val="0"/>
      <w:marTop w:val="0"/>
      <w:marBottom w:val="0"/>
      <w:divBdr>
        <w:top w:val="none" w:sz="0" w:space="0" w:color="auto"/>
        <w:left w:val="none" w:sz="0" w:space="0" w:color="auto"/>
        <w:bottom w:val="none" w:sz="0" w:space="0" w:color="auto"/>
        <w:right w:val="none" w:sz="0" w:space="0" w:color="auto"/>
      </w:divBdr>
    </w:div>
    <w:div w:id="753893959">
      <w:marLeft w:val="0"/>
      <w:marRight w:val="0"/>
      <w:marTop w:val="0"/>
      <w:marBottom w:val="0"/>
      <w:divBdr>
        <w:top w:val="none" w:sz="0" w:space="0" w:color="auto"/>
        <w:left w:val="none" w:sz="0" w:space="0" w:color="auto"/>
        <w:bottom w:val="none" w:sz="0" w:space="0" w:color="auto"/>
        <w:right w:val="none" w:sz="0" w:space="0" w:color="auto"/>
      </w:divBdr>
    </w:div>
    <w:div w:id="753893960">
      <w:marLeft w:val="0"/>
      <w:marRight w:val="0"/>
      <w:marTop w:val="0"/>
      <w:marBottom w:val="0"/>
      <w:divBdr>
        <w:top w:val="none" w:sz="0" w:space="0" w:color="auto"/>
        <w:left w:val="none" w:sz="0" w:space="0" w:color="auto"/>
        <w:bottom w:val="none" w:sz="0" w:space="0" w:color="auto"/>
        <w:right w:val="none" w:sz="0" w:space="0" w:color="auto"/>
      </w:divBdr>
    </w:div>
    <w:div w:id="753893961">
      <w:marLeft w:val="0"/>
      <w:marRight w:val="0"/>
      <w:marTop w:val="0"/>
      <w:marBottom w:val="0"/>
      <w:divBdr>
        <w:top w:val="none" w:sz="0" w:space="0" w:color="auto"/>
        <w:left w:val="none" w:sz="0" w:space="0" w:color="auto"/>
        <w:bottom w:val="none" w:sz="0" w:space="0" w:color="auto"/>
        <w:right w:val="none" w:sz="0" w:space="0" w:color="auto"/>
      </w:divBdr>
    </w:div>
    <w:div w:id="753893962">
      <w:marLeft w:val="0"/>
      <w:marRight w:val="0"/>
      <w:marTop w:val="0"/>
      <w:marBottom w:val="0"/>
      <w:divBdr>
        <w:top w:val="none" w:sz="0" w:space="0" w:color="auto"/>
        <w:left w:val="none" w:sz="0" w:space="0" w:color="auto"/>
        <w:bottom w:val="none" w:sz="0" w:space="0" w:color="auto"/>
        <w:right w:val="none" w:sz="0" w:space="0" w:color="auto"/>
      </w:divBdr>
    </w:div>
    <w:div w:id="753893963">
      <w:marLeft w:val="0"/>
      <w:marRight w:val="0"/>
      <w:marTop w:val="0"/>
      <w:marBottom w:val="0"/>
      <w:divBdr>
        <w:top w:val="none" w:sz="0" w:space="0" w:color="auto"/>
        <w:left w:val="none" w:sz="0" w:space="0" w:color="auto"/>
        <w:bottom w:val="none" w:sz="0" w:space="0" w:color="auto"/>
        <w:right w:val="none" w:sz="0" w:space="0" w:color="auto"/>
      </w:divBdr>
    </w:div>
    <w:div w:id="753893964">
      <w:marLeft w:val="0"/>
      <w:marRight w:val="0"/>
      <w:marTop w:val="0"/>
      <w:marBottom w:val="0"/>
      <w:divBdr>
        <w:top w:val="none" w:sz="0" w:space="0" w:color="auto"/>
        <w:left w:val="none" w:sz="0" w:space="0" w:color="auto"/>
        <w:bottom w:val="none" w:sz="0" w:space="0" w:color="auto"/>
        <w:right w:val="none" w:sz="0" w:space="0" w:color="auto"/>
      </w:divBdr>
    </w:div>
    <w:div w:id="753893965">
      <w:marLeft w:val="0"/>
      <w:marRight w:val="0"/>
      <w:marTop w:val="0"/>
      <w:marBottom w:val="0"/>
      <w:divBdr>
        <w:top w:val="none" w:sz="0" w:space="0" w:color="auto"/>
        <w:left w:val="none" w:sz="0" w:space="0" w:color="auto"/>
        <w:bottom w:val="none" w:sz="0" w:space="0" w:color="auto"/>
        <w:right w:val="none" w:sz="0" w:space="0" w:color="auto"/>
      </w:divBdr>
    </w:div>
    <w:div w:id="753893966">
      <w:marLeft w:val="0"/>
      <w:marRight w:val="0"/>
      <w:marTop w:val="0"/>
      <w:marBottom w:val="0"/>
      <w:divBdr>
        <w:top w:val="none" w:sz="0" w:space="0" w:color="auto"/>
        <w:left w:val="none" w:sz="0" w:space="0" w:color="auto"/>
        <w:bottom w:val="none" w:sz="0" w:space="0" w:color="auto"/>
        <w:right w:val="none" w:sz="0" w:space="0" w:color="auto"/>
      </w:divBdr>
    </w:div>
    <w:div w:id="753893967">
      <w:marLeft w:val="0"/>
      <w:marRight w:val="0"/>
      <w:marTop w:val="0"/>
      <w:marBottom w:val="0"/>
      <w:divBdr>
        <w:top w:val="none" w:sz="0" w:space="0" w:color="auto"/>
        <w:left w:val="none" w:sz="0" w:space="0" w:color="auto"/>
        <w:bottom w:val="none" w:sz="0" w:space="0" w:color="auto"/>
        <w:right w:val="none" w:sz="0" w:space="0" w:color="auto"/>
      </w:divBdr>
    </w:div>
    <w:div w:id="753893968">
      <w:marLeft w:val="0"/>
      <w:marRight w:val="0"/>
      <w:marTop w:val="0"/>
      <w:marBottom w:val="0"/>
      <w:divBdr>
        <w:top w:val="none" w:sz="0" w:space="0" w:color="auto"/>
        <w:left w:val="none" w:sz="0" w:space="0" w:color="auto"/>
        <w:bottom w:val="none" w:sz="0" w:space="0" w:color="auto"/>
        <w:right w:val="none" w:sz="0" w:space="0" w:color="auto"/>
      </w:divBdr>
    </w:div>
    <w:div w:id="753893969">
      <w:marLeft w:val="0"/>
      <w:marRight w:val="0"/>
      <w:marTop w:val="0"/>
      <w:marBottom w:val="0"/>
      <w:divBdr>
        <w:top w:val="none" w:sz="0" w:space="0" w:color="auto"/>
        <w:left w:val="none" w:sz="0" w:space="0" w:color="auto"/>
        <w:bottom w:val="none" w:sz="0" w:space="0" w:color="auto"/>
        <w:right w:val="none" w:sz="0" w:space="0" w:color="auto"/>
      </w:divBdr>
    </w:div>
    <w:div w:id="753893970">
      <w:marLeft w:val="0"/>
      <w:marRight w:val="0"/>
      <w:marTop w:val="0"/>
      <w:marBottom w:val="0"/>
      <w:divBdr>
        <w:top w:val="none" w:sz="0" w:space="0" w:color="auto"/>
        <w:left w:val="none" w:sz="0" w:space="0" w:color="auto"/>
        <w:bottom w:val="none" w:sz="0" w:space="0" w:color="auto"/>
        <w:right w:val="none" w:sz="0" w:space="0" w:color="auto"/>
      </w:divBdr>
    </w:div>
    <w:div w:id="753893971">
      <w:marLeft w:val="0"/>
      <w:marRight w:val="0"/>
      <w:marTop w:val="0"/>
      <w:marBottom w:val="0"/>
      <w:divBdr>
        <w:top w:val="none" w:sz="0" w:space="0" w:color="auto"/>
        <w:left w:val="none" w:sz="0" w:space="0" w:color="auto"/>
        <w:bottom w:val="none" w:sz="0" w:space="0" w:color="auto"/>
        <w:right w:val="none" w:sz="0" w:space="0" w:color="auto"/>
      </w:divBdr>
    </w:div>
    <w:div w:id="753893972">
      <w:marLeft w:val="0"/>
      <w:marRight w:val="0"/>
      <w:marTop w:val="0"/>
      <w:marBottom w:val="0"/>
      <w:divBdr>
        <w:top w:val="none" w:sz="0" w:space="0" w:color="auto"/>
        <w:left w:val="none" w:sz="0" w:space="0" w:color="auto"/>
        <w:bottom w:val="none" w:sz="0" w:space="0" w:color="auto"/>
        <w:right w:val="none" w:sz="0" w:space="0" w:color="auto"/>
      </w:divBdr>
    </w:div>
    <w:div w:id="753893973">
      <w:marLeft w:val="0"/>
      <w:marRight w:val="0"/>
      <w:marTop w:val="0"/>
      <w:marBottom w:val="0"/>
      <w:divBdr>
        <w:top w:val="none" w:sz="0" w:space="0" w:color="auto"/>
        <w:left w:val="none" w:sz="0" w:space="0" w:color="auto"/>
        <w:bottom w:val="none" w:sz="0" w:space="0" w:color="auto"/>
        <w:right w:val="none" w:sz="0" w:space="0" w:color="auto"/>
      </w:divBdr>
    </w:div>
    <w:div w:id="753893974">
      <w:marLeft w:val="0"/>
      <w:marRight w:val="0"/>
      <w:marTop w:val="0"/>
      <w:marBottom w:val="0"/>
      <w:divBdr>
        <w:top w:val="none" w:sz="0" w:space="0" w:color="auto"/>
        <w:left w:val="none" w:sz="0" w:space="0" w:color="auto"/>
        <w:bottom w:val="none" w:sz="0" w:space="0" w:color="auto"/>
        <w:right w:val="none" w:sz="0" w:space="0" w:color="auto"/>
      </w:divBdr>
    </w:div>
    <w:div w:id="753893975">
      <w:marLeft w:val="0"/>
      <w:marRight w:val="0"/>
      <w:marTop w:val="0"/>
      <w:marBottom w:val="0"/>
      <w:divBdr>
        <w:top w:val="none" w:sz="0" w:space="0" w:color="auto"/>
        <w:left w:val="none" w:sz="0" w:space="0" w:color="auto"/>
        <w:bottom w:val="none" w:sz="0" w:space="0" w:color="auto"/>
        <w:right w:val="none" w:sz="0" w:space="0" w:color="auto"/>
      </w:divBdr>
    </w:div>
    <w:div w:id="753893976">
      <w:marLeft w:val="0"/>
      <w:marRight w:val="0"/>
      <w:marTop w:val="0"/>
      <w:marBottom w:val="0"/>
      <w:divBdr>
        <w:top w:val="none" w:sz="0" w:space="0" w:color="auto"/>
        <w:left w:val="none" w:sz="0" w:space="0" w:color="auto"/>
        <w:bottom w:val="none" w:sz="0" w:space="0" w:color="auto"/>
        <w:right w:val="none" w:sz="0" w:space="0" w:color="auto"/>
      </w:divBdr>
    </w:div>
    <w:div w:id="753893977">
      <w:marLeft w:val="0"/>
      <w:marRight w:val="0"/>
      <w:marTop w:val="0"/>
      <w:marBottom w:val="0"/>
      <w:divBdr>
        <w:top w:val="none" w:sz="0" w:space="0" w:color="auto"/>
        <w:left w:val="none" w:sz="0" w:space="0" w:color="auto"/>
        <w:bottom w:val="none" w:sz="0" w:space="0" w:color="auto"/>
        <w:right w:val="none" w:sz="0" w:space="0" w:color="auto"/>
      </w:divBdr>
    </w:div>
    <w:div w:id="753893978">
      <w:marLeft w:val="0"/>
      <w:marRight w:val="0"/>
      <w:marTop w:val="0"/>
      <w:marBottom w:val="0"/>
      <w:divBdr>
        <w:top w:val="none" w:sz="0" w:space="0" w:color="auto"/>
        <w:left w:val="none" w:sz="0" w:space="0" w:color="auto"/>
        <w:bottom w:val="none" w:sz="0" w:space="0" w:color="auto"/>
        <w:right w:val="none" w:sz="0" w:space="0" w:color="auto"/>
      </w:divBdr>
    </w:div>
    <w:div w:id="753893979">
      <w:marLeft w:val="0"/>
      <w:marRight w:val="0"/>
      <w:marTop w:val="0"/>
      <w:marBottom w:val="0"/>
      <w:divBdr>
        <w:top w:val="none" w:sz="0" w:space="0" w:color="auto"/>
        <w:left w:val="none" w:sz="0" w:space="0" w:color="auto"/>
        <w:bottom w:val="none" w:sz="0" w:space="0" w:color="auto"/>
        <w:right w:val="none" w:sz="0" w:space="0" w:color="auto"/>
      </w:divBdr>
    </w:div>
    <w:div w:id="753893980">
      <w:marLeft w:val="0"/>
      <w:marRight w:val="0"/>
      <w:marTop w:val="0"/>
      <w:marBottom w:val="0"/>
      <w:divBdr>
        <w:top w:val="none" w:sz="0" w:space="0" w:color="auto"/>
        <w:left w:val="none" w:sz="0" w:space="0" w:color="auto"/>
        <w:bottom w:val="none" w:sz="0" w:space="0" w:color="auto"/>
        <w:right w:val="none" w:sz="0" w:space="0" w:color="auto"/>
      </w:divBdr>
    </w:div>
    <w:div w:id="753893981">
      <w:marLeft w:val="0"/>
      <w:marRight w:val="0"/>
      <w:marTop w:val="0"/>
      <w:marBottom w:val="0"/>
      <w:divBdr>
        <w:top w:val="none" w:sz="0" w:space="0" w:color="auto"/>
        <w:left w:val="none" w:sz="0" w:space="0" w:color="auto"/>
        <w:bottom w:val="none" w:sz="0" w:space="0" w:color="auto"/>
        <w:right w:val="none" w:sz="0" w:space="0" w:color="auto"/>
      </w:divBdr>
    </w:div>
    <w:div w:id="753893982">
      <w:marLeft w:val="0"/>
      <w:marRight w:val="0"/>
      <w:marTop w:val="0"/>
      <w:marBottom w:val="0"/>
      <w:divBdr>
        <w:top w:val="none" w:sz="0" w:space="0" w:color="auto"/>
        <w:left w:val="none" w:sz="0" w:space="0" w:color="auto"/>
        <w:bottom w:val="none" w:sz="0" w:space="0" w:color="auto"/>
        <w:right w:val="none" w:sz="0" w:space="0" w:color="auto"/>
      </w:divBdr>
    </w:div>
    <w:div w:id="753893983">
      <w:marLeft w:val="0"/>
      <w:marRight w:val="0"/>
      <w:marTop w:val="0"/>
      <w:marBottom w:val="0"/>
      <w:divBdr>
        <w:top w:val="none" w:sz="0" w:space="0" w:color="auto"/>
        <w:left w:val="none" w:sz="0" w:space="0" w:color="auto"/>
        <w:bottom w:val="none" w:sz="0" w:space="0" w:color="auto"/>
        <w:right w:val="none" w:sz="0" w:space="0" w:color="auto"/>
      </w:divBdr>
    </w:div>
    <w:div w:id="753893984">
      <w:marLeft w:val="0"/>
      <w:marRight w:val="0"/>
      <w:marTop w:val="0"/>
      <w:marBottom w:val="0"/>
      <w:divBdr>
        <w:top w:val="none" w:sz="0" w:space="0" w:color="auto"/>
        <w:left w:val="none" w:sz="0" w:space="0" w:color="auto"/>
        <w:bottom w:val="none" w:sz="0" w:space="0" w:color="auto"/>
        <w:right w:val="none" w:sz="0" w:space="0" w:color="auto"/>
      </w:divBdr>
    </w:div>
    <w:div w:id="753893985">
      <w:marLeft w:val="0"/>
      <w:marRight w:val="0"/>
      <w:marTop w:val="0"/>
      <w:marBottom w:val="0"/>
      <w:divBdr>
        <w:top w:val="none" w:sz="0" w:space="0" w:color="auto"/>
        <w:left w:val="none" w:sz="0" w:space="0" w:color="auto"/>
        <w:bottom w:val="none" w:sz="0" w:space="0" w:color="auto"/>
        <w:right w:val="none" w:sz="0" w:space="0" w:color="auto"/>
      </w:divBdr>
    </w:div>
    <w:div w:id="753893986">
      <w:marLeft w:val="0"/>
      <w:marRight w:val="0"/>
      <w:marTop w:val="0"/>
      <w:marBottom w:val="0"/>
      <w:divBdr>
        <w:top w:val="none" w:sz="0" w:space="0" w:color="auto"/>
        <w:left w:val="none" w:sz="0" w:space="0" w:color="auto"/>
        <w:bottom w:val="none" w:sz="0" w:space="0" w:color="auto"/>
        <w:right w:val="none" w:sz="0" w:space="0" w:color="auto"/>
      </w:divBdr>
    </w:div>
    <w:div w:id="753893987">
      <w:marLeft w:val="0"/>
      <w:marRight w:val="0"/>
      <w:marTop w:val="0"/>
      <w:marBottom w:val="0"/>
      <w:divBdr>
        <w:top w:val="none" w:sz="0" w:space="0" w:color="auto"/>
        <w:left w:val="none" w:sz="0" w:space="0" w:color="auto"/>
        <w:bottom w:val="none" w:sz="0" w:space="0" w:color="auto"/>
        <w:right w:val="none" w:sz="0" w:space="0" w:color="auto"/>
      </w:divBdr>
    </w:div>
    <w:div w:id="753893988">
      <w:marLeft w:val="0"/>
      <w:marRight w:val="0"/>
      <w:marTop w:val="0"/>
      <w:marBottom w:val="0"/>
      <w:divBdr>
        <w:top w:val="none" w:sz="0" w:space="0" w:color="auto"/>
        <w:left w:val="none" w:sz="0" w:space="0" w:color="auto"/>
        <w:bottom w:val="none" w:sz="0" w:space="0" w:color="auto"/>
        <w:right w:val="none" w:sz="0" w:space="0" w:color="auto"/>
      </w:divBdr>
    </w:div>
    <w:div w:id="753893989">
      <w:marLeft w:val="0"/>
      <w:marRight w:val="0"/>
      <w:marTop w:val="0"/>
      <w:marBottom w:val="0"/>
      <w:divBdr>
        <w:top w:val="none" w:sz="0" w:space="0" w:color="auto"/>
        <w:left w:val="none" w:sz="0" w:space="0" w:color="auto"/>
        <w:bottom w:val="none" w:sz="0" w:space="0" w:color="auto"/>
        <w:right w:val="none" w:sz="0" w:space="0" w:color="auto"/>
      </w:divBdr>
    </w:div>
    <w:div w:id="753893990">
      <w:marLeft w:val="0"/>
      <w:marRight w:val="0"/>
      <w:marTop w:val="0"/>
      <w:marBottom w:val="0"/>
      <w:divBdr>
        <w:top w:val="none" w:sz="0" w:space="0" w:color="auto"/>
        <w:left w:val="none" w:sz="0" w:space="0" w:color="auto"/>
        <w:bottom w:val="none" w:sz="0" w:space="0" w:color="auto"/>
        <w:right w:val="none" w:sz="0" w:space="0" w:color="auto"/>
      </w:divBdr>
    </w:div>
    <w:div w:id="753893991">
      <w:marLeft w:val="0"/>
      <w:marRight w:val="0"/>
      <w:marTop w:val="0"/>
      <w:marBottom w:val="0"/>
      <w:divBdr>
        <w:top w:val="none" w:sz="0" w:space="0" w:color="auto"/>
        <w:left w:val="none" w:sz="0" w:space="0" w:color="auto"/>
        <w:bottom w:val="none" w:sz="0" w:space="0" w:color="auto"/>
        <w:right w:val="none" w:sz="0" w:space="0" w:color="auto"/>
      </w:divBdr>
    </w:div>
    <w:div w:id="753893992">
      <w:marLeft w:val="0"/>
      <w:marRight w:val="0"/>
      <w:marTop w:val="0"/>
      <w:marBottom w:val="0"/>
      <w:divBdr>
        <w:top w:val="none" w:sz="0" w:space="0" w:color="auto"/>
        <w:left w:val="none" w:sz="0" w:space="0" w:color="auto"/>
        <w:bottom w:val="none" w:sz="0" w:space="0" w:color="auto"/>
        <w:right w:val="none" w:sz="0" w:space="0" w:color="auto"/>
      </w:divBdr>
    </w:div>
    <w:div w:id="753893993">
      <w:marLeft w:val="0"/>
      <w:marRight w:val="0"/>
      <w:marTop w:val="0"/>
      <w:marBottom w:val="0"/>
      <w:divBdr>
        <w:top w:val="none" w:sz="0" w:space="0" w:color="auto"/>
        <w:left w:val="none" w:sz="0" w:space="0" w:color="auto"/>
        <w:bottom w:val="none" w:sz="0" w:space="0" w:color="auto"/>
        <w:right w:val="none" w:sz="0" w:space="0" w:color="auto"/>
      </w:divBdr>
    </w:div>
    <w:div w:id="753893994">
      <w:marLeft w:val="0"/>
      <w:marRight w:val="0"/>
      <w:marTop w:val="0"/>
      <w:marBottom w:val="0"/>
      <w:divBdr>
        <w:top w:val="none" w:sz="0" w:space="0" w:color="auto"/>
        <w:left w:val="none" w:sz="0" w:space="0" w:color="auto"/>
        <w:bottom w:val="none" w:sz="0" w:space="0" w:color="auto"/>
        <w:right w:val="none" w:sz="0" w:space="0" w:color="auto"/>
      </w:divBdr>
    </w:div>
    <w:div w:id="753893995">
      <w:marLeft w:val="0"/>
      <w:marRight w:val="0"/>
      <w:marTop w:val="0"/>
      <w:marBottom w:val="0"/>
      <w:divBdr>
        <w:top w:val="none" w:sz="0" w:space="0" w:color="auto"/>
        <w:left w:val="none" w:sz="0" w:space="0" w:color="auto"/>
        <w:bottom w:val="none" w:sz="0" w:space="0" w:color="auto"/>
        <w:right w:val="none" w:sz="0" w:space="0" w:color="auto"/>
      </w:divBdr>
    </w:div>
    <w:div w:id="753893996">
      <w:marLeft w:val="0"/>
      <w:marRight w:val="0"/>
      <w:marTop w:val="0"/>
      <w:marBottom w:val="0"/>
      <w:divBdr>
        <w:top w:val="none" w:sz="0" w:space="0" w:color="auto"/>
        <w:left w:val="none" w:sz="0" w:space="0" w:color="auto"/>
        <w:bottom w:val="none" w:sz="0" w:space="0" w:color="auto"/>
        <w:right w:val="none" w:sz="0" w:space="0" w:color="auto"/>
      </w:divBdr>
    </w:div>
    <w:div w:id="753893997">
      <w:marLeft w:val="0"/>
      <w:marRight w:val="0"/>
      <w:marTop w:val="0"/>
      <w:marBottom w:val="0"/>
      <w:divBdr>
        <w:top w:val="none" w:sz="0" w:space="0" w:color="auto"/>
        <w:left w:val="none" w:sz="0" w:space="0" w:color="auto"/>
        <w:bottom w:val="none" w:sz="0" w:space="0" w:color="auto"/>
        <w:right w:val="none" w:sz="0" w:space="0" w:color="auto"/>
      </w:divBdr>
    </w:div>
    <w:div w:id="753893998">
      <w:marLeft w:val="0"/>
      <w:marRight w:val="0"/>
      <w:marTop w:val="0"/>
      <w:marBottom w:val="0"/>
      <w:divBdr>
        <w:top w:val="none" w:sz="0" w:space="0" w:color="auto"/>
        <w:left w:val="none" w:sz="0" w:space="0" w:color="auto"/>
        <w:bottom w:val="none" w:sz="0" w:space="0" w:color="auto"/>
        <w:right w:val="none" w:sz="0" w:space="0" w:color="auto"/>
      </w:divBdr>
    </w:div>
    <w:div w:id="753893999">
      <w:marLeft w:val="0"/>
      <w:marRight w:val="0"/>
      <w:marTop w:val="0"/>
      <w:marBottom w:val="0"/>
      <w:divBdr>
        <w:top w:val="none" w:sz="0" w:space="0" w:color="auto"/>
        <w:left w:val="none" w:sz="0" w:space="0" w:color="auto"/>
        <w:bottom w:val="none" w:sz="0" w:space="0" w:color="auto"/>
        <w:right w:val="none" w:sz="0" w:space="0" w:color="auto"/>
      </w:divBdr>
    </w:div>
    <w:div w:id="753894000">
      <w:marLeft w:val="0"/>
      <w:marRight w:val="0"/>
      <w:marTop w:val="0"/>
      <w:marBottom w:val="0"/>
      <w:divBdr>
        <w:top w:val="none" w:sz="0" w:space="0" w:color="auto"/>
        <w:left w:val="none" w:sz="0" w:space="0" w:color="auto"/>
        <w:bottom w:val="none" w:sz="0" w:space="0" w:color="auto"/>
        <w:right w:val="none" w:sz="0" w:space="0" w:color="auto"/>
      </w:divBdr>
    </w:div>
    <w:div w:id="753894001">
      <w:marLeft w:val="0"/>
      <w:marRight w:val="0"/>
      <w:marTop w:val="0"/>
      <w:marBottom w:val="0"/>
      <w:divBdr>
        <w:top w:val="none" w:sz="0" w:space="0" w:color="auto"/>
        <w:left w:val="none" w:sz="0" w:space="0" w:color="auto"/>
        <w:bottom w:val="none" w:sz="0" w:space="0" w:color="auto"/>
        <w:right w:val="none" w:sz="0" w:space="0" w:color="auto"/>
      </w:divBdr>
    </w:div>
    <w:div w:id="753894002">
      <w:marLeft w:val="0"/>
      <w:marRight w:val="0"/>
      <w:marTop w:val="0"/>
      <w:marBottom w:val="0"/>
      <w:divBdr>
        <w:top w:val="none" w:sz="0" w:space="0" w:color="auto"/>
        <w:left w:val="none" w:sz="0" w:space="0" w:color="auto"/>
        <w:bottom w:val="none" w:sz="0" w:space="0" w:color="auto"/>
        <w:right w:val="none" w:sz="0" w:space="0" w:color="auto"/>
      </w:divBdr>
    </w:div>
    <w:div w:id="753894003">
      <w:marLeft w:val="0"/>
      <w:marRight w:val="0"/>
      <w:marTop w:val="0"/>
      <w:marBottom w:val="0"/>
      <w:divBdr>
        <w:top w:val="none" w:sz="0" w:space="0" w:color="auto"/>
        <w:left w:val="none" w:sz="0" w:space="0" w:color="auto"/>
        <w:bottom w:val="none" w:sz="0" w:space="0" w:color="auto"/>
        <w:right w:val="none" w:sz="0" w:space="0" w:color="auto"/>
      </w:divBdr>
    </w:div>
    <w:div w:id="753894004">
      <w:marLeft w:val="0"/>
      <w:marRight w:val="0"/>
      <w:marTop w:val="0"/>
      <w:marBottom w:val="0"/>
      <w:divBdr>
        <w:top w:val="none" w:sz="0" w:space="0" w:color="auto"/>
        <w:left w:val="none" w:sz="0" w:space="0" w:color="auto"/>
        <w:bottom w:val="none" w:sz="0" w:space="0" w:color="auto"/>
        <w:right w:val="none" w:sz="0" w:space="0" w:color="auto"/>
      </w:divBdr>
    </w:div>
    <w:div w:id="753894005">
      <w:marLeft w:val="0"/>
      <w:marRight w:val="0"/>
      <w:marTop w:val="0"/>
      <w:marBottom w:val="0"/>
      <w:divBdr>
        <w:top w:val="none" w:sz="0" w:space="0" w:color="auto"/>
        <w:left w:val="none" w:sz="0" w:space="0" w:color="auto"/>
        <w:bottom w:val="none" w:sz="0" w:space="0" w:color="auto"/>
        <w:right w:val="none" w:sz="0" w:space="0" w:color="auto"/>
      </w:divBdr>
    </w:div>
    <w:div w:id="753894006">
      <w:marLeft w:val="0"/>
      <w:marRight w:val="0"/>
      <w:marTop w:val="0"/>
      <w:marBottom w:val="0"/>
      <w:divBdr>
        <w:top w:val="none" w:sz="0" w:space="0" w:color="auto"/>
        <w:left w:val="none" w:sz="0" w:space="0" w:color="auto"/>
        <w:bottom w:val="none" w:sz="0" w:space="0" w:color="auto"/>
        <w:right w:val="none" w:sz="0" w:space="0" w:color="auto"/>
      </w:divBdr>
    </w:div>
    <w:div w:id="753894007">
      <w:marLeft w:val="0"/>
      <w:marRight w:val="0"/>
      <w:marTop w:val="0"/>
      <w:marBottom w:val="0"/>
      <w:divBdr>
        <w:top w:val="none" w:sz="0" w:space="0" w:color="auto"/>
        <w:left w:val="none" w:sz="0" w:space="0" w:color="auto"/>
        <w:bottom w:val="none" w:sz="0" w:space="0" w:color="auto"/>
        <w:right w:val="none" w:sz="0" w:space="0" w:color="auto"/>
      </w:divBdr>
    </w:div>
    <w:div w:id="753894008">
      <w:marLeft w:val="0"/>
      <w:marRight w:val="0"/>
      <w:marTop w:val="0"/>
      <w:marBottom w:val="0"/>
      <w:divBdr>
        <w:top w:val="none" w:sz="0" w:space="0" w:color="auto"/>
        <w:left w:val="none" w:sz="0" w:space="0" w:color="auto"/>
        <w:bottom w:val="none" w:sz="0" w:space="0" w:color="auto"/>
        <w:right w:val="none" w:sz="0" w:space="0" w:color="auto"/>
      </w:divBdr>
    </w:div>
    <w:div w:id="753894009">
      <w:marLeft w:val="0"/>
      <w:marRight w:val="0"/>
      <w:marTop w:val="0"/>
      <w:marBottom w:val="0"/>
      <w:divBdr>
        <w:top w:val="none" w:sz="0" w:space="0" w:color="auto"/>
        <w:left w:val="none" w:sz="0" w:space="0" w:color="auto"/>
        <w:bottom w:val="none" w:sz="0" w:space="0" w:color="auto"/>
        <w:right w:val="none" w:sz="0" w:space="0" w:color="auto"/>
      </w:divBdr>
    </w:div>
    <w:div w:id="753894010">
      <w:marLeft w:val="0"/>
      <w:marRight w:val="0"/>
      <w:marTop w:val="0"/>
      <w:marBottom w:val="0"/>
      <w:divBdr>
        <w:top w:val="none" w:sz="0" w:space="0" w:color="auto"/>
        <w:left w:val="none" w:sz="0" w:space="0" w:color="auto"/>
        <w:bottom w:val="none" w:sz="0" w:space="0" w:color="auto"/>
        <w:right w:val="none" w:sz="0" w:space="0" w:color="auto"/>
      </w:divBdr>
    </w:div>
    <w:div w:id="753894011">
      <w:marLeft w:val="0"/>
      <w:marRight w:val="0"/>
      <w:marTop w:val="0"/>
      <w:marBottom w:val="0"/>
      <w:divBdr>
        <w:top w:val="none" w:sz="0" w:space="0" w:color="auto"/>
        <w:left w:val="none" w:sz="0" w:space="0" w:color="auto"/>
        <w:bottom w:val="none" w:sz="0" w:space="0" w:color="auto"/>
        <w:right w:val="none" w:sz="0" w:space="0" w:color="auto"/>
      </w:divBdr>
    </w:div>
    <w:div w:id="753894012">
      <w:marLeft w:val="0"/>
      <w:marRight w:val="0"/>
      <w:marTop w:val="0"/>
      <w:marBottom w:val="0"/>
      <w:divBdr>
        <w:top w:val="none" w:sz="0" w:space="0" w:color="auto"/>
        <w:left w:val="none" w:sz="0" w:space="0" w:color="auto"/>
        <w:bottom w:val="none" w:sz="0" w:space="0" w:color="auto"/>
        <w:right w:val="none" w:sz="0" w:space="0" w:color="auto"/>
      </w:divBdr>
    </w:div>
    <w:div w:id="753894013">
      <w:marLeft w:val="0"/>
      <w:marRight w:val="0"/>
      <w:marTop w:val="0"/>
      <w:marBottom w:val="0"/>
      <w:divBdr>
        <w:top w:val="none" w:sz="0" w:space="0" w:color="auto"/>
        <w:left w:val="none" w:sz="0" w:space="0" w:color="auto"/>
        <w:bottom w:val="none" w:sz="0" w:space="0" w:color="auto"/>
        <w:right w:val="none" w:sz="0" w:space="0" w:color="auto"/>
      </w:divBdr>
    </w:div>
    <w:div w:id="753894014">
      <w:marLeft w:val="0"/>
      <w:marRight w:val="0"/>
      <w:marTop w:val="0"/>
      <w:marBottom w:val="0"/>
      <w:divBdr>
        <w:top w:val="none" w:sz="0" w:space="0" w:color="auto"/>
        <w:left w:val="none" w:sz="0" w:space="0" w:color="auto"/>
        <w:bottom w:val="none" w:sz="0" w:space="0" w:color="auto"/>
        <w:right w:val="none" w:sz="0" w:space="0" w:color="auto"/>
      </w:divBdr>
    </w:div>
    <w:div w:id="753894015">
      <w:marLeft w:val="0"/>
      <w:marRight w:val="0"/>
      <w:marTop w:val="0"/>
      <w:marBottom w:val="0"/>
      <w:divBdr>
        <w:top w:val="none" w:sz="0" w:space="0" w:color="auto"/>
        <w:left w:val="none" w:sz="0" w:space="0" w:color="auto"/>
        <w:bottom w:val="none" w:sz="0" w:space="0" w:color="auto"/>
        <w:right w:val="none" w:sz="0" w:space="0" w:color="auto"/>
      </w:divBdr>
    </w:div>
    <w:div w:id="753894016">
      <w:marLeft w:val="0"/>
      <w:marRight w:val="0"/>
      <w:marTop w:val="0"/>
      <w:marBottom w:val="0"/>
      <w:divBdr>
        <w:top w:val="none" w:sz="0" w:space="0" w:color="auto"/>
        <w:left w:val="none" w:sz="0" w:space="0" w:color="auto"/>
        <w:bottom w:val="none" w:sz="0" w:space="0" w:color="auto"/>
        <w:right w:val="none" w:sz="0" w:space="0" w:color="auto"/>
      </w:divBdr>
    </w:div>
    <w:div w:id="753894017">
      <w:marLeft w:val="0"/>
      <w:marRight w:val="0"/>
      <w:marTop w:val="0"/>
      <w:marBottom w:val="0"/>
      <w:divBdr>
        <w:top w:val="none" w:sz="0" w:space="0" w:color="auto"/>
        <w:left w:val="none" w:sz="0" w:space="0" w:color="auto"/>
        <w:bottom w:val="none" w:sz="0" w:space="0" w:color="auto"/>
        <w:right w:val="none" w:sz="0" w:space="0" w:color="auto"/>
      </w:divBdr>
    </w:div>
    <w:div w:id="753894018">
      <w:marLeft w:val="0"/>
      <w:marRight w:val="0"/>
      <w:marTop w:val="0"/>
      <w:marBottom w:val="0"/>
      <w:divBdr>
        <w:top w:val="none" w:sz="0" w:space="0" w:color="auto"/>
        <w:left w:val="none" w:sz="0" w:space="0" w:color="auto"/>
        <w:bottom w:val="none" w:sz="0" w:space="0" w:color="auto"/>
        <w:right w:val="none" w:sz="0" w:space="0" w:color="auto"/>
      </w:divBdr>
    </w:div>
    <w:div w:id="753894019">
      <w:marLeft w:val="0"/>
      <w:marRight w:val="0"/>
      <w:marTop w:val="0"/>
      <w:marBottom w:val="0"/>
      <w:divBdr>
        <w:top w:val="none" w:sz="0" w:space="0" w:color="auto"/>
        <w:left w:val="none" w:sz="0" w:space="0" w:color="auto"/>
        <w:bottom w:val="none" w:sz="0" w:space="0" w:color="auto"/>
        <w:right w:val="none" w:sz="0" w:space="0" w:color="auto"/>
      </w:divBdr>
    </w:div>
    <w:div w:id="753894020">
      <w:marLeft w:val="0"/>
      <w:marRight w:val="0"/>
      <w:marTop w:val="0"/>
      <w:marBottom w:val="0"/>
      <w:divBdr>
        <w:top w:val="none" w:sz="0" w:space="0" w:color="auto"/>
        <w:left w:val="none" w:sz="0" w:space="0" w:color="auto"/>
        <w:bottom w:val="none" w:sz="0" w:space="0" w:color="auto"/>
        <w:right w:val="none" w:sz="0" w:space="0" w:color="auto"/>
      </w:divBdr>
    </w:div>
    <w:div w:id="753894021">
      <w:marLeft w:val="0"/>
      <w:marRight w:val="0"/>
      <w:marTop w:val="0"/>
      <w:marBottom w:val="0"/>
      <w:divBdr>
        <w:top w:val="none" w:sz="0" w:space="0" w:color="auto"/>
        <w:left w:val="none" w:sz="0" w:space="0" w:color="auto"/>
        <w:bottom w:val="none" w:sz="0" w:space="0" w:color="auto"/>
        <w:right w:val="none" w:sz="0" w:space="0" w:color="auto"/>
      </w:divBdr>
    </w:div>
    <w:div w:id="753894022">
      <w:marLeft w:val="0"/>
      <w:marRight w:val="0"/>
      <w:marTop w:val="0"/>
      <w:marBottom w:val="0"/>
      <w:divBdr>
        <w:top w:val="none" w:sz="0" w:space="0" w:color="auto"/>
        <w:left w:val="none" w:sz="0" w:space="0" w:color="auto"/>
        <w:bottom w:val="none" w:sz="0" w:space="0" w:color="auto"/>
        <w:right w:val="none" w:sz="0" w:space="0" w:color="auto"/>
      </w:divBdr>
    </w:div>
    <w:div w:id="753894023">
      <w:marLeft w:val="0"/>
      <w:marRight w:val="0"/>
      <w:marTop w:val="0"/>
      <w:marBottom w:val="0"/>
      <w:divBdr>
        <w:top w:val="none" w:sz="0" w:space="0" w:color="auto"/>
        <w:left w:val="none" w:sz="0" w:space="0" w:color="auto"/>
        <w:bottom w:val="none" w:sz="0" w:space="0" w:color="auto"/>
        <w:right w:val="none" w:sz="0" w:space="0" w:color="auto"/>
      </w:divBdr>
    </w:div>
    <w:div w:id="753894024">
      <w:marLeft w:val="0"/>
      <w:marRight w:val="0"/>
      <w:marTop w:val="0"/>
      <w:marBottom w:val="0"/>
      <w:divBdr>
        <w:top w:val="none" w:sz="0" w:space="0" w:color="auto"/>
        <w:left w:val="none" w:sz="0" w:space="0" w:color="auto"/>
        <w:bottom w:val="none" w:sz="0" w:space="0" w:color="auto"/>
        <w:right w:val="none" w:sz="0" w:space="0" w:color="auto"/>
      </w:divBdr>
    </w:div>
    <w:div w:id="753894025">
      <w:marLeft w:val="0"/>
      <w:marRight w:val="0"/>
      <w:marTop w:val="0"/>
      <w:marBottom w:val="0"/>
      <w:divBdr>
        <w:top w:val="none" w:sz="0" w:space="0" w:color="auto"/>
        <w:left w:val="none" w:sz="0" w:space="0" w:color="auto"/>
        <w:bottom w:val="none" w:sz="0" w:space="0" w:color="auto"/>
        <w:right w:val="none" w:sz="0" w:space="0" w:color="auto"/>
      </w:divBdr>
    </w:div>
    <w:div w:id="753894026">
      <w:marLeft w:val="0"/>
      <w:marRight w:val="0"/>
      <w:marTop w:val="0"/>
      <w:marBottom w:val="0"/>
      <w:divBdr>
        <w:top w:val="none" w:sz="0" w:space="0" w:color="auto"/>
        <w:left w:val="none" w:sz="0" w:space="0" w:color="auto"/>
        <w:bottom w:val="none" w:sz="0" w:space="0" w:color="auto"/>
        <w:right w:val="none" w:sz="0" w:space="0" w:color="auto"/>
      </w:divBdr>
    </w:div>
    <w:div w:id="753894027">
      <w:marLeft w:val="0"/>
      <w:marRight w:val="0"/>
      <w:marTop w:val="0"/>
      <w:marBottom w:val="0"/>
      <w:divBdr>
        <w:top w:val="none" w:sz="0" w:space="0" w:color="auto"/>
        <w:left w:val="none" w:sz="0" w:space="0" w:color="auto"/>
        <w:bottom w:val="none" w:sz="0" w:space="0" w:color="auto"/>
        <w:right w:val="none" w:sz="0" w:space="0" w:color="auto"/>
      </w:divBdr>
    </w:div>
    <w:div w:id="753894028">
      <w:marLeft w:val="0"/>
      <w:marRight w:val="0"/>
      <w:marTop w:val="0"/>
      <w:marBottom w:val="0"/>
      <w:divBdr>
        <w:top w:val="none" w:sz="0" w:space="0" w:color="auto"/>
        <w:left w:val="none" w:sz="0" w:space="0" w:color="auto"/>
        <w:bottom w:val="none" w:sz="0" w:space="0" w:color="auto"/>
        <w:right w:val="none" w:sz="0" w:space="0" w:color="auto"/>
      </w:divBdr>
    </w:div>
    <w:div w:id="753894029">
      <w:marLeft w:val="0"/>
      <w:marRight w:val="0"/>
      <w:marTop w:val="0"/>
      <w:marBottom w:val="0"/>
      <w:divBdr>
        <w:top w:val="none" w:sz="0" w:space="0" w:color="auto"/>
        <w:left w:val="none" w:sz="0" w:space="0" w:color="auto"/>
        <w:bottom w:val="none" w:sz="0" w:space="0" w:color="auto"/>
        <w:right w:val="none" w:sz="0" w:space="0" w:color="auto"/>
      </w:divBdr>
    </w:div>
    <w:div w:id="753894030">
      <w:marLeft w:val="0"/>
      <w:marRight w:val="0"/>
      <w:marTop w:val="0"/>
      <w:marBottom w:val="0"/>
      <w:divBdr>
        <w:top w:val="none" w:sz="0" w:space="0" w:color="auto"/>
        <w:left w:val="none" w:sz="0" w:space="0" w:color="auto"/>
        <w:bottom w:val="none" w:sz="0" w:space="0" w:color="auto"/>
        <w:right w:val="none" w:sz="0" w:space="0" w:color="auto"/>
      </w:divBdr>
    </w:div>
    <w:div w:id="753894031">
      <w:marLeft w:val="0"/>
      <w:marRight w:val="0"/>
      <w:marTop w:val="0"/>
      <w:marBottom w:val="0"/>
      <w:divBdr>
        <w:top w:val="none" w:sz="0" w:space="0" w:color="auto"/>
        <w:left w:val="none" w:sz="0" w:space="0" w:color="auto"/>
        <w:bottom w:val="none" w:sz="0" w:space="0" w:color="auto"/>
        <w:right w:val="none" w:sz="0" w:space="0" w:color="auto"/>
      </w:divBdr>
    </w:div>
    <w:div w:id="753894032">
      <w:marLeft w:val="0"/>
      <w:marRight w:val="0"/>
      <w:marTop w:val="0"/>
      <w:marBottom w:val="0"/>
      <w:divBdr>
        <w:top w:val="none" w:sz="0" w:space="0" w:color="auto"/>
        <w:left w:val="none" w:sz="0" w:space="0" w:color="auto"/>
        <w:bottom w:val="none" w:sz="0" w:space="0" w:color="auto"/>
        <w:right w:val="none" w:sz="0" w:space="0" w:color="auto"/>
      </w:divBdr>
    </w:div>
    <w:div w:id="753894033">
      <w:marLeft w:val="0"/>
      <w:marRight w:val="0"/>
      <w:marTop w:val="0"/>
      <w:marBottom w:val="0"/>
      <w:divBdr>
        <w:top w:val="none" w:sz="0" w:space="0" w:color="auto"/>
        <w:left w:val="none" w:sz="0" w:space="0" w:color="auto"/>
        <w:bottom w:val="none" w:sz="0" w:space="0" w:color="auto"/>
        <w:right w:val="none" w:sz="0" w:space="0" w:color="auto"/>
      </w:divBdr>
    </w:div>
    <w:div w:id="753894034">
      <w:marLeft w:val="0"/>
      <w:marRight w:val="0"/>
      <w:marTop w:val="0"/>
      <w:marBottom w:val="0"/>
      <w:divBdr>
        <w:top w:val="none" w:sz="0" w:space="0" w:color="auto"/>
        <w:left w:val="none" w:sz="0" w:space="0" w:color="auto"/>
        <w:bottom w:val="none" w:sz="0" w:space="0" w:color="auto"/>
        <w:right w:val="none" w:sz="0" w:space="0" w:color="auto"/>
      </w:divBdr>
    </w:div>
    <w:div w:id="753894035">
      <w:marLeft w:val="0"/>
      <w:marRight w:val="0"/>
      <w:marTop w:val="0"/>
      <w:marBottom w:val="0"/>
      <w:divBdr>
        <w:top w:val="none" w:sz="0" w:space="0" w:color="auto"/>
        <w:left w:val="none" w:sz="0" w:space="0" w:color="auto"/>
        <w:bottom w:val="none" w:sz="0" w:space="0" w:color="auto"/>
        <w:right w:val="none" w:sz="0" w:space="0" w:color="auto"/>
      </w:divBdr>
    </w:div>
    <w:div w:id="753894036">
      <w:marLeft w:val="0"/>
      <w:marRight w:val="0"/>
      <w:marTop w:val="0"/>
      <w:marBottom w:val="0"/>
      <w:divBdr>
        <w:top w:val="none" w:sz="0" w:space="0" w:color="auto"/>
        <w:left w:val="none" w:sz="0" w:space="0" w:color="auto"/>
        <w:bottom w:val="none" w:sz="0" w:space="0" w:color="auto"/>
        <w:right w:val="none" w:sz="0" w:space="0" w:color="auto"/>
      </w:divBdr>
    </w:div>
    <w:div w:id="753894037">
      <w:marLeft w:val="0"/>
      <w:marRight w:val="0"/>
      <w:marTop w:val="0"/>
      <w:marBottom w:val="0"/>
      <w:divBdr>
        <w:top w:val="none" w:sz="0" w:space="0" w:color="auto"/>
        <w:left w:val="none" w:sz="0" w:space="0" w:color="auto"/>
        <w:bottom w:val="none" w:sz="0" w:space="0" w:color="auto"/>
        <w:right w:val="none" w:sz="0" w:space="0" w:color="auto"/>
      </w:divBdr>
    </w:div>
    <w:div w:id="753894038">
      <w:marLeft w:val="0"/>
      <w:marRight w:val="0"/>
      <w:marTop w:val="0"/>
      <w:marBottom w:val="0"/>
      <w:divBdr>
        <w:top w:val="none" w:sz="0" w:space="0" w:color="auto"/>
        <w:left w:val="none" w:sz="0" w:space="0" w:color="auto"/>
        <w:bottom w:val="none" w:sz="0" w:space="0" w:color="auto"/>
        <w:right w:val="none" w:sz="0" w:space="0" w:color="auto"/>
      </w:divBdr>
    </w:div>
    <w:div w:id="753894039">
      <w:marLeft w:val="0"/>
      <w:marRight w:val="0"/>
      <w:marTop w:val="0"/>
      <w:marBottom w:val="0"/>
      <w:divBdr>
        <w:top w:val="none" w:sz="0" w:space="0" w:color="auto"/>
        <w:left w:val="none" w:sz="0" w:space="0" w:color="auto"/>
        <w:bottom w:val="none" w:sz="0" w:space="0" w:color="auto"/>
        <w:right w:val="none" w:sz="0" w:space="0" w:color="auto"/>
      </w:divBdr>
    </w:div>
    <w:div w:id="753894040">
      <w:marLeft w:val="0"/>
      <w:marRight w:val="0"/>
      <w:marTop w:val="0"/>
      <w:marBottom w:val="0"/>
      <w:divBdr>
        <w:top w:val="none" w:sz="0" w:space="0" w:color="auto"/>
        <w:left w:val="none" w:sz="0" w:space="0" w:color="auto"/>
        <w:bottom w:val="none" w:sz="0" w:space="0" w:color="auto"/>
        <w:right w:val="none" w:sz="0" w:space="0" w:color="auto"/>
      </w:divBdr>
    </w:div>
    <w:div w:id="753894041">
      <w:marLeft w:val="0"/>
      <w:marRight w:val="0"/>
      <w:marTop w:val="0"/>
      <w:marBottom w:val="0"/>
      <w:divBdr>
        <w:top w:val="none" w:sz="0" w:space="0" w:color="auto"/>
        <w:left w:val="none" w:sz="0" w:space="0" w:color="auto"/>
        <w:bottom w:val="none" w:sz="0" w:space="0" w:color="auto"/>
        <w:right w:val="none" w:sz="0" w:space="0" w:color="auto"/>
      </w:divBdr>
    </w:div>
    <w:div w:id="753894042">
      <w:marLeft w:val="0"/>
      <w:marRight w:val="0"/>
      <w:marTop w:val="0"/>
      <w:marBottom w:val="0"/>
      <w:divBdr>
        <w:top w:val="none" w:sz="0" w:space="0" w:color="auto"/>
        <w:left w:val="none" w:sz="0" w:space="0" w:color="auto"/>
        <w:bottom w:val="none" w:sz="0" w:space="0" w:color="auto"/>
        <w:right w:val="none" w:sz="0" w:space="0" w:color="auto"/>
      </w:divBdr>
    </w:div>
    <w:div w:id="753894043">
      <w:marLeft w:val="0"/>
      <w:marRight w:val="0"/>
      <w:marTop w:val="0"/>
      <w:marBottom w:val="0"/>
      <w:divBdr>
        <w:top w:val="none" w:sz="0" w:space="0" w:color="auto"/>
        <w:left w:val="none" w:sz="0" w:space="0" w:color="auto"/>
        <w:bottom w:val="none" w:sz="0" w:space="0" w:color="auto"/>
        <w:right w:val="none" w:sz="0" w:space="0" w:color="auto"/>
      </w:divBdr>
    </w:div>
    <w:div w:id="753894044">
      <w:marLeft w:val="0"/>
      <w:marRight w:val="0"/>
      <w:marTop w:val="0"/>
      <w:marBottom w:val="0"/>
      <w:divBdr>
        <w:top w:val="none" w:sz="0" w:space="0" w:color="auto"/>
        <w:left w:val="none" w:sz="0" w:space="0" w:color="auto"/>
        <w:bottom w:val="none" w:sz="0" w:space="0" w:color="auto"/>
        <w:right w:val="none" w:sz="0" w:space="0" w:color="auto"/>
      </w:divBdr>
    </w:div>
    <w:div w:id="753894045">
      <w:marLeft w:val="0"/>
      <w:marRight w:val="0"/>
      <w:marTop w:val="0"/>
      <w:marBottom w:val="0"/>
      <w:divBdr>
        <w:top w:val="none" w:sz="0" w:space="0" w:color="auto"/>
        <w:left w:val="none" w:sz="0" w:space="0" w:color="auto"/>
        <w:bottom w:val="none" w:sz="0" w:space="0" w:color="auto"/>
        <w:right w:val="none" w:sz="0" w:space="0" w:color="auto"/>
      </w:divBdr>
    </w:div>
    <w:div w:id="753894046">
      <w:marLeft w:val="0"/>
      <w:marRight w:val="0"/>
      <w:marTop w:val="0"/>
      <w:marBottom w:val="0"/>
      <w:divBdr>
        <w:top w:val="none" w:sz="0" w:space="0" w:color="auto"/>
        <w:left w:val="none" w:sz="0" w:space="0" w:color="auto"/>
        <w:bottom w:val="none" w:sz="0" w:space="0" w:color="auto"/>
        <w:right w:val="none" w:sz="0" w:space="0" w:color="auto"/>
      </w:divBdr>
    </w:div>
    <w:div w:id="753894047">
      <w:marLeft w:val="0"/>
      <w:marRight w:val="0"/>
      <w:marTop w:val="0"/>
      <w:marBottom w:val="0"/>
      <w:divBdr>
        <w:top w:val="none" w:sz="0" w:space="0" w:color="auto"/>
        <w:left w:val="none" w:sz="0" w:space="0" w:color="auto"/>
        <w:bottom w:val="none" w:sz="0" w:space="0" w:color="auto"/>
        <w:right w:val="none" w:sz="0" w:space="0" w:color="auto"/>
      </w:divBdr>
    </w:div>
    <w:div w:id="753894048">
      <w:marLeft w:val="0"/>
      <w:marRight w:val="0"/>
      <w:marTop w:val="0"/>
      <w:marBottom w:val="0"/>
      <w:divBdr>
        <w:top w:val="none" w:sz="0" w:space="0" w:color="auto"/>
        <w:left w:val="none" w:sz="0" w:space="0" w:color="auto"/>
        <w:bottom w:val="none" w:sz="0" w:space="0" w:color="auto"/>
        <w:right w:val="none" w:sz="0" w:space="0" w:color="auto"/>
      </w:divBdr>
    </w:div>
    <w:div w:id="753894049">
      <w:marLeft w:val="0"/>
      <w:marRight w:val="0"/>
      <w:marTop w:val="0"/>
      <w:marBottom w:val="0"/>
      <w:divBdr>
        <w:top w:val="none" w:sz="0" w:space="0" w:color="auto"/>
        <w:left w:val="none" w:sz="0" w:space="0" w:color="auto"/>
        <w:bottom w:val="none" w:sz="0" w:space="0" w:color="auto"/>
        <w:right w:val="none" w:sz="0" w:space="0" w:color="auto"/>
      </w:divBdr>
    </w:div>
    <w:div w:id="753894050">
      <w:marLeft w:val="0"/>
      <w:marRight w:val="0"/>
      <w:marTop w:val="0"/>
      <w:marBottom w:val="0"/>
      <w:divBdr>
        <w:top w:val="none" w:sz="0" w:space="0" w:color="auto"/>
        <w:left w:val="none" w:sz="0" w:space="0" w:color="auto"/>
        <w:bottom w:val="none" w:sz="0" w:space="0" w:color="auto"/>
        <w:right w:val="none" w:sz="0" w:space="0" w:color="auto"/>
      </w:divBdr>
    </w:div>
    <w:div w:id="753894051">
      <w:marLeft w:val="0"/>
      <w:marRight w:val="0"/>
      <w:marTop w:val="0"/>
      <w:marBottom w:val="0"/>
      <w:divBdr>
        <w:top w:val="none" w:sz="0" w:space="0" w:color="auto"/>
        <w:left w:val="none" w:sz="0" w:space="0" w:color="auto"/>
        <w:bottom w:val="none" w:sz="0" w:space="0" w:color="auto"/>
        <w:right w:val="none" w:sz="0" w:space="0" w:color="auto"/>
      </w:divBdr>
    </w:div>
    <w:div w:id="753894052">
      <w:marLeft w:val="0"/>
      <w:marRight w:val="0"/>
      <w:marTop w:val="0"/>
      <w:marBottom w:val="0"/>
      <w:divBdr>
        <w:top w:val="none" w:sz="0" w:space="0" w:color="auto"/>
        <w:left w:val="none" w:sz="0" w:space="0" w:color="auto"/>
        <w:bottom w:val="none" w:sz="0" w:space="0" w:color="auto"/>
        <w:right w:val="none" w:sz="0" w:space="0" w:color="auto"/>
      </w:divBdr>
    </w:div>
    <w:div w:id="753894053">
      <w:marLeft w:val="0"/>
      <w:marRight w:val="0"/>
      <w:marTop w:val="0"/>
      <w:marBottom w:val="0"/>
      <w:divBdr>
        <w:top w:val="none" w:sz="0" w:space="0" w:color="auto"/>
        <w:left w:val="none" w:sz="0" w:space="0" w:color="auto"/>
        <w:bottom w:val="none" w:sz="0" w:space="0" w:color="auto"/>
        <w:right w:val="none" w:sz="0" w:space="0" w:color="auto"/>
      </w:divBdr>
    </w:div>
    <w:div w:id="753894054">
      <w:marLeft w:val="0"/>
      <w:marRight w:val="0"/>
      <w:marTop w:val="0"/>
      <w:marBottom w:val="0"/>
      <w:divBdr>
        <w:top w:val="none" w:sz="0" w:space="0" w:color="auto"/>
        <w:left w:val="none" w:sz="0" w:space="0" w:color="auto"/>
        <w:bottom w:val="none" w:sz="0" w:space="0" w:color="auto"/>
        <w:right w:val="none" w:sz="0" w:space="0" w:color="auto"/>
      </w:divBdr>
    </w:div>
    <w:div w:id="753894055">
      <w:marLeft w:val="0"/>
      <w:marRight w:val="0"/>
      <w:marTop w:val="0"/>
      <w:marBottom w:val="0"/>
      <w:divBdr>
        <w:top w:val="none" w:sz="0" w:space="0" w:color="auto"/>
        <w:left w:val="none" w:sz="0" w:space="0" w:color="auto"/>
        <w:bottom w:val="none" w:sz="0" w:space="0" w:color="auto"/>
        <w:right w:val="none" w:sz="0" w:space="0" w:color="auto"/>
      </w:divBdr>
    </w:div>
    <w:div w:id="75389405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3363</TotalTime>
  <Pages>25</Pages>
  <Words>7689</Words>
  <Characters>-32766</Characters>
  <Application>Microsoft Office Outlook</Application>
  <DocSecurity>0</DocSecurity>
  <Lines>0</Lines>
  <Paragraphs>0</Paragraphs>
  <ScaleCrop>false</ScaleCrop>
  <Company>PwC Slovakia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ekonomika2</cp:lastModifiedBy>
  <cp:revision>71</cp:revision>
  <cp:lastPrinted>2013-03-26T14:47:00Z</cp:lastPrinted>
  <dcterms:created xsi:type="dcterms:W3CDTF">2012-03-06T17:01:00Z</dcterms:created>
  <dcterms:modified xsi:type="dcterms:W3CDTF">2015-03-30T12:59:00Z</dcterms:modified>
</cp:coreProperties>
</file>