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Informácie o účtovnej jednotke</w:t>
      </w: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Založenie spoločnosti:</w:t>
      </w:r>
    </w:p>
    <w:p w:rsidR="008149F9" w:rsidRDefault="006E79F4" w:rsidP="006E79F4">
      <w:pPr>
        <w:ind w:left="36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Obchodné meno:  </w:t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  <w:t>ZZO Čadca a.s.</w:t>
      </w:r>
    </w:p>
    <w:p w:rsidR="008149F9" w:rsidRDefault="006E79F4" w:rsidP="006E79F4">
      <w:pPr>
        <w:ind w:left="36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Sídlo:  </w:t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</w:r>
      <w:r w:rsidR="00B812F2">
        <w:rPr>
          <w:rFonts w:asciiTheme="majorHAnsi" w:hAnsiTheme="majorHAnsi"/>
          <w:szCs w:val="22"/>
        </w:rPr>
        <w:tab/>
        <w:t>ul. Športovcov 1825, 022 01  Čadca</w:t>
      </w:r>
    </w:p>
    <w:p w:rsidR="006E79F4" w:rsidRPr="00F74CF8" w:rsidRDefault="006E79F4" w:rsidP="006E79F4">
      <w:pPr>
        <w:ind w:left="36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Dátum vzniku:  </w:t>
      </w:r>
      <w:r w:rsidR="00F74CF8" w:rsidRPr="00F74CF8">
        <w:rPr>
          <w:rFonts w:asciiTheme="majorHAnsi" w:hAnsiTheme="majorHAnsi"/>
          <w:szCs w:val="22"/>
        </w:rPr>
        <w:t>28.03.1993</w:t>
      </w:r>
    </w:p>
    <w:p w:rsidR="006E79F4" w:rsidRPr="00F74CF8" w:rsidRDefault="006E79F4" w:rsidP="006E79F4">
      <w:pPr>
        <w:ind w:left="360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bookmarkStart w:id="0" w:name="_Toc530739896"/>
      <w:r w:rsidRPr="00F74CF8">
        <w:rPr>
          <w:rFonts w:asciiTheme="majorHAnsi" w:hAnsiTheme="majorHAnsi"/>
          <w:sz w:val="22"/>
          <w:szCs w:val="22"/>
        </w:rPr>
        <w:t>Hlavnými činnosťami Spoločnosti sú:</w:t>
      </w:r>
      <w:bookmarkEnd w:id="0"/>
      <w:r w:rsidR="00B812F2">
        <w:rPr>
          <w:rFonts w:asciiTheme="majorHAnsi" w:hAnsiTheme="majorHAnsi"/>
          <w:sz w:val="22"/>
          <w:szCs w:val="22"/>
        </w:rPr>
        <w:tab/>
      </w:r>
      <w:r w:rsidR="00B812F2">
        <w:rPr>
          <w:rFonts w:asciiTheme="majorHAnsi" w:hAnsiTheme="majorHAnsi"/>
          <w:b w:val="0"/>
          <w:i w:val="0"/>
          <w:sz w:val="22"/>
          <w:szCs w:val="22"/>
        </w:rPr>
        <w:t>Prevádzkovanie zariadení slúžiacich na regeneráciu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B812F2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B812F2">
        <w:rPr>
          <w:rFonts w:asciiTheme="majorHAnsi" w:hAnsiTheme="majorHAnsi"/>
          <w:sz w:val="22"/>
          <w:szCs w:val="22"/>
        </w:rPr>
        <w:t xml:space="preserve">Počet zamestnancov </w:t>
      </w:r>
    </w:p>
    <w:p w:rsidR="00F74CF8" w:rsidRPr="00F74CF8" w:rsidRDefault="00F74CF8" w:rsidP="00F74CF8">
      <w:pPr>
        <w:pStyle w:val="Normlny1"/>
        <w:rPr>
          <w:rFonts w:asciiTheme="majorHAnsi" w:hAnsiTheme="majorHAnsi"/>
          <w:szCs w:val="22"/>
          <w:highlight w:val="yellow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42"/>
        <w:gridCol w:w="2676"/>
        <w:gridCol w:w="3026"/>
      </w:tblGrid>
      <w:tr w:rsidR="00F74CF8" w:rsidRPr="00F74CF8" w:rsidTr="00DA6578">
        <w:trPr>
          <w:trHeight w:val="23"/>
        </w:trPr>
        <w:tc>
          <w:tcPr>
            <w:tcW w:w="364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TopHeader"/>
              <w:snapToGrid w:val="0"/>
              <w:rPr>
                <w:rFonts w:asciiTheme="majorHAnsi" w:hAnsiTheme="majorHAnsi"/>
              </w:rPr>
            </w:pPr>
            <w:r w:rsidRPr="00F74CF8">
              <w:rPr>
                <w:rFonts w:asciiTheme="majorHAnsi" w:hAnsiTheme="majorHAnsi"/>
              </w:rPr>
              <w:t>Názov položky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TopHeader"/>
              <w:snapToGrid w:val="0"/>
              <w:rPr>
                <w:rFonts w:asciiTheme="majorHAnsi" w:hAnsiTheme="majorHAnsi"/>
              </w:rPr>
            </w:pPr>
            <w:r w:rsidRPr="00F74CF8">
              <w:rPr>
                <w:rFonts w:asciiTheme="majorHAnsi" w:hAnsiTheme="majorHAnsi"/>
              </w:rPr>
              <w:t>Bežné účtovné obdobie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F74CF8" w:rsidRDefault="00F74CF8" w:rsidP="008A4434">
            <w:pPr>
              <w:pStyle w:val="TopHeader"/>
              <w:snapToGrid w:val="0"/>
              <w:rPr>
                <w:rFonts w:asciiTheme="majorHAnsi" w:hAnsiTheme="majorHAnsi"/>
              </w:rPr>
            </w:pPr>
            <w:r w:rsidRPr="00F74CF8">
              <w:rPr>
                <w:rFonts w:asciiTheme="majorHAnsi" w:hAnsiTheme="majorHAnsi"/>
              </w:rPr>
              <w:t>Bezprostredne predchádzajúce účtovné obdobie</w:t>
            </w:r>
          </w:p>
        </w:tc>
      </w:tr>
      <w:tr w:rsidR="00DA6578" w:rsidRPr="00F74CF8" w:rsidTr="00DA6578">
        <w:trPr>
          <w:trHeight w:val="23"/>
        </w:trPr>
        <w:tc>
          <w:tcPr>
            <w:tcW w:w="364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DA6578" w:rsidRPr="00F74CF8" w:rsidRDefault="00DA6578" w:rsidP="00DA6578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Priemerný prepočítaný počet zamestnancov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DA6578" w:rsidRPr="00B812F2" w:rsidRDefault="00DA6578" w:rsidP="00DA6578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Pr="00B812F2" w:rsidRDefault="00DA6578" w:rsidP="00DA6578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B812F2">
              <w:rPr>
                <w:rFonts w:asciiTheme="majorHAnsi" w:hAnsiTheme="majorHAnsi"/>
                <w:szCs w:val="22"/>
              </w:rPr>
              <w:t>14</w:t>
            </w:r>
          </w:p>
        </w:tc>
      </w:tr>
      <w:tr w:rsidR="00DA6578" w:rsidRPr="00F74CF8" w:rsidTr="00DA6578">
        <w:trPr>
          <w:trHeight w:val="285"/>
        </w:trPr>
        <w:tc>
          <w:tcPr>
            <w:tcW w:w="364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DA6578" w:rsidRPr="00F74CF8" w:rsidRDefault="00DA6578" w:rsidP="00DA6578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DA6578" w:rsidRPr="00B812F2" w:rsidRDefault="00DA6578" w:rsidP="00DA6578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</w:p>
        </w:tc>
        <w:tc>
          <w:tcPr>
            <w:tcW w:w="3026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Pr="00B812F2" w:rsidRDefault="00DA6578" w:rsidP="00DA6578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B812F2">
              <w:rPr>
                <w:rFonts w:asciiTheme="majorHAnsi" w:hAnsiTheme="majorHAnsi"/>
                <w:szCs w:val="22"/>
              </w:rPr>
              <w:t>14</w:t>
            </w:r>
          </w:p>
        </w:tc>
      </w:tr>
      <w:tr w:rsidR="00DA6578" w:rsidRPr="00F74CF8" w:rsidTr="00DA6578">
        <w:trPr>
          <w:trHeight w:val="285"/>
        </w:trPr>
        <w:tc>
          <w:tcPr>
            <w:tcW w:w="36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Pr="00F74CF8" w:rsidRDefault="00DA6578" w:rsidP="00DA6578">
            <w:pPr>
              <w:pStyle w:val="Normlny1"/>
              <w:widowControl/>
              <w:snapToGrid w:val="0"/>
              <w:rPr>
                <w:rFonts w:asciiTheme="majorHAnsi" w:hAnsiTheme="majorHAnsi"/>
                <w:szCs w:val="22"/>
              </w:rPr>
            </w:pPr>
            <w:r w:rsidRPr="00F74CF8">
              <w:rPr>
                <w:rFonts w:asciiTheme="majorHAnsi" w:hAnsiTheme="majorHAnsi" w:cs="Arial"/>
                <w:szCs w:val="22"/>
              </w:rPr>
              <w:t>počet vedúcich zamestnancov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Pr="00B812F2" w:rsidRDefault="00DA6578" w:rsidP="00DA6578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</w:p>
        </w:tc>
        <w:tc>
          <w:tcPr>
            <w:tcW w:w="30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Pr="00B812F2" w:rsidRDefault="00DA6578" w:rsidP="00DA6578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  <w:r w:rsidRPr="00B812F2">
              <w:rPr>
                <w:rFonts w:asciiTheme="majorHAnsi" w:hAnsiTheme="majorHAnsi"/>
                <w:szCs w:val="22"/>
              </w:rPr>
              <w:t>2</w:t>
            </w:r>
          </w:p>
          <w:p w:rsidR="00DA6578" w:rsidRPr="00B812F2" w:rsidRDefault="00DA6578" w:rsidP="00DA6578">
            <w:pPr>
              <w:pStyle w:val="Value"/>
              <w:snapToGrid w:val="0"/>
              <w:jc w:val="center"/>
              <w:rPr>
                <w:rFonts w:asciiTheme="majorHAnsi" w:hAnsiTheme="majorHAnsi"/>
                <w:szCs w:val="22"/>
              </w:rPr>
            </w:pPr>
          </w:p>
        </w:tc>
      </w:tr>
    </w:tbl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Údaje o neobmedzenom ručení</w:t>
      </w:r>
    </w:p>
    <w:p w:rsidR="006E79F4" w:rsidRPr="00F74CF8" w:rsidRDefault="006E79F4" w:rsidP="006E79F4">
      <w:pPr>
        <w:ind w:left="426" w:hanging="426"/>
        <w:jc w:val="both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        Spoločnosť nie je neobmedzene ručiacim spoločníkom v iných spoločnostiach podľa § 56 ods. 5 Obchodného      zákonníka.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Právny dôvod na zostavenie účtovnej závierky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ab/>
        <w:t>Účtovná závierka Spoločnosti k 31. decembru 201</w:t>
      </w:r>
      <w:r w:rsidR="00DA6578">
        <w:rPr>
          <w:rFonts w:asciiTheme="majorHAnsi" w:hAnsiTheme="majorHAnsi"/>
          <w:szCs w:val="22"/>
        </w:rPr>
        <w:t>4</w:t>
      </w:r>
      <w:r w:rsidRPr="00F74CF8">
        <w:rPr>
          <w:rFonts w:asciiTheme="majorHAnsi" w:hAnsiTheme="majorHAnsi"/>
          <w:szCs w:val="22"/>
        </w:rPr>
        <w:t xml:space="preserve"> je zostavená ako riadna účtovná závierka podľa § 17 ods. 6 zákona NR SR č. 431/2002 Z. z. o účtovníctve za účtovné obdobie od 1. januára 201</w:t>
      </w:r>
      <w:r w:rsidR="00DA6578">
        <w:rPr>
          <w:rFonts w:asciiTheme="majorHAnsi" w:hAnsiTheme="majorHAnsi"/>
          <w:szCs w:val="22"/>
        </w:rPr>
        <w:t>4</w:t>
      </w:r>
      <w:r w:rsidRPr="00F74CF8">
        <w:rPr>
          <w:rFonts w:asciiTheme="majorHAnsi" w:hAnsiTheme="majorHAnsi"/>
          <w:szCs w:val="22"/>
        </w:rPr>
        <w:t xml:space="preserve"> do 31. decembra 201</w:t>
      </w:r>
      <w:r w:rsidR="00DA6578">
        <w:rPr>
          <w:rFonts w:asciiTheme="majorHAnsi" w:hAnsiTheme="majorHAnsi"/>
          <w:szCs w:val="22"/>
        </w:rPr>
        <w:t>4</w:t>
      </w:r>
      <w:r w:rsidRPr="00F74CF8">
        <w:rPr>
          <w:rFonts w:asciiTheme="majorHAnsi" w:hAnsiTheme="majorHAnsi"/>
          <w:szCs w:val="22"/>
        </w:rPr>
        <w:t>.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Dátum schválenia účtovnej závierky za predchádzajúce účtovné obdobie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ab/>
        <w:t>Účtovná závierka Spoločnosti k 31. decembru 201</w:t>
      </w:r>
      <w:r w:rsidR="00DA6578">
        <w:rPr>
          <w:rFonts w:asciiTheme="majorHAnsi" w:hAnsiTheme="majorHAnsi"/>
          <w:szCs w:val="22"/>
        </w:rPr>
        <w:t>3</w:t>
      </w:r>
      <w:r w:rsidRPr="00F74CF8">
        <w:rPr>
          <w:rFonts w:asciiTheme="majorHAnsi" w:hAnsiTheme="majorHAnsi"/>
          <w:szCs w:val="22"/>
        </w:rPr>
        <w:t>, za predchádzajúce účtovné obdobie</w:t>
      </w:r>
      <w:r w:rsidRPr="00B812F2">
        <w:rPr>
          <w:rFonts w:asciiTheme="majorHAnsi" w:hAnsiTheme="majorHAnsi"/>
          <w:szCs w:val="22"/>
        </w:rPr>
        <w:t xml:space="preserve">, </w:t>
      </w:r>
      <w:r w:rsidR="00B812F2" w:rsidRPr="00B812F2">
        <w:rPr>
          <w:rFonts w:asciiTheme="majorHAnsi" w:hAnsiTheme="majorHAnsi"/>
          <w:szCs w:val="22"/>
        </w:rPr>
        <w:t>bola  schválen</w:t>
      </w:r>
      <w:r w:rsidR="00DA6578">
        <w:rPr>
          <w:rFonts w:asciiTheme="majorHAnsi" w:hAnsiTheme="majorHAnsi"/>
          <w:szCs w:val="22"/>
        </w:rPr>
        <w:t>á valných zhromaždení 22.11.2014</w:t>
      </w:r>
    </w:p>
    <w:p w:rsidR="006E79F4" w:rsidRPr="00F74CF8" w:rsidRDefault="006E79F4" w:rsidP="006E79F4">
      <w:pPr>
        <w:pStyle w:val="Zkladntext"/>
        <w:ind w:hanging="426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  <w:rPr>
          <w:rFonts w:asciiTheme="majorHAnsi" w:hAnsiTheme="majorHAnsi"/>
          <w:sz w:val="22"/>
          <w:szCs w:val="22"/>
        </w:rPr>
      </w:pPr>
      <w:bookmarkStart w:id="1" w:name="OLE_LINK13"/>
      <w:bookmarkStart w:id="2" w:name="OLE_LINK14"/>
      <w:r w:rsidRPr="00F74CF8">
        <w:rPr>
          <w:rFonts w:asciiTheme="majorHAnsi" w:hAnsiTheme="majorHAnsi"/>
          <w:sz w:val="22"/>
          <w:szCs w:val="22"/>
        </w:rPr>
        <w:t>Zverejnenie účtovnej závierky za predchádzajúce účtovné obdobie</w:t>
      </w:r>
    </w:p>
    <w:p w:rsidR="006E79F4" w:rsidRPr="00DA6578" w:rsidRDefault="006E79F4" w:rsidP="00DA6578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Účtovná závierka Spoločnosti k 31. decembru 201</w:t>
      </w:r>
      <w:r w:rsidR="00DA6578">
        <w:rPr>
          <w:rFonts w:asciiTheme="majorHAnsi" w:hAnsiTheme="majorHAnsi"/>
          <w:szCs w:val="22"/>
        </w:rPr>
        <w:t>3</w:t>
      </w:r>
      <w:r w:rsidRPr="00F74CF8">
        <w:rPr>
          <w:rFonts w:asciiTheme="majorHAnsi" w:hAnsiTheme="majorHAnsi"/>
          <w:szCs w:val="22"/>
        </w:rPr>
        <w:t xml:space="preserve"> bola</w:t>
      </w:r>
      <w:r w:rsidR="00DA6578">
        <w:rPr>
          <w:rFonts w:asciiTheme="majorHAnsi" w:hAnsiTheme="majorHAnsi"/>
          <w:szCs w:val="22"/>
        </w:rPr>
        <w:t xml:space="preserve"> zaslaná</w:t>
      </w:r>
      <w:r w:rsidRPr="00B812F2">
        <w:rPr>
          <w:rFonts w:asciiTheme="majorHAnsi" w:hAnsiTheme="majorHAnsi"/>
          <w:szCs w:val="22"/>
        </w:rPr>
        <w:t xml:space="preserve"> do </w:t>
      </w:r>
      <w:r w:rsidR="00DA6578">
        <w:rPr>
          <w:rFonts w:asciiTheme="majorHAnsi" w:hAnsiTheme="majorHAnsi"/>
          <w:szCs w:val="22"/>
        </w:rPr>
        <w:t>registra účtovných závierok</w:t>
      </w:r>
      <w:r w:rsidR="00F74CF8" w:rsidRPr="00B812F2">
        <w:rPr>
          <w:rFonts w:asciiTheme="majorHAnsi" w:hAnsiTheme="majorHAnsi"/>
          <w:szCs w:val="22"/>
        </w:rPr>
        <w:t>.</w:t>
      </w:r>
    </w:p>
    <w:bookmarkEnd w:id="1"/>
    <w:bookmarkEnd w:id="2"/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bookmarkStart w:id="3" w:name="_Toc530739897"/>
      <w:r w:rsidRPr="00F74CF8">
        <w:rPr>
          <w:rFonts w:asciiTheme="majorHAnsi" w:hAnsiTheme="majorHAnsi"/>
          <w:sz w:val="22"/>
          <w:szCs w:val="22"/>
        </w:rPr>
        <w:t>Informácie o orgánoch účtovnej jednotky</w:t>
      </w:r>
      <w:bookmarkEnd w:id="3"/>
    </w:p>
    <w:p w:rsidR="006E79F4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>Predseda predstavenstva Mgr. Eduard Gábriš</w:t>
      </w:r>
    </w:p>
    <w:p w:rsidR="00B812F2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 xml:space="preserve">Podpredseda predstavenstva Milan </w:t>
      </w:r>
      <w:proofErr w:type="spellStart"/>
      <w:r>
        <w:rPr>
          <w:rFonts w:asciiTheme="majorHAnsi" w:hAnsiTheme="majorHAnsi"/>
          <w:szCs w:val="22"/>
        </w:rPr>
        <w:t>Vrúbel</w:t>
      </w:r>
      <w:proofErr w:type="spellEnd"/>
    </w:p>
    <w:p w:rsidR="00B812F2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 xml:space="preserve">Člen predstavenstva Mgr. Marcel </w:t>
      </w:r>
      <w:proofErr w:type="spellStart"/>
      <w:r>
        <w:rPr>
          <w:rFonts w:asciiTheme="majorHAnsi" w:hAnsiTheme="majorHAnsi"/>
          <w:szCs w:val="22"/>
        </w:rPr>
        <w:t>Šulo</w:t>
      </w:r>
      <w:proofErr w:type="spellEnd"/>
    </w:p>
    <w:p w:rsidR="00B812F2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 xml:space="preserve">Člen predstavenstva Milan </w:t>
      </w:r>
      <w:proofErr w:type="spellStart"/>
      <w:r>
        <w:rPr>
          <w:rFonts w:asciiTheme="majorHAnsi" w:hAnsiTheme="majorHAnsi"/>
          <w:szCs w:val="22"/>
        </w:rPr>
        <w:t>Poláček</w:t>
      </w:r>
      <w:proofErr w:type="spellEnd"/>
      <w:r>
        <w:rPr>
          <w:rFonts w:asciiTheme="majorHAnsi" w:hAnsiTheme="majorHAnsi"/>
          <w:szCs w:val="22"/>
        </w:rPr>
        <w:t xml:space="preserve"> </w:t>
      </w:r>
    </w:p>
    <w:p w:rsidR="00B812F2" w:rsidRPr="00F74CF8" w:rsidRDefault="00B812F2" w:rsidP="006E79F4">
      <w:pPr>
        <w:pStyle w:val="Zkladntext"/>
        <w:rPr>
          <w:rFonts w:asciiTheme="majorHAnsi" w:hAnsiTheme="majorHAnsi"/>
          <w:szCs w:val="22"/>
        </w:rPr>
      </w:pPr>
      <w:r>
        <w:rPr>
          <w:rFonts w:asciiTheme="majorHAnsi" w:hAnsiTheme="majorHAnsi"/>
          <w:szCs w:val="22"/>
        </w:rPr>
        <w:t xml:space="preserve">Člen predstavenstva Ing. Peter </w:t>
      </w:r>
      <w:proofErr w:type="spellStart"/>
      <w:r>
        <w:rPr>
          <w:rFonts w:asciiTheme="majorHAnsi" w:hAnsiTheme="majorHAnsi"/>
          <w:szCs w:val="22"/>
        </w:rPr>
        <w:t>Lariš</w:t>
      </w:r>
      <w:proofErr w:type="spellEnd"/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ab/>
      </w:r>
      <w:r w:rsidRPr="00F74CF8">
        <w:rPr>
          <w:rFonts w:asciiTheme="majorHAnsi" w:hAnsiTheme="majorHAnsi"/>
          <w:szCs w:val="22"/>
        </w:rPr>
        <w:tab/>
      </w:r>
      <w:r w:rsidRPr="00F74CF8">
        <w:rPr>
          <w:rFonts w:asciiTheme="majorHAnsi" w:hAnsiTheme="majorHAnsi"/>
          <w:szCs w:val="22"/>
        </w:rPr>
        <w:tab/>
      </w:r>
      <w:bookmarkStart w:id="4" w:name="_Toc530739898"/>
    </w:p>
    <w:bookmarkEnd w:id="4"/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lastRenderedPageBreak/>
        <w:t>Informácie o konsolidovanom celku</w:t>
      </w:r>
    </w:p>
    <w:p w:rsidR="006E79F4" w:rsidRPr="00F74CF8" w:rsidRDefault="00F74CF8" w:rsidP="006E79F4">
      <w:pPr>
        <w:ind w:left="360"/>
        <w:rPr>
          <w:rFonts w:asciiTheme="majorHAnsi" w:hAnsiTheme="majorHAnsi"/>
          <w:szCs w:val="22"/>
        </w:rPr>
      </w:pPr>
      <w:bookmarkStart w:id="5" w:name="_Toc530739899"/>
      <w:r w:rsidRPr="00F74CF8">
        <w:rPr>
          <w:rFonts w:asciiTheme="majorHAnsi" w:hAnsiTheme="majorHAnsi"/>
          <w:szCs w:val="22"/>
        </w:rPr>
        <w:t>Spoločnosť nie je súčasťou konsolidovaného celku</w:t>
      </w:r>
    </w:p>
    <w:p w:rsidR="006E79F4" w:rsidRPr="00F74CF8" w:rsidRDefault="006E79F4" w:rsidP="006E79F4">
      <w:pPr>
        <w:ind w:left="360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 xml:space="preserve">Informácie o účtovných zásadách a účtovných metódach  </w:t>
      </w:r>
      <w:bookmarkEnd w:id="5"/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Východiská pre zostavenie účtovnej závierky</w:t>
      </w:r>
    </w:p>
    <w:p w:rsidR="00DA657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Účtovná závierka bola zostavená za predpokladu, že Spoločnosť bude nepretržite pokračovať vo svojej činnosti .</w:t>
      </w:r>
      <w:r w:rsidR="00B06318">
        <w:rPr>
          <w:rFonts w:asciiTheme="majorHAnsi" w:hAnsiTheme="majorHAnsi"/>
          <w:szCs w:val="22"/>
        </w:rPr>
        <w:t xml:space="preserve"> Spoločnosť ku dňu 01.03.2014 skončila s vykonávaním prvotnej činnosti</w:t>
      </w:r>
      <w:r w:rsidR="00DA6578">
        <w:rPr>
          <w:rFonts w:asciiTheme="majorHAnsi" w:hAnsiTheme="majorHAnsi"/>
          <w:szCs w:val="22"/>
        </w:rPr>
        <w:t xml:space="preserve">. </w:t>
      </w:r>
    </w:p>
    <w:p w:rsidR="006E79F4" w:rsidRPr="00F74CF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Účtovné metódy a všeobecné účtovné zásady boli účtovnou je</w:t>
      </w:r>
      <w:r w:rsidR="00E55F85">
        <w:rPr>
          <w:rFonts w:asciiTheme="majorHAnsi" w:hAnsiTheme="majorHAnsi"/>
          <w:szCs w:val="22"/>
        </w:rPr>
        <w:t xml:space="preserve">dnotkou konzistentne aplikované, s výnimkou odpisovania stavebných úprav prenajatého majetku. </w:t>
      </w:r>
    </w:p>
    <w:p w:rsidR="006E79F4" w:rsidRPr="00F74CF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V účtovnom období 201</w:t>
      </w:r>
      <w:r w:rsidR="00DA6578">
        <w:rPr>
          <w:rFonts w:asciiTheme="majorHAnsi" w:hAnsiTheme="majorHAnsi"/>
          <w:szCs w:val="22"/>
        </w:rPr>
        <w:t>4</w:t>
      </w:r>
      <w:r w:rsidRPr="00F74CF8">
        <w:rPr>
          <w:rFonts w:asciiTheme="majorHAnsi" w:hAnsiTheme="majorHAnsi"/>
          <w:szCs w:val="22"/>
        </w:rPr>
        <w:t xml:space="preserve"> Spoločnosť </w:t>
      </w:r>
      <w:r w:rsidRPr="005828A1">
        <w:rPr>
          <w:rFonts w:asciiTheme="majorHAnsi" w:hAnsiTheme="majorHAnsi"/>
          <w:szCs w:val="22"/>
        </w:rPr>
        <w:t xml:space="preserve">vykonala </w:t>
      </w:r>
      <w:r w:rsidR="005828A1" w:rsidRPr="005828A1">
        <w:rPr>
          <w:rFonts w:asciiTheme="majorHAnsi" w:hAnsiTheme="majorHAnsi"/>
          <w:szCs w:val="22"/>
        </w:rPr>
        <w:t xml:space="preserve"> </w:t>
      </w:r>
      <w:r w:rsidRPr="005828A1">
        <w:rPr>
          <w:rFonts w:asciiTheme="majorHAnsi" w:hAnsiTheme="majorHAnsi"/>
          <w:szCs w:val="22"/>
        </w:rPr>
        <w:t>opravy významných</w:t>
      </w:r>
      <w:r w:rsidRPr="00F74CF8">
        <w:rPr>
          <w:rFonts w:asciiTheme="majorHAnsi" w:hAnsiTheme="majorHAnsi"/>
          <w:szCs w:val="22"/>
        </w:rPr>
        <w:t xml:space="preserve"> chýb minulých účtovných období. </w:t>
      </w:r>
    </w:p>
    <w:p w:rsidR="006E79F4" w:rsidRPr="00F74CF8" w:rsidRDefault="006E79F4" w:rsidP="006E79F4">
      <w:pPr>
        <w:pStyle w:val="Zkladntext"/>
        <w:ind w:left="450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Dlhodobý nehmotný majetok a dlhodobý hmotný majetok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Dlhodobý majetok nakupovaný sa oceňuje obstarávacou cenou, ktorá zahŕňa cenu obstarania a náklady súvisiace s obstaraním.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Odpisy dlhodobého nehmotného majetku sú stanovené vychádzajúc z predpokladanej doby jeho používania a predpokladaného priebehu jeho opotrebenia. 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3"/>
        <w:gridCol w:w="407"/>
        <w:gridCol w:w="1532"/>
        <w:gridCol w:w="222"/>
        <w:gridCol w:w="1795"/>
        <w:gridCol w:w="222"/>
        <w:gridCol w:w="1665"/>
      </w:tblGrid>
      <w:tr w:rsidR="006E79F4" w:rsidRPr="00F74CF8" w:rsidTr="006E79F4">
        <w:trPr>
          <w:trHeight w:val="250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br w:type="page"/>
            </w: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Ročná odpisová</w:t>
            </w:r>
          </w:p>
        </w:tc>
      </w:tr>
      <w:tr w:rsidR="006E79F4" w:rsidRPr="00F74CF8" w:rsidTr="006E79F4">
        <w:trPr>
          <w:trHeight w:val="250"/>
        </w:trPr>
        <w:tc>
          <w:tcPr>
            <w:tcW w:w="2833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53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doba používania</w:t>
            </w:r>
            <w:r w:rsidRPr="00F74CF8">
              <w:rPr>
                <w:rFonts w:asciiTheme="majorHAnsi" w:hAnsiTheme="majorHAnsi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sadzba v %</w:t>
            </w:r>
          </w:p>
        </w:tc>
      </w:tr>
      <w:tr w:rsidR="006E79F4" w:rsidRPr="00F74CF8" w:rsidTr="006E79F4">
        <w:trPr>
          <w:trHeight w:val="250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6E79F4" w:rsidRPr="00F74CF8" w:rsidTr="006E79F4">
        <w:trPr>
          <w:trHeight w:val="250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Softvér</w:t>
            </w:r>
          </w:p>
        </w:tc>
        <w:tc>
          <w:tcPr>
            <w:tcW w:w="1532" w:type="dxa"/>
          </w:tcPr>
          <w:p w:rsidR="006E79F4" w:rsidRPr="00F74CF8" w:rsidRDefault="00F74CF8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F74CF8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20</w:t>
            </w:r>
          </w:p>
        </w:tc>
      </w:tr>
      <w:tr w:rsidR="006E79F4" w:rsidRPr="00F74CF8" w:rsidTr="006E79F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ind w:hanging="84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6E79F4" w:rsidRPr="00F74CF8" w:rsidTr="006E79F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0" w:type="dxa"/>
            <w:gridSpan w:val="2"/>
          </w:tcPr>
          <w:p w:rsidR="006E79F4" w:rsidRPr="00F74CF8" w:rsidRDefault="006E79F4" w:rsidP="006E79F4">
            <w:pPr>
              <w:pStyle w:val="Tabulka"/>
              <w:ind w:hanging="84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Drobný dlhodobý nehmotný majetok</w:t>
            </w:r>
          </w:p>
        </w:tc>
        <w:tc>
          <w:tcPr>
            <w:tcW w:w="153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rôzna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9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jednorazový odpis</w:t>
            </w:r>
          </w:p>
        </w:tc>
        <w:tc>
          <w:tcPr>
            <w:tcW w:w="22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66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100</w:t>
            </w:r>
          </w:p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b w:val="0"/>
          <w:sz w:val="22"/>
          <w:szCs w:val="22"/>
        </w:rPr>
      </w:pPr>
      <w:r w:rsidRPr="00F74CF8">
        <w:rPr>
          <w:rFonts w:asciiTheme="majorHAnsi" w:hAnsiTheme="majorHAnsi"/>
          <w:b w:val="0"/>
          <w:sz w:val="22"/>
          <w:szCs w:val="22"/>
        </w:rPr>
        <w:t xml:space="preserve">         Odpisové sadzby pre účtovné a daňové odpisy podnikateľa sa rovnajú.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Odpisy dlhodobého hmotného majetku sú stanovené tak, že za základom boli metódy používané pri vyčísľovaní daňových odpisov.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Ročná odpisová</w:t>
            </w:r>
          </w:p>
        </w:tc>
      </w:tr>
      <w:tr w:rsidR="006E79F4" w:rsidRPr="00F74CF8" w:rsidTr="006E79F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sadzba v %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5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6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rovnomerná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16,66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lastRenderedPageBreak/>
              <w:t>Dopravné prostriedky</w:t>
            </w: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rovnomerná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25</w:t>
            </w:r>
          </w:p>
        </w:tc>
      </w:tr>
      <w:tr w:rsidR="006E79F4" w:rsidRPr="00F74CF8" w:rsidTr="006E79F4">
        <w:trPr>
          <w:trHeight w:val="250"/>
        </w:trPr>
        <w:tc>
          <w:tcPr>
            <w:tcW w:w="3118" w:type="dxa"/>
            <w:gridSpan w:val="2"/>
          </w:tcPr>
          <w:p w:rsidR="006E79F4" w:rsidRPr="00F74CF8" w:rsidRDefault="006E79F4" w:rsidP="006E79F4">
            <w:pPr>
              <w:pStyle w:val="Tabulka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701" w:type="dxa"/>
          </w:tcPr>
          <w:p w:rsidR="006E79F4" w:rsidRPr="00F74CF8" w:rsidRDefault="006E79F4" w:rsidP="006E79F4">
            <w:pPr>
              <w:pStyle w:val="Tabulka"/>
              <w:jc w:val="center"/>
              <w:rPr>
                <w:rFonts w:asciiTheme="majorHAnsi" w:hAnsiTheme="majorHAnsi"/>
                <w:sz w:val="22"/>
                <w:szCs w:val="22"/>
              </w:rPr>
            </w:pPr>
            <w:r w:rsidRPr="00F74CF8">
              <w:rPr>
                <w:rFonts w:asciiTheme="majorHAnsi" w:hAnsiTheme="majorHAnsi"/>
                <w:sz w:val="22"/>
                <w:szCs w:val="22"/>
              </w:rPr>
              <w:t>100</w:t>
            </w:r>
          </w:p>
        </w:tc>
      </w:tr>
    </w:tbl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 xml:space="preserve">         </w:t>
      </w:r>
    </w:p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b w:val="0"/>
          <w:sz w:val="22"/>
          <w:szCs w:val="22"/>
        </w:rPr>
      </w:pPr>
      <w:r w:rsidRPr="00F74CF8">
        <w:rPr>
          <w:rFonts w:asciiTheme="majorHAnsi" w:hAnsiTheme="majorHAnsi"/>
          <w:b w:val="0"/>
          <w:sz w:val="22"/>
          <w:szCs w:val="22"/>
        </w:rPr>
        <w:t xml:space="preserve">         Odpisové sadzby pre účtovné a daňové odpisy podnikateľa sa rovnajú.</w:t>
      </w:r>
    </w:p>
    <w:p w:rsidR="006E79F4" w:rsidRPr="00F74CF8" w:rsidRDefault="006E79F4" w:rsidP="006E79F4">
      <w:pPr>
        <w:pStyle w:val="Pismenka"/>
        <w:numPr>
          <w:ilvl w:val="0"/>
          <w:numId w:val="0"/>
        </w:numPr>
        <w:rPr>
          <w:rFonts w:asciiTheme="majorHAnsi" w:hAnsiTheme="majorHAnsi"/>
          <w:sz w:val="22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 xml:space="preserve">Zásoby </w:t>
      </w:r>
    </w:p>
    <w:p w:rsidR="00F74CF8" w:rsidRPr="00F74CF8" w:rsidRDefault="00F74CF8" w:rsidP="00F74CF8">
      <w:pPr>
        <w:pStyle w:val="Pismenka"/>
        <w:numPr>
          <w:ilvl w:val="0"/>
          <w:numId w:val="0"/>
        </w:numPr>
        <w:ind w:left="426"/>
        <w:rPr>
          <w:rFonts w:asciiTheme="majorHAnsi" w:hAnsiTheme="majorHAnsi"/>
          <w:sz w:val="22"/>
          <w:szCs w:val="22"/>
        </w:rPr>
      </w:pP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Zásoby sa oceňujú  obstarávacou cenou.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Obstarávacia cena zahŕňa cenu zásob a náklady súvisiace s obstaraním. 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Zníženie hodnoty zásob sa zohľadňuje vytvorením opravnej položky.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Pohľadávky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Pohľadávky pri ich vzniku sa oceňujú ich menovitou hodnotou; postúpené pohľadávky sa oceňujú obstarávacou cenou. Toto ocenenie sa znižuje o pochybné a nevymožiteľné pohľadávky.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Peňažné prostriedky a ceniny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 xml:space="preserve">Peňažné prostriedky a ceniny sa oceňujú ich menovitou hodnotou. 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Náklady budúcich období a príjmy budúcich období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</w:p>
    <w:p w:rsidR="006E79F4" w:rsidRPr="00F74CF8" w:rsidRDefault="006E79F4" w:rsidP="006E79F4">
      <w:pPr>
        <w:pStyle w:val="Pismenka"/>
        <w:tabs>
          <w:tab w:val="clear" w:pos="426"/>
        </w:tabs>
        <w:ind w:left="426"/>
        <w:rPr>
          <w:rFonts w:asciiTheme="majorHAnsi" w:hAnsiTheme="majorHAnsi"/>
          <w:sz w:val="22"/>
          <w:szCs w:val="22"/>
        </w:rPr>
      </w:pPr>
      <w:r w:rsidRPr="00F74CF8">
        <w:rPr>
          <w:rFonts w:asciiTheme="majorHAnsi" w:hAnsiTheme="majorHAnsi"/>
          <w:sz w:val="22"/>
          <w:szCs w:val="22"/>
        </w:rPr>
        <w:t>Rezervy</w:t>
      </w:r>
    </w:p>
    <w:p w:rsidR="006E79F4" w:rsidRPr="00F74CF8" w:rsidRDefault="006E79F4" w:rsidP="006E79F4">
      <w:pPr>
        <w:pStyle w:val="Zkladntext"/>
        <w:rPr>
          <w:rFonts w:asciiTheme="majorHAnsi" w:hAnsiTheme="majorHAnsi"/>
          <w:szCs w:val="22"/>
        </w:rPr>
      </w:pPr>
      <w:r w:rsidRPr="00F74CF8">
        <w:rPr>
          <w:rFonts w:asciiTheme="majorHAnsi" w:hAnsiTheme="majorHAnsi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E79F4" w:rsidRDefault="006E79F4" w:rsidP="006E79F4">
      <w:pPr>
        <w:pStyle w:val="Pismenka"/>
        <w:numPr>
          <w:ilvl w:val="0"/>
          <w:numId w:val="0"/>
        </w:numPr>
        <w:ind w:left="360"/>
      </w:pPr>
    </w:p>
    <w:p w:rsidR="006E79F4" w:rsidRDefault="006E79F4" w:rsidP="006E79F4">
      <w:pPr>
        <w:pStyle w:val="Pismenka"/>
        <w:tabs>
          <w:tab w:val="clear" w:pos="426"/>
        </w:tabs>
        <w:ind w:left="426"/>
      </w:pPr>
      <w:r>
        <w:t>Záväzky</w:t>
      </w:r>
    </w:p>
    <w:p w:rsidR="006E79F4" w:rsidRDefault="006E79F4" w:rsidP="006E79F4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79F4" w:rsidRDefault="006E79F4" w:rsidP="006E79F4">
      <w:pPr>
        <w:pStyle w:val="Pismenka"/>
        <w:numPr>
          <w:ilvl w:val="0"/>
          <w:numId w:val="0"/>
        </w:numPr>
        <w:ind w:left="360"/>
      </w:pPr>
    </w:p>
    <w:p w:rsidR="006E79F4" w:rsidRDefault="006E79F4" w:rsidP="006E79F4">
      <w:pPr>
        <w:pStyle w:val="Pismenka"/>
        <w:tabs>
          <w:tab w:val="clear" w:pos="426"/>
        </w:tabs>
        <w:ind w:left="426"/>
      </w:pPr>
      <w:r>
        <w:t>Výnosy</w:t>
      </w:r>
    </w:p>
    <w:p w:rsidR="006E79F4" w:rsidRDefault="006E79F4" w:rsidP="006E79F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E79F4" w:rsidRDefault="006E79F4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t>informácie o údajoch na strane aktív súvahy</w:t>
      </w:r>
    </w:p>
    <w:p w:rsidR="006E79F4" w:rsidRPr="001D5F78" w:rsidRDefault="006E79F4" w:rsidP="006E79F4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6E79F4" w:rsidRPr="00627936" w:rsidRDefault="00DA6578" w:rsidP="006E79F4">
      <w:pPr>
        <w:pStyle w:val="Nadpis2"/>
        <w:numPr>
          <w:ilvl w:val="0"/>
          <w:numId w:val="5"/>
        </w:numPr>
        <w:tabs>
          <w:tab w:val="num" w:pos="426"/>
        </w:tabs>
        <w:suppressAutoHyphens w:val="0"/>
        <w:spacing w:before="0" w:after="0"/>
      </w:pPr>
      <w:bookmarkStart w:id="6" w:name="_Toc530739901"/>
      <w:r>
        <w:t>D</w:t>
      </w:r>
      <w:r w:rsidR="006E79F4">
        <w:t>lhodobý hmotný majetok</w:t>
      </w:r>
      <w:bookmarkEnd w:id="6"/>
    </w:p>
    <w:p w:rsidR="006E79F4" w:rsidRDefault="00DA6578" w:rsidP="006E79F4">
      <w:pPr>
        <w:pStyle w:val="Zkladntext"/>
      </w:pPr>
      <w:r>
        <w:t xml:space="preserve">Prehľad o </w:t>
      </w:r>
      <w:r w:rsidR="006E79F4">
        <w:t>dlhodobého hmotného</w:t>
      </w:r>
      <w:r w:rsidR="00F74CF8">
        <w:t xml:space="preserve"> majetku od 1. januára 201</w:t>
      </w:r>
      <w:r>
        <w:t>4</w:t>
      </w:r>
      <w:r w:rsidR="00F74CF8">
        <w:t xml:space="preserve"> do </w:t>
      </w:r>
      <w:r w:rsidR="006E79F4">
        <w:t xml:space="preserve">31. </w:t>
      </w:r>
      <w:r w:rsidR="006E79F4" w:rsidRPr="00C24B6B">
        <w:t xml:space="preserve">decembra </w:t>
      </w:r>
      <w:r w:rsidR="006E79F4">
        <w:t>201</w:t>
      </w:r>
      <w:r>
        <w:t>4</w:t>
      </w:r>
      <w:r w:rsidR="006E79F4" w:rsidRPr="00C24B6B">
        <w:t xml:space="preserve"> a za porovnateľné obdobie od 1. januára </w:t>
      </w:r>
      <w:r w:rsidR="006E79F4">
        <w:t>201</w:t>
      </w:r>
      <w:r>
        <w:t>3</w:t>
      </w:r>
      <w:r w:rsidR="006E79F4" w:rsidRPr="00C24B6B">
        <w:t xml:space="preserve"> do 31. decembra </w:t>
      </w:r>
      <w:r>
        <w:t>2013</w:t>
      </w:r>
      <w:r w:rsidR="006E79F4" w:rsidRPr="00C24B6B">
        <w:t xml:space="preserve"> je uvedený </w:t>
      </w:r>
      <w:r w:rsidR="006E79F4">
        <w:t>v</w:t>
      </w:r>
      <w:r w:rsidR="00F74CF8">
        <w:t> nasledujúcej tabuľke:</w:t>
      </w:r>
    </w:p>
    <w:p w:rsidR="00F74CF8" w:rsidRDefault="00F74CF8" w:rsidP="006E79F4">
      <w:pPr>
        <w:pStyle w:val="Zkladntext"/>
      </w:pPr>
    </w:p>
    <w:p w:rsidR="00F74CF8" w:rsidRDefault="00F74CF8" w:rsidP="006E79F4">
      <w:pPr>
        <w:pStyle w:val="Zkladntext"/>
      </w:pPr>
    </w:p>
    <w:p w:rsidR="00F74CF8" w:rsidRDefault="00F74CF8" w:rsidP="006E79F4">
      <w:pPr>
        <w:pStyle w:val="Zkladntext"/>
      </w:pPr>
    </w:p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</w:pPr>
    </w:p>
    <w:p w:rsidR="00F74CF8" w:rsidRDefault="00DA6578" w:rsidP="00F74CF8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F74CF8">
        <w:rPr>
          <w:sz w:val="21"/>
          <w:szCs w:val="21"/>
        </w:rPr>
        <w:t>. Informácie k časti F. písm. a) prílohy č. 3 o dlhodobom hmotnom majetku</w:t>
      </w:r>
      <w:r w:rsidR="00F74CF8">
        <w:rPr>
          <w:sz w:val="21"/>
          <w:szCs w:val="21"/>
        </w:rPr>
        <w:tab/>
      </w:r>
    </w:p>
    <w:p w:rsidR="00F74CF8" w:rsidRDefault="00F74CF8" w:rsidP="00F74CF8">
      <w:pPr>
        <w:pStyle w:val="Normlny1"/>
        <w:widowControl/>
        <w:rPr>
          <w:rFonts w:cs="Arial Narrow"/>
          <w:b/>
          <w:bCs/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9343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90"/>
        <w:gridCol w:w="21"/>
        <w:gridCol w:w="21"/>
        <w:gridCol w:w="813"/>
        <w:gridCol w:w="21"/>
        <w:gridCol w:w="21"/>
        <w:gridCol w:w="20"/>
        <w:gridCol w:w="938"/>
        <w:gridCol w:w="960"/>
        <w:gridCol w:w="45"/>
        <w:gridCol w:w="15"/>
        <w:gridCol w:w="628"/>
        <w:gridCol w:w="20"/>
        <w:gridCol w:w="21"/>
        <w:gridCol w:w="21"/>
        <w:gridCol w:w="120"/>
        <w:gridCol w:w="698"/>
        <w:gridCol w:w="21"/>
        <w:gridCol w:w="20"/>
        <w:gridCol w:w="51"/>
        <w:gridCol w:w="790"/>
        <w:gridCol w:w="20"/>
        <w:gridCol w:w="21"/>
        <w:gridCol w:w="620"/>
        <w:gridCol w:w="21"/>
        <w:gridCol w:w="21"/>
        <w:gridCol w:w="672"/>
        <w:gridCol w:w="1213"/>
      </w:tblGrid>
      <w:tr w:rsidR="00F74CF8" w:rsidTr="00BB2A06">
        <w:trPr>
          <w:trHeight w:val="145"/>
          <w:tblHeader/>
        </w:trPr>
        <w:tc>
          <w:tcPr>
            <w:tcW w:w="1490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53" w:type="dxa"/>
            <w:gridSpan w:val="27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F74CF8" w:rsidTr="00BB2A06">
        <w:trPr>
          <w:trHeight w:val="1537"/>
        </w:trPr>
        <w:tc>
          <w:tcPr>
            <w:tcW w:w="149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snapToGrid w:val="0"/>
            </w:pPr>
          </w:p>
        </w:tc>
        <w:tc>
          <w:tcPr>
            <w:tcW w:w="917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2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1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90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8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693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2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74CF8" w:rsidTr="00BB2A06">
        <w:trPr>
          <w:trHeight w:val="155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7" w:type="dxa"/>
            <w:gridSpan w:val="6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2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10" w:type="dxa"/>
            <w:gridSpan w:val="5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790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82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2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22222</w:t>
            </w:r>
          </w:p>
        </w:tc>
        <w:tc>
          <w:tcPr>
            <w:tcW w:w="10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FC1B09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71741</w:t>
            </w:r>
          </w:p>
        </w:tc>
        <w:tc>
          <w:tcPr>
            <w:tcW w:w="70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62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FC1B09" w:rsidP="00BB2A06">
            <w:pPr>
              <w:pStyle w:val="Value"/>
              <w:snapToGrid w:val="0"/>
            </w:pPr>
            <w:r>
              <w:t>98590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FC1B09" w:rsidP="00BB2A06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22222</w:t>
            </w: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FC1B09" w:rsidP="00FC1B09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22222</w:t>
            </w: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BB2A06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71741</w:t>
            </w:r>
          </w:p>
        </w:tc>
        <w:tc>
          <w:tcPr>
            <w:tcW w:w="70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6E316B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BB2A06" w:rsidRDefault="00BB2A06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B2A06" w:rsidRDefault="00FC1B09" w:rsidP="00BB2A06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76368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C1B09" w:rsidTr="00BB2A06">
        <w:trPr>
          <w:trHeight w:val="278"/>
        </w:trPr>
        <w:tc>
          <w:tcPr>
            <w:tcW w:w="151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19410</w:t>
            </w:r>
          </w:p>
        </w:tc>
        <w:tc>
          <w:tcPr>
            <w:tcW w:w="100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54889</w:t>
            </w:r>
          </w:p>
        </w:tc>
        <w:tc>
          <w:tcPr>
            <w:tcW w:w="66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4576</w:t>
            </w:r>
          </w:p>
        </w:tc>
        <w:tc>
          <w:tcPr>
            <w:tcW w:w="662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1B09" w:rsidRPr="00BB2A06" w:rsidRDefault="00FC1B09" w:rsidP="00FC1B09">
            <w:pPr>
              <w:pStyle w:val="Value"/>
              <w:snapToGrid w:val="0"/>
              <w:rPr>
                <w:b/>
              </w:rPr>
            </w:pPr>
            <w:r>
              <w:rPr>
                <w:b/>
              </w:rPr>
              <w:t>78875</w:t>
            </w:r>
          </w:p>
        </w:tc>
      </w:tr>
      <w:tr w:rsidR="00F74CF8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C1B09" w:rsidP="00FC1B09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2812</w:t>
            </w: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7547</w:t>
            </w:r>
          </w:p>
        </w:tc>
        <w:tc>
          <w:tcPr>
            <w:tcW w:w="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</w:t>
            </w: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</w:pPr>
            <w:r>
              <w:t>10410</w:t>
            </w:r>
          </w:p>
        </w:tc>
      </w:tr>
      <w:tr w:rsidR="00F74CF8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22222</w:t>
            </w: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FC1B09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</w:pPr>
            <w:r>
              <w:t>22222</w:t>
            </w:r>
          </w:p>
        </w:tc>
      </w:tr>
      <w:tr w:rsidR="00F74CF8" w:rsidTr="00BB2A06">
        <w:trPr>
          <w:trHeight w:val="278"/>
        </w:trPr>
        <w:tc>
          <w:tcPr>
            <w:tcW w:w="151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5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62436</w:t>
            </w:r>
          </w:p>
        </w:tc>
        <w:tc>
          <w:tcPr>
            <w:tcW w:w="66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Pr="00BB2A06" w:rsidRDefault="00FC1B09" w:rsidP="008A4434">
            <w:pPr>
              <w:pStyle w:val="Value"/>
              <w:snapToGrid w:val="0"/>
              <w:rPr>
                <w:b/>
              </w:rPr>
            </w:pPr>
            <w:r>
              <w:rPr>
                <w:b/>
              </w:rPr>
              <w:t>67063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6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6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79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29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60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C1B09" w:rsidTr="00BB2A06">
        <w:trPr>
          <w:trHeight w:val="278"/>
        </w:trPr>
        <w:tc>
          <w:tcPr>
            <w:tcW w:w="15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0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2812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ind w:left="2" w:right="-103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16852</w:t>
            </w:r>
          </w:p>
        </w:tc>
        <w:tc>
          <w:tcPr>
            <w:tcW w:w="68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C1B09" w:rsidRDefault="00FC1B09" w:rsidP="00FC1B09">
            <w:pPr>
              <w:pStyle w:val="Value"/>
              <w:snapToGrid w:val="0"/>
            </w:pPr>
            <w:r>
              <w:t>19715</w:t>
            </w:r>
          </w:p>
        </w:tc>
      </w:tr>
      <w:tr w:rsidR="00F74CF8" w:rsidTr="00BB2A06">
        <w:trPr>
          <w:trHeight w:val="290"/>
        </w:trPr>
        <w:tc>
          <w:tcPr>
            <w:tcW w:w="15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0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C1B09" w:rsidP="008A4434">
            <w:pPr>
              <w:pStyle w:val="Value"/>
              <w:snapToGrid w:val="0"/>
              <w:ind w:left="2" w:right="-103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9305</w:t>
            </w:r>
          </w:p>
        </w:tc>
        <w:tc>
          <w:tcPr>
            <w:tcW w:w="688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2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E316B" w:rsidRDefault="00FC1B09" w:rsidP="006E316B">
            <w:pPr>
              <w:pStyle w:val="Value"/>
              <w:snapToGrid w:val="0"/>
            </w:pPr>
            <w:r>
              <w:t>9305</w:t>
            </w:r>
          </w:p>
        </w:tc>
      </w:tr>
    </w:tbl>
    <w:p w:rsidR="00F74CF8" w:rsidRDefault="00F74CF8" w:rsidP="00F74CF8">
      <w:pPr>
        <w:pStyle w:val="Normlny1"/>
        <w:widowControl/>
      </w:pPr>
    </w:p>
    <w:p w:rsidR="00BB2A06" w:rsidRDefault="00BB2A06" w:rsidP="00F74CF8">
      <w:pPr>
        <w:pStyle w:val="Normlny1"/>
        <w:widowControl/>
      </w:pPr>
    </w:p>
    <w:p w:rsidR="00FC1B09" w:rsidRDefault="00FC1B09" w:rsidP="00F74CF8">
      <w:pPr>
        <w:pStyle w:val="Normlny1"/>
        <w:widowControl/>
      </w:pPr>
    </w:p>
    <w:p w:rsidR="00FC1B09" w:rsidRDefault="00FC1B09" w:rsidP="00F74CF8">
      <w:pPr>
        <w:pStyle w:val="Normlny1"/>
        <w:widowControl/>
      </w:pPr>
    </w:p>
    <w:p w:rsidR="00FC1B09" w:rsidRDefault="00FC1B09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  <w:rPr>
          <w:rFonts w:cs="Arial Narrow"/>
          <w:b/>
          <w:bCs/>
          <w:sz w:val="21"/>
          <w:szCs w:val="21"/>
        </w:rPr>
      </w:pPr>
      <w:r>
        <w:rPr>
          <w:sz w:val="21"/>
          <w:szCs w:val="21"/>
        </w:rPr>
        <w:lastRenderedPageBreak/>
        <w:t>Tabuľka č. 2</w:t>
      </w:r>
    </w:p>
    <w:tbl>
      <w:tblPr>
        <w:tblW w:w="93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7"/>
        <w:gridCol w:w="829"/>
        <w:gridCol w:w="21"/>
        <w:gridCol w:w="28"/>
        <w:gridCol w:w="744"/>
        <w:gridCol w:w="141"/>
        <w:gridCol w:w="21"/>
        <w:gridCol w:w="913"/>
        <w:gridCol w:w="146"/>
        <w:gridCol w:w="15"/>
        <w:gridCol w:w="15"/>
        <w:gridCol w:w="720"/>
        <w:gridCol w:w="21"/>
        <w:gridCol w:w="21"/>
        <w:gridCol w:w="856"/>
        <w:gridCol w:w="21"/>
        <w:gridCol w:w="21"/>
        <w:gridCol w:w="27"/>
        <w:gridCol w:w="745"/>
        <w:gridCol w:w="27"/>
        <w:gridCol w:w="632"/>
        <w:gridCol w:w="27"/>
        <w:gridCol w:w="797"/>
        <w:gridCol w:w="1078"/>
      </w:tblGrid>
      <w:tr w:rsidR="00F74CF8" w:rsidTr="00BB2A06">
        <w:trPr>
          <w:trHeight w:val="145"/>
          <w:tblHeader/>
        </w:trPr>
        <w:tc>
          <w:tcPr>
            <w:tcW w:w="1477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</w:p>
          <w:p w:rsidR="00BB2A06" w:rsidRDefault="00BB2A06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7866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74CF8" w:rsidTr="00BB2A06">
        <w:trPr>
          <w:trHeight w:val="1537"/>
        </w:trPr>
        <w:tc>
          <w:tcPr>
            <w:tcW w:w="1477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snapToGrid w:val="0"/>
            </w:pPr>
          </w:p>
        </w:tc>
        <w:tc>
          <w:tcPr>
            <w:tcW w:w="87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8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92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5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2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F74CF8" w:rsidTr="00BB2A06">
        <w:trPr>
          <w:trHeight w:val="155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8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92" w:type="dxa"/>
            <w:gridSpan w:val="5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  <w:jc w:val="center"/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74CF8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74CF8" w:rsidRDefault="00F74CF8" w:rsidP="008A4434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DA6578" w:rsidTr="004D37AE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22222</w:t>
            </w:r>
          </w:p>
        </w:tc>
        <w:tc>
          <w:tcPr>
            <w:tcW w:w="107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65356</w:t>
            </w:r>
          </w:p>
        </w:tc>
        <w:tc>
          <w:tcPr>
            <w:tcW w:w="77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11809</w:t>
            </w:r>
          </w:p>
        </w:tc>
        <w:tc>
          <w:tcPr>
            <w:tcW w:w="8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</w:pPr>
            <w:r>
              <w:t>104014</w:t>
            </w:r>
          </w:p>
        </w:tc>
      </w:tr>
      <w:tr w:rsidR="00DA6578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12573</w:t>
            </w: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12573</w:t>
            </w:r>
          </w:p>
        </w:tc>
      </w:tr>
      <w:tr w:rsidR="00DA6578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6189</w:t>
            </w: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11809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17997</w:t>
            </w:r>
          </w:p>
        </w:tc>
      </w:tr>
      <w:tr w:rsidR="00DA6578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DA6578" w:rsidTr="004D37AE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0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22222</w:t>
            </w:r>
          </w:p>
        </w:tc>
        <w:tc>
          <w:tcPr>
            <w:tcW w:w="107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71741</w:t>
            </w:r>
          </w:p>
        </w:tc>
        <w:tc>
          <w:tcPr>
            <w:tcW w:w="77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4627</w:t>
            </w:r>
          </w:p>
        </w:tc>
        <w:tc>
          <w:tcPr>
            <w:tcW w:w="65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98590</w:t>
            </w:r>
          </w:p>
        </w:tc>
      </w:tr>
      <w:tr w:rsidR="00DA6578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2543</w:t>
            </w:r>
          </w:p>
        </w:tc>
        <w:tc>
          <w:tcPr>
            <w:tcW w:w="1110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51072</w:t>
            </w:r>
          </w:p>
        </w:tc>
        <w:tc>
          <w:tcPr>
            <w:tcW w:w="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4444</w:t>
            </w: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</w:pPr>
            <w:r>
              <w:t>58059</w:t>
            </w: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16868</w:t>
            </w:r>
          </w:p>
        </w:tc>
        <w:tc>
          <w:tcPr>
            <w:tcW w:w="11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10006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</w:pPr>
            <w:r>
              <w:t>27006</w:t>
            </w: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11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6189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</w:pPr>
            <w:r>
              <w:t>6189</w:t>
            </w: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19410</w:t>
            </w:r>
          </w:p>
        </w:tc>
        <w:tc>
          <w:tcPr>
            <w:tcW w:w="1110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54889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4576</w:t>
            </w: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Pr="00BB2A06" w:rsidRDefault="00DA6578" w:rsidP="00DA6578">
            <w:pPr>
              <w:pStyle w:val="Value"/>
              <w:snapToGrid w:val="0"/>
              <w:rPr>
                <w:b/>
              </w:rPr>
            </w:pPr>
            <w:r>
              <w:rPr>
                <w:b/>
              </w:rPr>
              <w:t>78875</w:t>
            </w:r>
          </w:p>
        </w:tc>
      </w:tr>
      <w:tr w:rsidR="00DA6578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72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DA6578" w:rsidTr="00BB2A06">
        <w:trPr>
          <w:trHeight w:val="278"/>
        </w:trPr>
        <w:tc>
          <w:tcPr>
            <w:tcW w:w="9343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DA6578" w:rsidTr="00BB2A06">
        <w:trPr>
          <w:trHeight w:val="278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19679</w:t>
            </w:r>
          </w:p>
        </w:tc>
        <w:tc>
          <w:tcPr>
            <w:tcW w:w="111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ind w:left="2" w:right="-103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14284</w:t>
            </w:r>
          </w:p>
        </w:tc>
        <w:tc>
          <w:tcPr>
            <w:tcW w:w="74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41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</w:t>
            </w: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11809</w:t>
            </w: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</w:pPr>
            <w:r>
              <w:t>45955</w:t>
            </w:r>
          </w:p>
        </w:tc>
      </w:tr>
      <w:tr w:rsidR="00DA6578" w:rsidTr="00BB2A06">
        <w:trPr>
          <w:trHeight w:val="290"/>
        </w:trPr>
        <w:tc>
          <w:tcPr>
            <w:tcW w:w="1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Normlny1"/>
              <w:widowControl/>
              <w:autoSpaceDE w:val="0"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3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2812</w:t>
            </w:r>
          </w:p>
        </w:tc>
        <w:tc>
          <w:tcPr>
            <w:tcW w:w="111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ind w:left="2" w:right="-103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16852</w:t>
            </w:r>
          </w:p>
        </w:tc>
        <w:tc>
          <w:tcPr>
            <w:tcW w:w="74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841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</w:t>
            </w:r>
          </w:p>
        </w:tc>
        <w:tc>
          <w:tcPr>
            <w:tcW w:w="65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6578" w:rsidRDefault="00DA6578" w:rsidP="00DA6578">
            <w:pPr>
              <w:pStyle w:val="Value"/>
              <w:snapToGrid w:val="0"/>
            </w:pPr>
            <w:r>
              <w:t>19715</w:t>
            </w:r>
          </w:p>
        </w:tc>
      </w:tr>
    </w:tbl>
    <w:p w:rsidR="00F74CF8" w:rsidRDefault="00F74CF8" w:rsidP="00F74CF8">
      <w:pPr>
        <w:pStyle w:val="Normlny1"/>
        <w:widowControl/>
      </w:pPr>
    </w:p>
    <w:p w:rsidR="00F74CF8" w:rsidRDefault="00F74CF8" w:rsidP="00F74CF8">
      <w:pPr>
        <w:pStyle w:val="Normlny1"/>
        <w:widowControl/>
        <w:rPr>
          <w:sz w:val="21"/>
          <w:szCs w:val="21"/>
        </w:rPr>
      </w:pPr>
    </w:p>
    <w:p w:rsidR="00FC1B09" w:rsidRDefault="00FC1B09" w:rsidP="006E79F4">
      <w:pPr>
        <w:pStyle w:val="Zkladntext"/>
        <w:rPr>
          <w:szCs w:val="18"/>
        </w:rPr>
      </w:pPr>
    </w:p>
    <w:p w:rsidR="00FC1B09" w:rsidRDefault="00FC1B09" w:rsidP="006E79F4">
      <w:pPr>
        <w:pStyle w:val="Zkladntext"/>
        <w:rPr>
          <w:szCs w:val="18"/>
        </w:rPr>
      </w:pPr>
    </w:p>
    <w:p w:rsidR="00FC1B09" w:rsidRDefault="00FC1B09" w:rsidP="006E79F4">
      <w:pPr>
        <w:pStyle w:val="Zkladntext"/>
        <w:rPr>
          <w:szCs w:val="18"/>
        </w:rPr>
      </w:pPr>
    </w:p>
    <w:p w:rsidR="006E79F4" w:rsidRDefault="008149F9" w:rsidP="006E79F4">
      <w:pPr>
        <w:pStyle w:val="Zkladntext"/>
        <w:rPr>
          <w:szCs w:val="18"/>
        </w:rPr>
      </w:pPr>
      <w:r w:rsidRPr="005828A1">
        <w:rPr>
          <w:szCs w:val="18"/>
        </w:rPr>
        <w:t xml:space="preserve">              </w:t>
      </w:r>
    </w:p>
    <w:p w:rsidR="00E55F85" w:rsidRPr="00E55F85" w:rsidRDefault="00E55F85" w:rsidP="00E55F85">
      <w:pPr>
        <w:pStyle w:val="Normlny1"/>
      </w:pPr>
    </w:p>
    <w:p w:rsidR="000352AA" w:rsidRDefault="000352AA" w:rsidP="000352AA">
      <w:pPr>
        <w:pStyle w:val="Nzov"/>
        <w:spacing w:before="0" w:after="60"/>
        <w:jc w:val="both"/>
        <w:rPr>
          <w:sz w:val="21"/>
          <w:szCs w:val="21"/>
        </w:rPr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Pohľadávky</w:t>
      </w:r>
    </w:p>
    <w:p w:rsidR="000352AA" w:rsidRDefault="000352AA" w:rsidP="000352AA">
      <w:pPr>
        <w:pStyle w:val="Nzov"/>
        <w:spacing w:before="0" w:after="0"/>
        <w:jc w:val="left"/>
      </w:pPr>
    </w:p>
    <w:p w:rsidR="000352AA" w:rsidRDefault="000352AA" w:rsidP="000352AA">
      <w:pPr>
        <w:pStyle w:val="Nzov"/>
        <w:keepNext w:val="0"/>
        <w:widowControl w:val="0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Informácie k časti F. písm. s) prílohy č. 3 o vekovej štruktúre pohľadávok</w:t>
      </w:r>
    </w:p>
    <w:p w:rsidR="000352AA" w:rsidRDefault="000352AA" w:rsidP="000352AA">
      <w:pPr>
        <w:pStyle w:val="Normlny1"/>
        <w:widowControl/>
        <w:spacing w:after="120"/>
        <w:rPr>
          <w:sz w:val="21"/>
          <w:szCs w:val="21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31"/>
        <w:gridCol w:w="2018"/>
        <w:gridCol w:w="2017"/>
        <w:gridCol w:w="2178"/>
      </w:tblGrid>
      <w:tr w:rsidR="000352AA" w:rsidTr="008B7877">
        <w:trPr>
          <w:trHeight w:val="23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lehote splatnosti</w:t>
            </w:r>
          </w:p>
        </w:tc>
        <w:tc>
          <w:tcPr>
            <w:tcW w:w="2017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0352AA" w:rsidTr="008B7877">
        <w:trPr>
          <w:trHeight w:hRule="exact" w:val="227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352AA" w:rsidTr="008B7877">
        <w:trPr>
          <w:trHeight w:hRule="exact" w:val="329"/>
        </w:trPr>
        <w:tc>
          <w:tcPr>
            <w:tcW w:w="9344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</w:pPr>
            <w:r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352AA" w:rsidTr="008B7877">
        <w:trPr>
          <w:trHeight w:val="34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0352AA" w:rsidTr="008B7877">
        <w:trPr>
          <w:trHeight w:val="340"/>
        </w:trPr>
        <w:tc>
          <w:tcPr>
            <w:tcW w:w="9344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</w:pPr>
            <w:r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17334</w:t>
            </w:r>
          </w:p>
        </w:tc>
        <w:tc>
          <w:tcPr>
            <w:tcW w:w="2017" w:type="dxa"/>
            <w:tcBorders>
              <w:top w:val="single" w:sz="8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7877" w:rsidRDefault="00FC1B09" w:rsidP="008B7877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51593</w:t>
            </w:r>
          </w:p>
        </w:tc>
        <w:tc>
          <w:tcPr>
            <w:tcW w:w="217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FC1B09" w:rsidP="008B7877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79337</w:t>
            </w: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</w:t>
            </w: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987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</w:pPr>
            <w:r>
              <w:t>987</w:t>
            </w: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Value"/>
              <w:snapToGrid w:val="0"/>
            </w:pPr>
          </w:p>
        </w:tc>
      </w:tr>
      <w:tr w:rsidR="008B7877" w:rsidTr="008B7877">
        <w:trPr>
          <w:trHeight w:val="340"/>
        </w:trPr>
        <w:tc>
          <w:tcPr>
            <w:tcW w:w="31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B7877" w:rsidRDefault="008B7877" w:rsidP="008B7877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18538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51593</w:t>
            </w:r>
          </w:p>
        </w:tc>
        <w:tc>
          <w:tcPr>
            <w:tcW w:w="2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B7877" w:rsidRDefault="00F416C0" w:rsidP="008B7877">
            <w:pPr>
              <w:pStyle w:val="Value"/>
              <w:snapToGrid w:val="0"/>
            </w:pPr>
            <w:r>
              <w:t>80538</w:t>
            </w:r>
          </w:p>
        </w:tc>
      </w:tr>
    </w:tbl>
    <w:p w:rsidR="000352AA" w:rsidRDefault="000352AA" w:rsidP="000352AA">
      <w:pPr>
        <w:pStyle w:val="Normlny1"/>
        <w:widowControl/>
        <w:jc w:val="both"/>
      </w:pPr>
    </w:p>
    <w:p w:rsidR="000352AA" w:rsidRDefault="000352AA" w:rsidP="000352AA">
      <w:pPr>
        <w:pStyle w:val="Normlny1"/>
        <w:widowControl/>
        <w:jc w:val="both"/>
        <w:rPr>
          <w:rFonts w:cs="Arial"/>
          <w:sz w:val="21"/>
          <w:szCs w:val="21"/>
        </w:rPr>
      </w:pPr>
    </w:p>
    <w:p w:rsidR="000352AA" w:rsidRDefault="000352AA" w:rsidP="000352AA">
      <w:pPr>
        <w:pStyle w:val="Normlny1"/>
        <w:widowControl/>
        <w:jc w:val="both"/>
        <w:rPr>
          <w:rFonts w:cs="Arial"/>
          <w:sz w:val="21"/>
          <w:szCs w:val="21"/>
        </w:rPr>
      </w:pPr>
    </w:p>
    <w:p w:rsidR="000352AA" w:rsidRDefault="000352AA" w:rsidP="000352AA">
      <w:pPr>
        <w:pStyle w:val="Nzov"/>
        <w:spacing w:before="0" w:after="0"/>
        <w:jc w:val="left"/>
        <w:rPr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0"/>
        <w:gridCol w:w="2762"/>
        <w:gridCol w:w="2922"/>
      </w:tblGrid>
      <w:tr w:rsidR="000352AA" w:rsidTr="000352AA">
        <w:trPr>
          <w:trHeight w:val="23"/>
        </w:trPr>
        <w:tc>
          <w:tcPr>
            <w:tcW w:w="366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zostatkovej</w:t>
            </w:r>
          </w:p>
          <w:p w:rsidR="000352AA" w:rsidRDefault="000352AA" w:rsidP="008A4434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6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352AA" w:rsidTr="000352AA">
        <w:trPr>
          <w:trHeight w:val="121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1910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985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1877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1592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3787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E55F85" w:rsidP="000352AA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2577</w:t>
            </w: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36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</w:tbl>
    <w:p w:rsidR="000352AA" w:rsidRDefault="000352AA" w:rsidP="000352AA">
      <w:pPr>
        <w:pStyle w:val="Normlny1"/>
        <w:widowControl/>
        <w:jc w:val="both"/>
      </w:pPr>
    </w:p>
    <w:p w:rsidR="000352AA" w:rsidRDefault="000352AA" w:rsidP="000352AA">
      <w:pPr>
        <w:pStyle w:val="Normlny1"/>
        <w:widowControl/>
        <w:jc w:val="both"/>
      </w:pPr>
    </w:p>
    <w:p w:rsidR="008A4434" w:rsidRDefault="000352AA" w:rsidP="00F416C0">
      <w:pPr>
        <w:pStyle w:val="Nzov"/>
        <w:keepNext w:val="0"/>
        <w:spacing w:before="0" w:after="0"/>
        <w:jc w:val="both"/>
      </w:pPr>
      <w:r>
        <w:rPr>
          <w:sz w:val="21"/>
          <w:szCs w:val="21"/>
        </w:rPr>
        <w:t xml:space="preserve"> </w:t>
      </w:r>
    </w:p>
    <w:p w:rsidR="008A4434" w:rsidRPr="008A4434" w:rsidRDefault="008A4434" w:rsidP="008A4434">
      <w:pPr>
        <w:pStyle w:val="Normlny1"/>
      </w:pPr>
    </w:p>
    <w:p w:rsidR="008A4434" w:rsidRDefault="008A4434" w:rsidP="008A4434">
      <w:pPr>
        <w:pStyle w:val="Nadpis2"/>
      </w:pPr>
      <w:r>
        <w:lastRenderedPageBreak/>
        <w:t>4. Odložená daňová pohľadávka</w:t>
      </w:r>
    </w:p>
    <w:p w:rsidR="008A4434" w:rsidRDefault="008A4434" w:rsidP="008A4434">
      <w:pPr>
        <w:pStyle w:val="Nzov"/>
        <w:keepNext w:val="0"/>
        <w:widowControl w:val="0"/>
        <w:spacing w:before="0" w:after="60"/>
        <w:jc w:val="both"/>
        <w:rPr>
          <w:sz w:val="21"/>
          <w:szCs w:val="21"/>
        </w:rPr>
      </w:pPr>
    </w:p>
    <w:p w:rsidR="008A4434" w:rsidRDefault="008A4434" w:rsidP="008A4434">
      <w:pPr>
        <w:pStyle w:val="Nzov"/>
        <w:keepNext w:val="0"/>
        <w:widowControl w:val="0"/>
        <w:spacing w:before="0" w:after="60"/>
        <w:jc w:val="both"/>
        <w:rPr>
          <w:sz w:val="21"/>
          <w:szCs w:val="21"/>
        </w:rPr>
      </w:pPr>
    </w:p>
    <w:p w:rsidR="008A4434" w:rsidRDefault="008A4434" w:rsidP="008A4434">
      <w:pPr>
        <w:pStyle w:val="Nzov"/>
        <w:keepNext w:val="0"/>
        <w:widowControl w:val="0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>Informácie k časti F. písm. v) a časti G. písm. f) prílohy č. 3 o odloženej daňovej pohľadávke(alebo o odloženom daňovom záväzku)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98"/>
        <w:gridCol w:w="2633"/>
        <w:gridCol w:w="2813"/>
      </w:tblGrid>
      <w:tr w:rsidR="008A4434" w:rsidTr="008A4434">
        <w:trPr>
          <w:trHeight w:val="990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A4434" w:rsidTr="008A4434">
        <w:trPr>
          <w:trHeight w:val="675"/>
        </w:trPr>
        <w:tc>
          <w:tcPr>
            <w:tcW w:w="38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26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6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263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45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F416C0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972</w:t>
            </w:r>
          </w:p>
        </w:tc>
      </w:tr>
      <w:tr w:rsidR="008A4434" w:rsidTr="008A4434">
        <w:trPr>
          <w:trHeight w:val="330"/>
        </w:trPr>
        <w:tc>
          <w:tcPr>
            <w:tcW w:w="389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F416C0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972</w:t>
            </w:r>
          </w:p>
        </w:tc>
      </w:tr>
      <w:tr w:rsidR="008A4434" w:rsidTr="008A4434">
        <w:trPr>
          <w:trHeight w:val="345"/>
        </w:trPr>
        <w:tc>
          <w:tcPr>
            <w:tcW w:w="389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8A4434" w:rsidRDefault="008A4434" w:rsidP="006E79F4">
      <w:pPr>
        <w:pStyle w:val="Zkladntext"/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Finančné účty</w:t>
      </w:r>
    </w:p>
    <w:p w:rsidR="006E79F4" w:rsidRDefault="006E79F4" w:rsidP="006E79F4">
      <w:pPr>
        <w:pStyle w:val="Zkladntext"/>
      </w:pPr>
      <w:r>
        <w:t>Ako finančné účty sú vykázané peniaze v pokladnici  a účty  v bankách . Účtami v bankách môže Spoločnosť voľne disponovať.</w:t>
      </w:r>
    </w:p>
    <w:p w:rsidR="000352AA" w:rsidRDefault="000352AA" w:rsidP="000352AA">
      <w:pPr>
        <w:pStyle w:val="Nzov"/>
        <w:keepNext w:val="0"/>
        <w:spacing w:before="0" w:after="0"/>
        <w:jc w:val="left"/>
        <w:rPr>
          <w:sz w:val="21"/>
          <w:szCs w:val="21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92"/>
        <w:gridCol w:w="2676"/>
        <w:gridCol w:w="2476"/>
      </w:tblGrid>
      <w:tr w:rsidR="000352AA" w:rsidTr="000352AA">
        <w:trPr>
          <w:trHeight w:val="23"/>
        </w:trPr>
        <w:tc>
          <w:tcPr>
            <w:tcW w:w="419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2476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F416C0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3915</w:t>
            </w: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F416C0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4485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F416C0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11269</w:t>
            </w: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</w:tr>
      <w:tr w:rsidR="000352AA" w:rsidTr="000352AA">
        <w:trPr>
          <w:trHeight w:val="340"/>
        </w:trPr>
        <w:tc>
          <w:tcPr>
            <w:tcW w:w="41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0352AA" w:rsidP="000352AA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352AA" w:rsidRDefault="00F416C0" w:rsidP="000352AA">
            <w:pPr>
              <w:pStyle w:val="Value"/>
              <w:snapToGrid w:val="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4485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352AA" w:rsidRDefault="00F416C0" w:rsidP="00F416C0">
            <w:pPr>
              <w:pStyle w:val="Value"/>
              <w:snapToGrid w:val="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15184</w:t>
            </w:r>
          </w:p>
          <w:p w:rsidR="00855699" w:rsidRDefault="00855699" w:rsidP="000352AA">
            <w:pPr>
              <w:pStyle w:val="Value"/>
              <w:snapToGrid w:val="0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CF2192" w:rsidRDefault="00CF2192" w:rsidP="00CF2192">
      <w:pPr>
        <w:pStyle w:val="Nzov"/>
        <w:spacing w:before="0" w:after="60"/>
        <w:jc w:val="lef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t>Informácie o údajoch na strane pasív súvahy</w:t>
      </w:r>
    </w:p>
    <w:p w:rsidR="006E79F4" w:rsidRDefault="006E79F4" w:rsidP="006E79F4">
      <w:pPr>
        <w:pStyle w:val="Nadpis2"/>
        <w:numPr>
          <w:ilvl w:val="0"/>
          <w:numId w:val="6"/>
        </w:numPr>
        <w:suppressAutoHyphens w:val="0"/>
        <w:spacing w:before="0" w:after="0"/>
      </w:pPr>
      <w:r>
        <w:t>Vlastné imanie</w:t>
      </w:r>
    </w:p>
    <w:p w:rsidR="001C29D6" w:rsidRDefault="001C29D6" w:rsidP="001C29D6">
      <w:pPr>
        <w:pStyle w:val="Normlny1"/>
        <w:widowControl/>
      </w:pPr>
    </w:p>
    <w:p w:rsidR="00A67768" w:rsidRDefault="00A67768" w:rsidP="00A67768">
      <w:pPr>
        <w:pStyle w:val="Nzov"/>
        <w:spacing w:before="0" w:after="0"/>
        <w:jc w:val="both"/>
        <w:rPr>
          <w:sz w:val="21"/>
          <w:szCs w:val="21"/>
        </w:rPr>
      </w:pPr>
      <w:r>
        <w:rPr>
          <w:sz w:val="21"/>
          <w:szCs w:val="21"/>
        </w:rPr>
        <w:t>Informácie k časti G. písm. a) tretiemu bodu prílohy č. 3 o rozdelení účtovného zisku alebo o vysporiadaní účtovnej straty</w:t>
      </w: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67"/>
        <w:gridCol w:w="2477"/>
      </w:tblGrid>
      <w:tr w:rsidR="00A67768" w:rsidTr="008A4434">
        <w:trPr>
          <w:trHeight w:val="765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F416C0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F416C0" w:rsidP="00A67768">
            <w:pPr>
              <w:pStyle w:val="Value"/>
              <w:snapToGrid w:val="0"/>
            </w:pPr>
            <w:r>
              <w:t>27082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F416C0" w:rsidP="008A4434">
            <w:pPr>
              <w:pStyle w:val="Value"/>
              <w:snapToGrid w:val="0"/>
            </w:pPr>
            <w:r>
              <w:t>27082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F416C0" w:rsidP="008A4434">
            <w:pPr>
              <w:pStyle w:val="Value"/>
              <w:snapToGrid w:val="0"/>
            </w:pPr>
            <w:r>
              <w:t>27082</w:t>
            </w:r>
          </w:p>
        </w:tc>
      </w:tr>
    </w:tbl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  <w:rPr>
          <w:b/>
          <w:bCs/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67"/>
        <w:gridCol w:w="2477"/>
      </w:tblGrid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</w:pPr>
            <w:r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4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45"/>
        </w:trPr>
        <w:tc>
          <w:tcPr>
            <w:tcW w:w="68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47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</w:tbl>
    <w:p w:rsidR="00A67768" w:rsidRDefault="00A67768" w:rsidP="00A67768">
      <w:pPr>
        <w:pStyle w:val="Nzov"/>
        <w:spacing w:before="0" w:after="0"/>
        <w:jc w:val="left"/>
      </w:pPr>
    </w:p>
    <w:p w:rsidR="00A67768" w:rsidRDefault="00A67768" w:rsidP="00A67768">
      <w:pPr>
        <w:pStyle w:val="Nzov"/>
        <w:spacing w:before="0" w:after="0"/>
        <w:jc w:val="left"/>
        <w:rPr>
          <w:sz w:val="21"/>
          <w:szCs w:val="21"/>
        </w:rPr>
      </w:pPr>
    </w:p>
    <w:p w:rsidR="00A67768" w:rsidRDefault="00A67768" w:rsidP="00A67768">
      <w:pPr>
        <w:pStyle w:val="Nadpis2"/>
        <w:numPr>
          <w:ilvl w:val="0"/>
          <w:numId w:val="8"/>
        </w:numPr>
        <w:suppressAutoHyphens w:val="0"/>
        <w:spacing w:before="0" w:after="0"/>
      </w:pPr>
      <w:r>
        <w:t>Rezervy</w:t>
      </w:r>
    </w:p>
    <w:p w:rsidR="00A67768" w:rsidRDefault="00A67768" w:rsidP="00A67768">
      <w:pPr>
        <w:pStyle w:val="Zkladntext"/>
      </w:pPr>
      <w:r w:rsidRPr="00B433AF">
        <w:t>Prehľad o rezervách za bežné účtovné obdobie</w:t>
      </w:r>
      <w:r>
        <w:t xml:space="preserve"> a predchádzajúce účtovné obdobie</w:t>
      </w:r>
      <w:r w:rsidRPr="00B433AF">
        <w:t xml:space="preserve"> je </w:t>
      </w:r>
      <w:r>
        <w:t>uvedený v tabuľkovej časti.</w:t>
      </w:r>
    </w:p>
    <w:p w:rsidR="00A67768" w:rsidRDefault="00A67768" w:rsidP="00A67768">
      <w:pPr>
        <w:pStyle w:val="Zkladntext"/>
      </w:pPr>
    </w:p>
    <w:p w:rsidR="00A67768" w:rsidRDefault="00A67768" w:rsidP="00A67768">
      <w:pPr>
        <w:pStyle w:val="Nzov"/>
        <w:spacing w:before="0" w:after="0"/>
        <w:jc w:val="left"/>
        <w:rPr>
          <w:sz w:val="21"/>
          <w:szCs w:val="21"/>
        </w:rPr>
      </w:pPr>
    </w:p>
    <w:p w:rsidR="00A67768" w:rsidRDefault="00A67768" w:rsidP="00A67768">
      <w:pPr>
        <w:pStyle w:val="Nzov"/>
        <w:spacing w:before="0" w:after="0"/>
        <w:jc w:val="left"/>
        <w:rPr>
          <w:sz w:val="21"/>
          <w:szCs w:val="21"/>
        </w:rPr>
      </w:pPr>
      <w:r>
        <w:rPr>
          <w:sz w:val="21"/>
          <w:szCs w:val="21"/>
        </w:rPr>
        <w:t>Informácie k časti G. písm. b) prílohy č. 3 o rezervách</w:t>
      </w: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63"/>
        <w:gridCol w:w="1687"/>
        <w:gridCol w:w="999"/>
        <w:gridCol w:w="21"/>
        <w:gridCol w:w="973"/>
        <w:gridCol w:w="27"/>
        <w:gridCol w:w="991"/>
        <w:gridCol w:w="1583"/>
      </w:tblGrid>
      <w:tr w:rsidR="00A67768" w:rsidTr="00A67768">
        <w:trPr>
          <w:trHeight w:val="330"/>
        </w:trPr>
        <w:tc>
          <w:tcPr>
            <w:tcW w:w="306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281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A67768" w:rsidTr="00A67768">
        <w:trPr>
          <w:trHeight w:val="345"/>
        </w:trPr>
        <w:tc>
          <w:tcPr>
            <w:tcW w:w="306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8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1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f</w:t>
            </w: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A67768">
        <w:trPr>
          <w:trHeight w:val="330"/>
        </w:trPr>
        <w:tc>
          <w:tcPr>
            <w:tcW w:w="306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8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A67768">
        <w:trPr>
          <w:trHeight w:val="345"/>
        </w:trPr>
        <w:tc>
          <w:tcPr>
            <w:tcW w:w="306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416C0" w:rsidTr="00A67768">
        <w:trPr>
          <w:trHeight w:val="330"/>
        </w:trPr>
        <w:tc>
          <w:tcPr>
            <w:tcW w:w="3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4165</w:t>
            </w:r>
          </w:p>
        </w:tc>
        <w:tc>
          <w:tcPr>
            <w:tcW w:w="102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4165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Pr="008A4434" w:rsidRDefault="00F416C0" w:rsidP="00F416C0">
            <w:pPr>
              <w:pStyle w:val="Value"/>
              <w:snapToGrid w:val="0"/>
              <w:rPr>
                <w:b/>
              </w:rPr>
            </w:pPr>
          </w:p>
        </w:tc>
      </w:tr>
      <w:tr w:rsidR="00F416C0" w:rsidTr="00A67768">
        <w:trPr>
          <w:trHeight w:val="330"/>
        </w:trPr>
        <w:tc>
          <w:tcPr>
            <w:tcW w:w="30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-na nevyčerpané dovolenky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</w:t>
            </w:r>
          </w:p>
        </w:tc>
        <w:tc>
          <w:tcPr>
            <w:tcW w:w="1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</w:pPr>
          </w:p>
        </w:tc>
      </w:tr>
    </w:tbl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684"/>
        <w:gridCol w:w="997"/>
        <w:gridCol w:w="21"/>
        <w:gridCol w:w="994"/>
        <w:gridCol w:w="21"/>
        <w:gridCol w:w="990"/>
        <w:gridCol w:w="1581"/>
      </w:tblGrid>
      <w:tr w:rsidR="00A67768" w:rsidTr="00A67768">
        <w:trPr>
          <w:trHeight w:val="330"/>
        </w:trPr>
        <w:tc>
          <w:tcPr>
            <w:tcW w:w="30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6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A67768">
        <w:trPr>
          <w:trHeight w:val="345"/>
        </w:trPr>
        <w:tc>
          <w:tcPr>
            <w:tcW w:w="305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A67768" w:rsidTr="00A67768">
        <w:trPr>
          <w:trHeight w:val="330"/>
        </w:trPr>
        <w:tc>
          <w:tcPr>
            <w:tcW w:w="3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1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011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f</w:t>
            </w:r>
          </w:p>
        </w:tc>
      </w:tr>
      <w:tr w:rsidR="00F416C0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3960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3960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F416C0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Odchodné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3960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3960</w:t>
            </w: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416C0" w:rsidTr="00A67768">
        <w:trPr>
          <w:trHeight w:val="330"/>
        </w:trPr>
        <w:tc>
          <w:tcPr>
            <w:tcW w:w="305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8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416C0" w:rsidTr="00A67768">
        <w:trPr>
          <w:trHeight w:val="345"/>
        </w:trPr>
        <w:tc>
          <w:tcPr>
            <w:tcW w:w="3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01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F416C0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</w:pPr>
            <w:r>
              <w:t>5390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4165</w:t>
            </w: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5390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Pr="008A4434" w:rsidRDefault="00F416C0" w:rsidP="00F416C0">
            <w:pPr>
              <w:pStyle w:val="Value"/>
              <w:snapToGrid w:val="0"/>
              <w:rPr>
                <w:b/>
              </w:rPr>
            </w:pPr>
            <w:r>
              <w:rPr>
                <w:b/>
              </w:rPr>
              <w:t>4165</w:t>
            </w:r>
          </w:p>
        </w:tc>
      </w:tr>
      <w:tr w:rsidR="00F416C0" w:rsidTr="00A67768">
        <w:trPr>
          <w:trHeight w:val="330"/>
        </w:trPr>
        <w:tc>
          <w:tcPr>
            <w:tcW w:w="3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na dovolenku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</w:pPr>
            <w:r>
              <w:t>5390</w:t>
            </w:r>
          </w:p>
        </w:tc>
        <w:tc>
          <w:tcPr>
            <w:tcW w:w="101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</w:t>
            </w:r>
          </w:p>
        </w:tc>
        <w:tc>
          <w:tcPr>
            <w:tcW w:w="101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5390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416C0" w:rsidRDefault="00F416C0" w:rsidP="00F416C0">
            <w:pPr>
              <w:pStyle w:val="Value"/>
              <w:snapToGrid w:val="0"/>
            </w:pPr>
            <w:r>
              <w:t>4165</w:t>
            </w:r>
          </w:p>
        </w:tc>
      </w:tr>
    </w:tbl>
    <w:p w:rsidR="001C29D6" w:rsidRDefault="001C29D6" w:rsidP="001C29D6">
      <w:pPr>
        <w:pStyle w:val="Normlny1"/>
        <w:widowControl/>
      </w:pPr>
    </w:p>
    <w:p w:rsidR="006E79F4" w:rsidRDefault="006E79F4" w:rsidP="006E79F4">
      <w:pPr>
        <w:pStyle w:val="Zkladntext"/>
      </w:pPr>
    </w:p>
    <w:p w:rsidR="006E79F4" w:rsidRPr="00A97BC3" w:rsidRDefault="006E79F4" w:rsidP="006E79F4">
      <w:pPr>
        <w:pStyle w:val="Nadpis2"/>
        <w:numPr>
          <w:ilvl w:val="0"/>
          <w:numId w:val="3"/>
        </w:numPr>
        <w:tabs>
          <w:tab w:val="num" w:pos="426"/>
        </w:tabs>
        <w:suppressAutoHyphens w:val="0"/>
        <w:spacing w:before="0" w:after="0"/>
        <w:ind w:left="426" w:hanging="426"/>
      </w:pPr>
      <w:r w:rsidRPr="00A97BC3">
        <w:t>Záväzky</w:t>
      </w:r>
    </w:p>
    <w:p w:rsidR="006E79F4" w:rsidRPr="008A4434" w:rsidRDefault="006E79F4" w:rsidP="006E79F4">
      <w:pPr>
        <w:pStyle w:val="Zkladntext"/>
        <w:rPr>
          <w:rFonts w:asciiTheme="majorHAnsi" w:hAnsiTheme="majorHAnsi"/>
          <w:szCs w:val="22"/>
        </w:rPr>
      </w:pPr>
      <w:r w:rsidRPr="008A4434">
        <w:rPr>
          <w:rFonts w:asciiTheme="majorHAnsi" w:hAnsiTheme="majorHAnsi"/>
          <w:szCs w:val="22"/>
        </w:rPr>
        <w:t>Štruktúra záväzkov podľa zostatkovej doby splatnosti je uvedená v tabuľkovej časti.</w:t>
      </w:r>
    </w:p>
    <w:p w:rsidR="008A4434" w:rsidRDefault="008A4434" w:rsidP="008A4434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Informácie k časti G. písm. c) a d) prílohy č. 3 o záväzkoch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13"/>
        <w:gridCol w:w="2889"/>
        <w:gridCol w:w="2742"/>
      </w:tblGrid>
      <w:tr w:rsidR="008A4434" w:rsidTr="008A4434">
        <w:trPr>
          <w:trHeight w:val="920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A4434" w:rsidTr="008A4434">
        <w:trPr>
          <w:trHeight w:val="330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15E85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66261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A4434" w:rsidTr="008A4434">
        <w:trPr>
          <w:trHeight w:val="474"/>
        </w:trPr>
        <w:tc>
          <w:tcPr>
            <w:tcW w:w="37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88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15E85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51409</w:t>
            </w:r>
          </w:p>
        </w:tc>
        <w:tc>
          <w:tcPr>
            <w:tcW w:w="274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F416C0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49234</w:t>
            </w:r>
          </w:p>
        </w:tc>
      </w:tr>
      <w:tr w:rsidR="008A4434" w:rsidTr="008A4434">
        <w:trPr>
          <w:trHeight w:val="330"/>
        </w:trPr>
        <w:tc>
          <w:tcPr>
            <w:tcW w:w="37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88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F416C0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117670</w:t>
            </w:r>
          </w:p>
        </w:tc>
        <w:tc>
          <w:tcPr>
            <w:tcW w:w="274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F416C0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49234</w:t>
            </w:r>
          </w:p>
        </w:tc>
      </w:tr>
      <w:tr w:rsidR="008A4434" w:rsidTr="008A4434">
        <w:trPr>
          <w:trHeight w:val="546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Value"/>
              <w:snapToGrid w:val="0"/>
              <w:rPr>
                <w:color w:val="FF0000"/>
                <w:sz w:val="21"/>
                <w:szCs w:val="21"/>
                <w:shd w:val="clear" w:color="auto" w:fill="FF0000"/>
              </w:rPr>
            </w:pPr>
          </w:p>
        </w:tc>
      </w:tr>
      <w:tr w:rsidR="008A4434" w:rsidTr="008A4434">
        <w:trPr>
          <w:trHeight w:val="575"/>
        </w:trPr>
        <w:tc>
          <w:tcPr>
            <w:tcW w:w="37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color w:val="FF0000"/>
                <w:sz w:val="21"/>
                <w:szCs w:val="21"/>
                <w:shd w:val="clear" w:color="auto" w:fill="FF0000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88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8A4434" w:rsidRPr="00815E85" w:rsidRDefault="00815E85" w:rsidP="00815E85">
            <w:pPr>
              <w:jc w:val="right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378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Pr="00815E85" w:rsidRDefault="00815E85" w:rsidP="008A4434">
            <w:pPr>
              <w:pStyle w:val="Value"/>
              <w:snapToGrid w:val="0"/>
              <w:rPr>
                <w:sz w:val="21"/>
                <w:szCs w:val="21"/>
              </w:rPr>
            </w:pPr>
            <w:r w:rsidRPr="00815E85">
              <w:rPr>
                <w:sz w:val="21"/>
                <w:szCs w:val="21"/>
              </w:rPr>
              <w:t>378</w:t>
            </w:r>
          </w:p>
        </w:tc>
      </w:tr>
      <w:tr w:rsidR="008A4434" w:rsidTr="008A4434">
        <w:trPr>
          <w:trHeight w:val="345"/>
        </w:trPr>
        <w:tc>
          <w:tcPr>
            <w:tcW w:w="37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8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15E85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Pr="00815E85" w:rsidRDefault="00815E85" w:rsidP="008A4434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 w:rsidRPr="00815E85">
              <w:rPr>
                <w:b/>
                <w:sz w:val="21"/>
                <w:szCs w:val="21"/>
              </w:rPr>
              <w:t>378</w:t>
            </w:r>
          </w:p>
        </w:tc>
      </w:tr>
    </w:tbl>
    <w:p w:rsidR="00953E02" w:rsidRDefault="00953E02" w:rsidP="006E79F4">
      <w:pPr>
        <w:pStyle w:val="Zkladntext"/>
      </w:pPr>
    </w:p>
    <w:p w:rsidR="006E79F4" w:rsidRDefault="006E79F4" w:rsidP="006E79F4">
      <w:pPr>
        <w:pStyle w:val="Nadpis2"/>
        <w:numPr>
          <w:ilvl w:val="0"/>
          <w:numId w:val="3"/>
        </w:numPr>
        <w:suppressAutoHyphens w:val="0"/>
        <w:spacing w:before="0" w:after="0"/>
      </w:pPr>
      <w:r>
        <w:t>Sociálny fond</w:t>
      </w:r>
      <w:r>
        <w:tab/>
      </w:r>
    </w:p>
    <w:p w:rsidR="006E79F4" w:rsidRDefault="006E79F4" w:rsidP="006E79F4">
      <w:pPr>
        <w:pStyle w:val="Zkladntext"/>
      </w:pPr>
      <w:r>
        <w:t>Tvorba a čerpanie sociálneho fondu v priebehu účtovného obdobia a bezprostredne prechádzajúceho účtovného obdobia sú znázornené v tabuľkovej časti.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3"/>
        <w:gridCol w:w="2461"/>
        <w:gridCol w:w="2630"/>
      </w:tblGrid>
      <w:tr w:rsidR="008A4434" w:rsidTr="008A4434">
        <w:trPr>
          <w:trHeight w:val="825"/>
        </w:trPr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4434" w:rsidRDefault="008A4434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15E85" w:rsidTr="008A4434">
        <w:trPr>
          <w:trHeight w:val="330"/>
        </w:trPr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741</w:t>
            </w:r>
          </w:p>
        </w:tc>
      </w:tr>
      <w:tr w:rsidR="00815E85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</w:t>
            </w:r>
          </w:p>
        </w:tc>
      </w:tr>
      <w:tr w:rsidR="00815E85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6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63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15E85" w:rsidTr="008A4434">
        <w:trPr>
          <w:trHeight w:val="330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26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</w:t>
            </w:r>
          </w:p>
        </w:tc>
      </w:tr>
      <w:tr w:rsidR="00815E85" w:rsidTr="008A4434">
        <w:trPr>
          <w:trHeight w:val="345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</w:t>
            </w:r>
          </w:p>
        </w:tc>
        <w:tc>
          <w:tcPr>
            <w:tcW w:w="26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378</w:t>
            </w:r>
          </w:p>
        </w:tc>
      </w:tr>
    </w:tbl>
    <w:p w:rsidR="006E79F4" w:rsidRDefault="006E79F4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bookmarkStart w:id="7" w:name="_Toc530739914"/>
      <w:r>
        <w:t>informácie o</w:t>
      </w:r>
      <w:r w:rsidR="001D1ADD">
        <w:t> </w:t>
      </w:r>
      <w:r>
        <w:t>výnosoch</w:t>
      </w:r>
    </w:p>
    <w:p w:rsidR="001D1ADD" w:rsidRPr="001D1ADD" w:rsidRDefault="001D1ADD" w:rsidP="001D1ADD">
      <w:pPr>
        <w:pStyle w:val="Normlny1"/>
      </w:pPr>
    </w:p>
    <w:p w:rsidR="006E79F4" w:rsidRDefault="006E79F4" w:rsidP="006E79F4">
      <w:pPr>
        <w:pStyle w:val="Nadpis2"/>
        <w:numPr>
          <w:ilvl w:val="0"/>
          <w:numId w:val="7"/>
        </w:numPr>
        <w:suppressAutoHyphens w:val="0"/>
        <w:spacing w:before="0" w:after="0"/>
      </w:pPr>
      <w:r>
        <w:t>Tržby za vlastné výkony a tovar</w:t>
      </w:r>
      <w:bookmarkEnd w:id="7"/>
    </w:p>
    <w:p w:rsidR="001D1ADD" w:rsidRDefault="001D1ADD" w:rsidP="001D1ADD">
      <w:pPr>
        <w:pStyle w:val="Nzov"/>
        <w:keepNext w:val="0"/>
        <w:widowControl w:val="0"/>
        <w:spacing w:before="0" w:after="60"/>
        <w:jc w:val="left"/>
        <w:rPr>
          <w:sz w:val="21"/>
          <w:szCs w:val="21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8"/>
        <w:gridCol w:w="961"/>
        <w:gridCol w:w="1594"/>
        <w:gridCol w:w="961"/>
        <w:gridCol w:w="1594"/>
        <w:gridCol w:w="961"/>
        <w:gridCol w:w="1755"/>
      </w:tblGrid>
      <w:tr w:rsidR="001D1ADD" w:rsidTr="001D1ADD">
        <w:trPr>
          <w:trHeight w:val="330"/>
        </w:trPr>
        <w:tc>
          <w:tcPr>
            <w:tcW w:w="15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Tovaru</w:t>
            </w:r>
          </w:p>
        </w:tc>
        <w:tc>
          <w:tcPr>
            <w:tcW w:w="25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Služieb</w:t>
            </w:r>
          </w:p>
        </w:tc>
        <w:tc>
          <w:tcPr>
            <w:tcW w:w="27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1D1ADD" w:rsidTr="001D1ADD">
        <w:trPr>
          <w:trHeight w:val="902"/>
        </w:trPr>
        <w:tc>
          <w:tcPr>
            <w:tcW w:w="1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snapToGrid w:val="0"/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D1ADD" w:rsidTr="001D1ADD">
        <w:trPr>
          <w:trHeight w:val="116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g</w:t>
            </w:r>
          </w:p>
        </w:tc>
      </w:tr>
      <w:tr w:rsidR="00815E85" w:rsidTr="001D1ADD">
        <w:trPr>
          <w:trHeight w:val="330"/>
        </w:trPr>
        <w:tc>
          <w:tcPr>
            <w:tcW w:w="15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180504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181822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1D1ADD">
        <w:trPr>
          <w:trHeight w:val="330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1D1ADD">
        <w:trPr>
          <w:trHeight w:val="330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1D1ADD">
        <w:trPr>
          <w:trHeight w:val="330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1D1ADD">
        <w:trPr>
          <w:trHeight w:val="345"/>
        </w:trPr>
        <w:tc>
          <w:tcPr>
            <w:tcW w:w="15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180504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181822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</w:tbl>
    <w:p w:rsidR="006E79F4" w:rsidRDefault="006E79F4" w:rsidP="006E79F4">
      <w:pPr>
        <w:pStyle w:val="Zkladntext"/>
        <w:rPr>
          <w:i/>
          <w:szCs w:val="18"/>
          <w:u w:val="single"/>
        </w:rPr>
      </w:pPr>
    </w:p>
    <w:p w:rsidR="001D1ADD" w:rsidRPr="00485C51" w:rsidRDefault="001D1ADD" w:rsidP="006E79F4">
      <w:pPr>
        <w:pStyle w:val="Zkladntext"/>
        <w:rPr>
          <w:i/>
          <w:szCs w:val="18"/>
          <w:u w:val="single"/>
        </w:rPr>
      </w:pPr>
    </w:p>
    <w:p w:rsidR="00815E85" w:rsidRDefault="00815E85" w:rsidP="00815E85">
      <w:pPr>
        <w:pStyle w:val="Nadpis2"/>
        <w:numPr>
          <w:ilvl w:val="0"/>
          <w:numId w:val="7"/>
        </w:numPr>
        <w:suppressAutoHyphens w:val="0"/>
        <w:spacing w:before="0" w:after="0"/>
      </w:pPr>
      <w:r>
        <w:t>Aktivácia nákladov, výnosy z hospodárskej činnosti, finančnej činnosti a mimoriadnej činnosti</w:t>
      </w:r>
    </w:p>
    <w:p w:rsidR="00815E85" w:rsidRDefault="00815E85" w:rsidP="00815E85">
      <w:pPr>
        <w:pStyle w:val="Nzov"/>
        <w:spacing w:before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Informácie k časti H. písm. c) až f) prílohy č. 3 o výnosoch pri aktivácii nákladov a o výnosoch z hospodárskej činnosti, finančnej činnosti a mimoriadnej činnosti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08"/>
        <w:gridCol w:w="1736"/>
        <w:gridCol w:w="1900"/>
      </w:tblGrid>
      <w:tr w:rsidR="001D1ADD" w:rsidTr="001D1ADD">
        <w:trPr>
          <w:trHeight w:val="884"/>
        </w:trPr>
        <w:tc>
          <w:tcPr>
            <w:tcW w:w="5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aktivácia tovaru na sklade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1D1ADD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lastRenderedPageBreak/>
              <w:t>Ostatné významné položky výnosov z hospodárskej činnosti,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815E85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25717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815E85" w:rsidP="001D1ADD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233417</w:t>
            </w: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815E85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815E85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25717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815E85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233417</w:t>
            </w: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815E85" w:rsidP="00B812F2">
            <w:pPr>
              <w:pStyle w:val="Value"/>
              <w:snapToGrid w:val="0"/>
            </w:pPr>
            <w:r>
              <w:t>2</w:t>
            </w: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815E85" w:rsidP="00B812F2">
            <w:pPr>
              <w:pStyle w:val="Value"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</w:t>
            </w: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815E85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Kreditné úroky</w:t>
            </w: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1D1ADD" w:rsidTr="001D1ADD">
        <w:trPr>
          <w:trHeight w:val="330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1D1ADD" w:rsidTr="001D1ADD">
        <w:trPr>
          <w:trHeight w:val="345"/>
        </w:trPr>
        <w:tc>
          <w:tcPr>
            <w:tcW w:w="57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Normlny1"/>
              <w:widowControl/>
              <w:snapToGrid w:val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6E79F4" w:rsidRPr="00DC6DE1" w:rsidRDefault="006E79F4" w:rsidP="006E79F4"/>
    <w:p w:rsidR="006E79F4" w:rsidRDefault="006E79F4" w:rsidP="00815E85">
      <w:pPr>
        <w:pStyle w:val="Nadpis2"/>
        <w:numPr>
          <w:ilvl w:val="0"/>
          <w:numId w:val="7"/>
        </w:numPr>
        <w:suppressAutoHyphens w:val="0"/>
        <w:spacing w:before="0" w:after="0"/>
      </w:pPr>
      <w:r>
        <w:t xml:space="preserve">Čistý obrat </w:t>
      </w:r>
    </w:p>
    <w:p w:rsidR="006E79F4" w:rsidRDefault="006E79F4" w:rsidP="006E79F4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tabuľkovej časti.</w:t>
      </w:r>
    </w:p>
    <w:p w:rsidR="001D1ADD" w:rsidRDefault="001D1ADD" w:rsidP="001D1ADD">
      <w:pPr>
        <w:pStyle w:val="Nzov"/>
        <w:spacing w:before="0" w:after="60"/>
        <w:jc w:val="left"/>
        <w:rPr>
          <w:sz w:val="21"/>
          <w:szCs w:val="21"/>
        </w:rPr>
      </w:pP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9"/>
        <w:gridCol w:w="1662"/>
        <w:gridCol w:w="1823"/>
      </w:tblGrid>
      <w:tr w:rsidR="001D1ADD" w:rsidTr="004408CE">
        <w:trPr>
          <w:trHeight w:val="947"/>
        </w:trPr>
        <w:tc>
          <w:tcPr>
            <w:tcW w:w="5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1D1ADD" w:rsidRDefault="001D1ADD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08CE" w:rsidTr="004408CE">
        <w:trPr>
          <w:trHeight w:val="330"/>
        </w:trPr>
        <w:tc>
          <w:tcPr>
            <w:tcW w:w="58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4408C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180504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181822</w:t>
            </w:r>
          </w:p>
        </w:tc>
      </w:tr>
      <w:tr w:rsidR="00815E85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tovar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45"/>
        </w:trPr>
        <w:tc>
          <w:tcPr>
            <w:tcW w:w="58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6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180504</w:t>
            </w:r>
          </w:p>
        </w:tc>
        <w:tc>
          <w:tcPr>
            <w:tcW w:w="18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181822</w:t>
            </w:r>
          </w:p>
        </w:tc>
      </w:tr>
    </w:tbl>
    <w:p w:rsidR="006E79F4" w:rsidRDefault="006E79F4" w:rsidP="006E79F4">
      <w:pPr>
        <w:pStyle w:val="Zkladntext"/>
      </w:pPr>
    </w:p>
    <w:p w:rsidR="00815E85" w:rsidRDefault="00815E85" w:rsidP="006E79F4">
      <w:pPr>
        <w:pStyle w:val="Zkladntext"/>
      </w:pPr>
    </w:p>
    <w:p w:rsidR="00815E85" w:rsidRDefault="00815E85" w:rsidP="006E79F4">
      <w:pPr>
        <w:pStyle w:val="Zkladntext"/>
      </w:pPr>
    </w:p>
    <w:p w:rsidR="00815E85" w:rsidRDefault="00815E85" w:rsidP="006E79F4">
      <w:pPr>
        <w:pStyle w:val="Zkladntext"/>
      </w:pPr>
    </w:p>
    <w:p w:rsidR="00815E85" w:rsidRDefault="00815E85" w:rsidP="006E79F4">
      <w:pPr>
        <w:pStyle w:val="Zkladntext"/>
      </w:pPr>
    </w:p>
    <w:p w:rsidR="00815E85" w:rsidRDefault="00815E85" w:rsidP="006E79F4">
      <w:pPr>
        <w:pStyle w:val="Zkladntext"/>
      </w:pPr>
    </w:p>
    <w:p w:rsidR="00815E85" w:rsidRDefault="00815E85" w:rsidP="006E79F4">
      <w:pPr>
        <w:pStyle w:val="Zkladntext"/>
      </w:pPr>
    </w:p>
    <w:p w:rsidR="00815E85" w:rsidRDefault="00815E85" w:rsidP="006E79F4">
      <w:pPr>
        <w:pStyle w:val="Zkladntext"/>
      </w:pPr>
    </w:p>
    <w:p w:rsidR="00815E85" w:rsidRDefault="00815E85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lastRenderedPageBreak/>
        <w:t>Informácie o nákladoch</w:t>
      </w:r>
    </w:p>
    <w:p w:rsidR="006E79F4" w:rsidRDefault="006E79F4" w:rsidP="006E79F4">
      <w:pPr>
        <w:pStyle w:val="Nadpis2"/>
        <w:numPr>
          <w:ilvl w:val="0"/>
          <w:numId w:val="5"/>
        </w:numPr>
        <w:suppressAutoHyphens w:val="0"/>
        <w:spacing w:before="0" w:after="0"/>
      </w:pPr>
      <w:r>
        <w:t xml:space="preserve">Náklady na poskytnuté služby, ostatné náklady na hospodársku činnosť, finančné a mimoriadne náklady </w:t>
      </w:r>
    </w:p>
    <w:p w:rsidR="006E79F4" w:rsidRPr="00EF5A22" w:rsidRDefault="006E79F4" w:rsidP="006E79F4">
      <w:pPr>
        <w:rPr>
          <w:sz w:val="18"/>
          <w:szCs w:val="18"/>
        </w:rPr>
      </w:pPr>
    </w:p>
    <w:p w:rsidR="006E79F4" w:rsidRDefault="006E79F4" w:rsidP="006E79F4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4408CE" w:rsidRDefault="004408CE" w:rsidP="004408CE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39. Informácie k časti I. prílohy č. 3 o nákladoch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25"/>
        <w:gridCol w:w="1691"/>
        <w:gridCol w:w="1828"/>
      </w:tblGrid>
      <w:tr w:rsidR="004408CE" w:rsidTr="004408CE">
        <w:trPr>
          <w:trHeight w:val="946"/>
        </w:trPr>
        <w:tc>
          <w:tcPr>
            <w:tcW w:w="5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408CE" w:rsidRDefault="004408CE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15E85" w:rsidTr="004408CE">
        <w:trPr>
          <w:trHeight w:val="377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11939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35288</w:t>
            </w:r>
          </w:p>
        </w:tc>
      </w:tr>
      <w:tr w:rsidR="00815E85" w:rsidTr="004408CE">
        <w:trPr>
          <w:trHeight w:val="377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Pr="004D37AE" w:rsidRDefault="00815E85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Pr="004D37AE" w:rsidRDefault="00815E85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  <w:r w:rsidRPr="004D37AE">
              <w:rPr>
                <w:i/>
                <w:sz w:val="21"/>
                <w:szCs w:val="21"/>
              </w:rPr>
              <w:t>1450</w:t>
            </w: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Pr="008B7877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Pr="008B7877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 w:rsidRPr="008B7877">
              <w:rPr>
                <w:sz w:val="21"/>
                <w:szCs w:val="21"/>
              </w:rPr>
              <w:t>1450</w:t>
            </w: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účtovníctvo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11939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do zákazky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Spracovanie účtovníctva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3400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1427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2399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2191</w:t>
            </w: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zastupovanie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1664</w:t>
            </w: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4713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202129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Spotreba </w:t>
            </w:r>
            <w:proofErr w:type="spellStart"/>
            <w:r>
              <w:rPr>
                <w:sz w:val="21"/>
                <w:szCs w:val="21"/>
              </w:rPr>
              <w:t>enegrie</w:t>
            </w:r>
            <w:proofErr w:type="spellEnd"/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165161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3752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10409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 na hosp. činnosť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22790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4160C9" w:rsidP="004160C9">
            <w:pPr>
              <w:pStyle w:val="Value"/>
              <w:snapToGrid w:val="0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217</w:t>
            </w: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</w:p>
        </w:tc>
      </w:tr>
      <w:tr w:rsidR="00815E85" w:rsidTr="004408CE">
        <w:trPr>
          <w:trHeight w:val="329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116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217</w:t>
            </w: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</w:t>
            </w: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4160C9" w:rsidP="00815E85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</w:t>
            </w:r>
          </w:p>
        </w:tc>
      </w:tr>
      <w:tr w:rsidR="00815E85" w:rsidTr="004408CE">
        <w:trPr>
          <w:trHeight w:val="383"/>
        </w:trPr>
        <w:tc>
          <w:tcPr>
            <w:tcW w:w="582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</w:p>
        </w:tc>
        <w:tc>
          <w:tcPr>
            <w:tcW w:w="169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30"/>
        </w:trPr>
        <w:tc>
          <w:tcPr>
            <w:tcW w:w="5825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691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  <w:tc>
          <w:tcPr>
            <w:tcW w:w="182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b/>
                <w:sz w:val="21"/>
                <w:szCs w:val="21"/>
              </w:rPr>
            </w:pPr>
          </w:p>
        </w:tc>
      </w:tr>
      <w:tr w:rsidR="00815E85" w:rsidTr="004408CE">
        <w:trPr>
          <w:trHeight w:val="345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815E85" w:rsidTr="004408CE">
        <w:trPr>
          <w:trHeight w:val="345"/>
        </w:trPr>
        <w:tc>
          <w:tcPr>
            <w:tcW w:w="58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15E85" w:rsidRDefault="00815E85" w:rsidP="00815E85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4408CE" w:rsidRDefault="004408CE" w:rsidP="004408CE">
      <w:pPr>
        <w:pStyle w:val="Nzov"/>
        <w:spacing w:before="0" w:after="60"/>
        <w:jc w:val="left"/>
      </w:pPr>
    </w:p>
    <w:p w:rsidR="00953E02" w:rsidRDefault="00953E02" w:rsidP="00953E02">
      <w:pPr>
        <w:pStyle w:val="Normlny1"/>
      </w:pPr>
    </w:p>
    <w:p w:rsidR="00953E02" w:rsidRPr="00953E02" w:rsidRDefault="00953E02" w:rsidP="00953E02">
      <w:pPr>
        <w:pStyle w:val="Normlny1"/>
      </w:pPr>
    </w:p>
    <w:p w:rsidR="006E79F4" w:rsidRDefault="006E79F4" w:rsidP="006E79F4">
      <w:pPr>
        <w:pStyle w:val="Zkladntext"/>
      </w:pPr>
    </w:p>
    <w:p w:rsidR="006E79F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</w:pPr>
      <w:r>
        <w:lastRenderedPageBreak/>
        <w:t>Informácie o daniach z príjmov</w:t>
      </w:r>
    </w:p>
    <w:p w:rsidR="006E79F4" w:rsidRDefault="006E79F4" w:rsidP="006E79F4">
      <w:pPr>
        <w:pStyle w:val="Zkladntext"/>
      </w:pPr>
      <w:r w:rsidRPr="00B433AF">
        <w:t xml:space="preserve">Prevod od teoretickej dane z príjmov k vykázanej dani z príjmov je </w:t>
      </w:r>
      <w:r>
        <w:t>uvedený v tabuľkovej časti.</w:t>
      </w:r>
    </w:p>
    <w:p w:rsidR="00953E02" w:rsidRDefault="00953E02" w:rsidP="006E79F4">
      <w:pPr>
        <w:pStyle w:val="Zkladntext"/>
      </w:pPr>
    </w:p>
    <w:p w:rsidR="00953E02" w:rsidRDefault="00953E02" w:rsidP="00953E02">
      <w:pPr>
        <w:pStyle w:val="Nzov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 Informácie k časti J. písm. a) až e) prílohy č. 3 o daniach z príjmov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29"/>
        <w:gridCol w:w="1692"/>
        <w:gridCol w:w="1823"/>
      </w:tblGrid>
      <w:tr w:rsidR="00953E02" w:rsidTr="00B812F2">
        <w:trPr>
          <w:trHeight w:val="840"/>
        </w:trPr>
        <w:tc>
          <w:tcPr>
            <w:tcW w:w="58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53E02" w:rsidTr="00B812F2">
        <w:trPr>
          <w:trHeight w:val="475"/>
        </w:trPr>
        <w:tc>
          <w:tcPr>
            <w:tcW w:w="582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9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535"/>
        </w:trPr>
        <w:tc>
          <w:tcPr>
            <w:tcW w:w="582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9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1290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9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807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838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553"/>
        </w:trPr>
        <w:tc>
          <w:tcPr>
            <w:tcW w:w="58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6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82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953E02" w:rsidRDefault="00953E02" w:rsidP="00953E02">
      <w:pPr>
        <w:pStyle w:val="Nzov"/>
        <w:spacing w:before="0" w:after="60"/>
        <w:jc w:val="left"/>
      </w:pPr>
    </w:p>
    <w:p w:rsidR="00953E02" w:rsidRDefault="00953E02" w:rsidP="00953E02">
      <w:pPr>
        <w:pStyle w:val="Nzov"/>
        <w:keepNext w:val="0"/>
        <w:widowControl w:val="0"/>
        <w:spacing w:before="0" w:after="60"/>
        <w:jc w:val="left"/>
        <w:rPr>
          <w:sz w:val="21"/>
          <w:szCs w:val="21"/>
        </w:rPr>
      </w:pPr>
      <w:r>
        <w:rPr>
          <w:sz w:val="21"/>
          <w:szCs w:val="21"/>
        </w:rPr>
        <w:t>41. Informácie k časti J. písm. f) a g) prílohy č. 3 o daniach z príjmov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06"/>
        <w:gridCol w:w="1974"/>
        <w:gridCol w:w="657"/>
        <w:gridCol w:w="658"/>
        <w:gridCol w:w="1973"/>
        <w:gridCol w:w="658"/>
        <w:gridCol w:w="818"/>
      </w:tblGrid>
      <w:tr w:rsidR="00953E02" w:rsidTr="00B812F2">
        <w:trPr>
          <w:trHeight w:val="642"/>
        </w:trPr>
        <w:tc>
          <w:tcPr>
            <w:tcW w:w="26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44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53E02" w:rsidTr="00B812F2">
        <w:trPr>
          <w:trHeight w:val="345"/>
        </w:trPr>
        <w:tc>
          <w:tcPr>
            <w:tcW w:w="260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snapToGrid w:val="0"/>
            </w:pPr>
          </w:p>
        </w:tc>
        <w:tc>
          <w:tcPr>
            <w:tcW w:w="19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5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8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Daň v %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jc w:val="center"/>
            </w:pPr>
            <w:r>
              <w:rPr>
                <w:sz w:val="21"/>
                <w:szCs w:val="21"/>
              </w:rPr>
              <w:t>g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-7963</w:t>
            </w:r>
          </w:p>
        </w:tc>
        <w:tc>
          <w:tcPr>
            <w:tcW w:w="6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7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4160C9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26110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8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</w:pPr>
            <w:r>
              <w:rPr>
                <w:sz w:val="21"/>
                <w:szCs w:val="21"/>
              </w:rPr>
              <w:t>x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-1752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4160C9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6005</w:t>
            </w: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4160C9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7281</w:t>
            </w: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1602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4160C9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23846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4160C9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5485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4160C9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60C9" w:rsidRDefault="004160C9" w:rsidP="004160C9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4160C9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-49955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-682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30"/>
        </w:trPr>
        <w:tc>
          <w:tcPr>
            <w:tcW w:w="26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953E02" w:rsidTr="00B812F2">
        <w:trPr>
          <w:trHeight w:val="345"/>
        </w:trPr>
        <w:tc>
          <w:tcPr>
            <w:tcW w:w="260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7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7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3F14BE" w:rsidP="00B812F2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97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Centered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58" w:type="dxa"/>
            <w:tcBorders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818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53E02" w:rsidRDefault="00953E02" w:rsidP="00B812F2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953E02" w:rsidRDefault="00953E02" w:rsidP="006E79F4">
      <w:pPr>
        <w:pStyle w:val="Zkladntext"/>
      </w:pPr>
    </w:p>
    <w:p w:rsidR="00953E02" w:rsidRDefault="00953E02" w:rsidP="006E79F4">
      <w:pPr>
        <w:pStyle w:val="Zkladntext"/>
      </w:pPr>
    </w:p>
    <w:p w:rsidR="00A67768" w:rsidRDefault="00A67768" w:rsidP="00A67768">
      <w:pPr>
        <w:pStyle w:val="Normlny1"/>
        <w:widowControl/>
      </w:pPr>
      <w:bookmarkStart w:id="8" w:name="_Toc530739925"/>
    </w:p>
    <w:p w:rsidR="006E79F4" w:rsidRPr="008A443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sz w:val="22"/>
          <w:szCs w:val="22"/>
        </w:rPr>
      </w:pPr>
      <w:r w:rsidRPr="008A4434">
        <w:rPr>
          <w:sz w:val="22"/>
          <w:szCs w:val="22"/>
        </w:rPr>
        <w:lastRenderedPageBreak/>
        <w:t>Informácie o skutočnostiach, ktoré nastali po dni, ku ktorému sa zostavuje účtovná závierka, do dňa zostavenia účtovnej závierky</w:t>
      </w:r>
      <w:bookmarkEnd w:id="8"/>
    </w:p>
    <w:p w:rsidR="00A67768" w:rsidRDefault="00A67768" w:rsidP="00A67768">
      <w:pPr>
        <w:pStyle w:val="Normlny1"/>
        <w:rPr>
          <w:szCs w:val="22"/>
        </w:rPr>
      </w:pPr>
    </w:p>
    <w:p w:rsidR="00953E02" w:rsidRDefault="003F14BE" w:rsidP="00A67768">
      <w:pPr>
        <w:pStyle w:val="Normlny1"/>
        <w:rPr>
          <w:szCs w:val="22"/>
        </w:rPr>
      </w:pPr>
      <w:r>
        <w:rPr>
          <w:szCs w:val="22"/>
        </w:rPr>
        <w:t>Spoločnosti odo dňa, ku ktorému sa účtovná závierka zostavu do dňa zostavenia účtovnej závierky nenastali žiadne významné skutočnosti.</w:t>
      </w:r>
    </w:p>
    <w:p w:rsidR="00953E02" w:rsidRDefault="00953E02" w:rsidP="00A67768">
      <w:pPr>
        <w:pStyle w:val="Normlny1"/>
        <w:rPr>
          <w:szCs w:val="22"/>
        </w:rPr>
      </w:pPr>
    </w:p>
    <w:p w:rsidR="006E79F4" w:rsidRPr="008A4434" w:rsidRDefault="006E79F4" w:rsidP="006E79F4">
      <w:pPr>
        <w:pStyle w:val="Nadpis1"/>
        <w:numPr>
          <w:ilvl w:val="0"/>
          <w:numId w:val="2"/>
        </w:numPr>
        <w:suppressAutoHyphens w:val="0"/>
        <w:spacing w:before="120"/>
        <w:rPr>
          <w:sz w:val="22"/>
          <w:szCs w:val="22"/>
        </w:rPr>
      </w:pPr>
      <w:r w:rsidRPr="008A4434">
        <w:rPr>
          <w:sz w:val="22"/>
          <w:szCs w:val="22"/>
        </w:rPr>
        <w:t>Informácie o Vlastnom imaní</w:t>
      </w:r>
    </w:p>
    <w:p w:rsidR="006E79F4" w:rsidRPr="008A4434" w:rsidRDefault="006E79F4" w:rsidP="006E79F4">
      <w:pPr>
        <w:pStyle w:val="Zkladntext"/>
        <w:rPr>
          <w:szCs w:val="22"/>
        </w:rPr>
      </w:pPr>
    </w:p>
    <w:p w:rsidR="00A67768" w:rsidRPr="008A4434" w:rsidRDefault="00A67768" w:rsidP="00A67768">
      <w:pPr>
        <w:pStyle w:val="Nzov"/>
        <w:spacing w:before="0" w:after="0"/>
        <w:jc w:val="left"/>
        <w:rPr>
          <w:szCs w:val="22"/>
        </w:rPr>
      </w:pPr>
      <w:r w:rsidRPr="008A4434">
        <w:rPr>
          <w:szCs w:val="22"/>
        </w:rPr>
        <w:t>Informácie k časti P. prílohy č. 3 o zmenách vlastného imania</w:t>
      </w: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3"/>
        <w:gridCol w:w="1408"/>
        <w:gridCol w:w="1408"/>
        <w:gridCol w:w="1408"/>
        <w:gridCol w:w="1408"/>
        <w:gridCol w:w="1569"/>
      </w:tblGrid>
      <w:tr w:rsidR="00A67768" w:rsidTr="008A4434">
        <w:trPr>
          <w:trHeight w:val="183"/>
        </w:trPr>
        <w:tc>
          <w:tcPr>
            <w:tcW w:w="2143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20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A67768" w:rsidTr="008A4434">
        <w:trPr>
          <w:trHeight w:val="23"/>
        </w:trPr>
        <w:tc>
          <w:tcPr>
            <w:tcW w:w="2143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5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A67768" w:rsidTr="008A4434">
        <w:trPr>
          <w:trHeight w:val="159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bookmarkStart w:id="9" w:name="_GoBack"/>
            <w:bookmarkEnd w:id="9"/>
            <w:r>
              <w:rPr>
                <w:sz w:val="21"/>
                <w:szCs w:val="21"/>
              </w:rPr>
              <w:t>33194</w:t>
            </w:r>
          </w:p>
        </w:tc>
        <w:tc>
          <w:tcPr>
            <w:tcW w:w="1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C14A45" w:rsidP="003F14BE">
            <w:pPr>
              <w:pStyle w:val="Value"/>
              <w:snapToGrid w:val="0"/>
            </w:pPr>
            <w:r>
              <w:t>3319</w:t>
            </w:r>
            <w:r w:rsidR="003F14BE">
              <w:t>4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66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8298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</w:pPr>
            <w:r>
              <w:t>8298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4D37A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5824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27082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</w:pPr>
            <w:r>
              <w:t>32906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-89220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</w:pPr>
            <w:r>
              <w:t>-89195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3F14BE" w:rsidP="004D37A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27082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-8923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27082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3F14BE" w:rsidP="008A4434">
            <w:pPr>
              <w:pStyle w:val="Value"/>
              <w:snapToGrid w:val="0"/>
            </w:pPr>
            <w:r>
              <w:t>-8923</w:t>
            </w: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30"/>
        </w:trPr>
        <w:tc>
          <w:tcPr>
            <w:tcW w:w="214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45"/>
        </w:trPr>
        <w:tc>
          <w:tcPr>
            <w:tcW w:w="21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</w:pPr>
    </w:p>
    <w:p w:rsidR="00A67768" w:rsidRDefault="00A67768" w:rsidP="00A67768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934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28"/>
        <w:gridCol w:w="1411"/>
        <w:gridCol w:w="1411"/>
        <w:gridCol w:w="1411"/>
        <w:gridCol w:w="1411"/>
        <w:gridCol w:w="1572"/>
      </w:tblGrid>
      <w:tr w:rsidR="00A67768" w:rsidTr="008A4434">
        <w:trPr>
          <w:trHeight w:val="221"/>
        </w:trPr>
        <w:tc>
          <w:tcPr>
            <w:tcW w:w="2128" w:type="dxa"/>
            <w:vMerge w:val="restart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21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7768" w:rsidTr="008A4434">
        <w:trPr>
          <w:trHeight w:val="23"/>
        </w:trPr>
        <w:tc>
          <w:tcPr>
            <w:tcW w:w="2128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snapToGrid w:val="0"/>
            </w:pP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A67768" w:rsidTr="008A4434">
        <w:trPr>
          <w:trHeight w:val="185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TopHeader"/>
              <w:snapToGrid w:val="0"/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33194</w:t>
            </w:r>
          </w:p>
        </w:tc>
        <w:tc>
          <w:tcPr>
            <w:tcW w:w="14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</w:pPr>
            <w:r>
              <w:t>33194</w:t>
            </w: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66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8298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</w:pPr>
            <w:r>
              <w:t>8298</w:t>
            </w: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5824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</w:pPr>
            <w:r>
              <w:t>5824</w:t>
            </w: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-14768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-74452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</w:pPr>
            <w:r>
              <w:t>-89220</w:t>
            </w: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-74452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27082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-74452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</w:pPr>
            <w:r>
              <w:t>27082</w:t>
            </w: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3F14BE" w:rsidTr="008A4434">
        <w:trPr>
          <w:trHeight w:val="330"/>
        </w:trPr>
        <w:tc>
          <w:tcPr>
            <w:tcW w:w="212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F14BE" w:rsidRDefault="003F14BE" w:rsidP="003F14BE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  <w:tr w:rsidR="00A67768" w:rsidTr="008A4434">
        <w:trPr>
          <w:trHeight w:val="345"/>
        </w:trPr>
        <w:tc>
          <w:tcPr>
            <w:tcW w:w="21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67768" w:rsidRDefault="00A67768" w:rsidP="008A4434">
            <w:pPr>
              <w:pStyle w:val="Value"/>
              <w:snapToGrid w:val="0"/>
              <w:rPr>
                <w:sz w:val="21"/>
                <w:szCs w:val="21"/>
              </w:rPr>
            </w:pPr>
          </w:p>
        </w:tc>
      </w:tr>
    </w:tbl>
    <w:p w:rsidR="006E79F4" w:rsidRDefault="006E79F4" w:rsidP="006E79F4">
      <w:pPr>
        <w:pStyle w:val="Zkladntext"/>
      </w:pPr>
    </w:p>
    <w:p w:rsidR="006E79F4" w:rsidRDefault="006E79F4" w:rsidP="006E79F4">
      <w:pPr>
        <w:ind w:left="360"/>
      </w:pPr>
    </w:p>
    <w:p w:rsidR="006E79F4" w:rsidRDefault="006E79F4" w:rsidP="006E79F4">
      <w:pPr>
        <w:ind w:left="360"/>
      </w:pPr>
    </w:p>
    <w:p w:rsidR="006E79F4" w:rsidRDefault="006E79F4">
      <w:pPr>
        <w:pStyle w:val="Normlny1"/>
        <w:widowControl/>
        <w:rPr>
          <w:b/>
          <w:sz w:val="21"/>
          <w:szCs w:val="21"/>
        </w:rPr>
      </w:pPr>
      <w:r>
        <w:rPr>
          <w:b/>
          <w:sz w:val="21"/>
          <w:szCs w:val="21"/>
        </w:rPr>
        <w:lastRenderedPageBreak/>
        <w:t>Vysvetlivky:</w:t>
      </w:r>
    </w:p>
    <w:p w:rsidR="006E79F4" w:rsidRDefault="006E79F4">
      <w:pPr>
        <w:pStyle w:val="Normlny1"/>
        <w:widowControl/>
        <w:rPr>
          <w:b/>
          <w:sz w:val="21"/>
          <w:szCs w:val="21"/>
        </w:rPr>
      </w:pPr>
    </w:p>
    <w:p w:rsidR="006E79F4" w:rsidRDefault="006E79F4">
      <w:pPr>
        <w:pStyle w:val="Normlny1"/>
        <w:widowControl/>
        <w:jc w:val="both"/>
        <w:rPr>
          <w:sz w:val="21"/>
          <w:szCs w:val="21"/>
        </w:rPr>
      </w:pPr>
      <w:r>
        <w:rPr>
          <w:sz w:val="21"/>
          <w:szCs w:val="21"/>
        </w:rPr>
        <w:t xml:space="preserve">(1) </w:t>
      </w:r>
      <w:r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6E79F4" w:rsidRDefault="006E79F4">
      <w:pPr>
        <w:pStyle w:val="Normlny1"/>
        <w:widowControl/>
        <w:jc w:val="both"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(2) Daňové identifikačné číslo (DIČ) sa vyplňuje, ak ho má účtovná jednotka pridelené.</w:t>
      </w:r>
    </w:p>
    <w:p w:rsidR="006E79F4" w:rsidRDefault="006E79F4">
      <w:pPr>
        <w:pStyle w:val="Normlny1"/>
        <w:widowControl/>
        <w:rPr>
          <w:rFonts w:cs="FuturaTEE-Book"/>
          <w:sz w:val="21"/>
          <w:szCs w:val="21"/>
        </w:rPr>
      </w:pP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(3) Kód SK NACE sa vypĺňa podľa vyhlášky Štatistického úradu Slovenskej republiky č. 306/2007 Z. z., ktorou sa vydáva Štatistická klasifikácia ekonomických činností.</w:t>
      </w: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(4) V bodoch č. 3, 5 a 7 sa prvotným ocenením majetku rozumie jeho ocenenie podľa § 25 zákona.</w:t>
      </w: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</w:p>
    <w:p w:rsidR="006E79F4" w:rsidRDefault="006E79F4">
      <w:pPr>
        <w:pStyle w:val="Normlny1"/>
        <w:widowControl/>
        <w:autoSpaceDE w:val="0"/>
        <w:jc w:val="both"/>
        <w:rPr>
          <w:rFonts w:cs="FuturaTEE-Book"/>
          <w:sz w:val="21"/>
          <w:szCs w:val="21"/>
        </w:rPr>
      </w:pPr>
      <w:r>
        <w:rPr>
          <w:rFonts w:cs="FuturaTEE-Book"/>
          <w:sz w:val="21"/>
          <w:szCs w:val="21"/>
        </w:rPr>
        <w:t>(5) V bodoch č. 2, 9, 22, 25, 29, 30, 31, 32, 35, 37, 39, 46, 48 a 49 sa obsahová náplň tabuliek a počet riadkov v nich uvádzajú podľa potrieb účtovnej jednotky.</w:t>
      </w:r>
    </w:p>
    <w:p w:rsidR="006E79F4" w:rsidRDefault="006E79F4">
      <w:pPr>
        <w:pStyle w:val="Normlny1"/>
        <w:widowControl/>
        <w:autoSpaceDE w:val="0"/>
        <w:rPr>
          <w:rFonts w:cs="FuturaTEE-Book"/>
          <w:sz w:val="21"/>
          <w:szCs w:val="21"/>
        </w:rPr>
      </w:pPr>
    </w:p>
    <w:p w:rsidR="006E79F4" w:rsidRDefault="006E79F4">
      <w:pPr>
        <w:pStyle w:val="Nzov"/>
        <w:keepNext w:val="0"/>
        <w:spacing w:before="0" w:after="0"/>
        <w:jc w:val="both"/>
        <w:rPr>
          <w:sz w:val="21"/>
          <w:szCs w:val="21"/>
        </w:rPr>
      </w:pPr>
      <w:r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4"/>
        <w:gridCol w:w="1778"/>
      </w:tblGrid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Kód druhu obchodu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bCs/>
                <w:sz w:val="21"/>
                <w:szCs w:val="21"/>
              </w:rPr>
              <w:t>Druh obchodu: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01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kúpa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02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predaj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03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poskytnutie služby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04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obchodné zastúpenie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05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licencia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06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transfer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07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proofErr w:type="spellStart"/>
            <w:r>
              <w:rPr>
                <w:sz w:val="21"/>
                <w:szCs w:val="21"/>
              </w:rPr>
              <w:t>know</w:t>
            </w:r>
            <w:proofErr w:type="spellEnd"/>
            <w:r>
              <w:rPr>
                <w:sz w:val="21"/>
                <w:szCs w:val="21"/>
              </w:rPr>
              <w:t xml:space="preserve"> -</w:t>
            </w:r>
            <w:proofErr w:type="spellStart"/>
            <w:r>
              <w:rPr>
                <w:sz w:val="21"/>
                <w:szCs w:val="21"/>
              </w:rPr>
              <w:t>how</w:t>
            </w:r>
            <w:proofErr w:type="spellEnd"/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08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úver, pôžička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09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výpomoc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záruka</w:t>
            </w:r>
          </w:p>
        </w:tc>
      </w:tr>
      <w:tr w:rsidR="006E79F4">
        <w:trPr>
          <w:trHeight w:val="284"/>
        </w:trPr>
        <w:tc>
          <w:tcPr>
            <w:tcW w:w="1644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1778" w:type="dxa"/>
            <w:shd w:val="clear" w:color="auto" w:fill="auto"/>
            <w:vAlign w:val="bottom"/>
          </w:tcPr>
          <w:p w:rsidR="006E79F4" w:rsidRDefault="006E79F4">
            <w:pPr>
              <w:pStyle w:val="Normlny1"/>
              <w:widowControl/>
              <w:snapToGrid w:val="0"/>
            </w:pPr>
            <w:r>
              <w:rPr>
                <w:sz w:val="21"/>
                <w:szCs w:val="21"/>
              </w:rPr>
              <w:t>iný obchod.</w:t>
            </w:r>
          </w:p>
        </w:tc>
      </w:tr>
    </w:tbl>
    <w:p w:rsidR="006E79F4" w:rsidRDefault="006E79F4">
      <w:pPr>
        <w:pStyle w:val="Normlny1"/>
        <w:widowControl/>
      </w:pP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b/>
          <w:sz w:val="21"/>
          <w:szCs w:val="21"/>
        </w:rPr>
        <w:t>Použité skratky:</w:t>
      </w:r>
    </w:p>
    <w:p w:rsidR="006E79F4" w:rsidRDefault="006E79F4">
      <w:pPr>
        <w:pStyle w:val="Normlny1"/>
        <w:widowControl/>
        <w:rPr>
          <w:sz w:val="21"/>
          <w:szCs w:val="21"/>
        </w:rPr>
      </w:pPr>
    </w:p>
    <w:p w:rsidR="006E79F4" w:rsidRDefault="006E79F4">
      <w:pPr>
        <w:pStyle w:val="Normlny1"/>
        <w:widowControl/>
        <w:rPr>
          <w:sz w:val="21"/>
          <w:szCs w:val="21"/>
        </w:rPr>
      </w:pPr>
      <w:proofErr w:type="spellStart"/>
      <w:r>
        <w:rPr>
          <w:sz w:val="21"/>
          <w:szCs w:val="21"/>
        </w:rPr>
        <w:t>kons</w:t>
      </w:r>
      <w:proofErr w:type="spellEnd"/>
      <w:r>
        <w:rPr>
          <w:sz w:val="21"/>
          <w:szCs w:val="21"/>
        </w:rPr>
        <w:t>. – konsolidovaný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CP – cenný papier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DFM – dlhodobý finančný majetok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DHM – dlhodobý hmotný majetok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DIČ – daňové identifikačné číslo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DNM – dlhodobý nehmotný majetok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DÚJ – dcérska účtovná jednotka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IČO – identifikačné číslo organizácie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OP – opravná položka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PSČ – poštové smerovacie číslo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ÚJ – účtovná jednotka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VI – vlastné imanie</w:t>
      </w:r>
    </w:p>
    <w:p w:rsidR="006E79F4" w:rsidRDefault="006E79F4">
      <w:pPr>
        <w:pStyle w:val="Normlny1"/>
        <w:widowControl/>
        <w:rPr>
          <w:sz w:val="21"/>
          <w:szCs w:val="21"/>
        </w:rPr>
      </w:pPr>
      <w:r>
        <w:rPr>
          <w:sz w:val="21"/>
          <w:szCs w:val="21"/>
        </w:rPr>
        <w:t>ZI – základné imanie</w:t>
      </w:r>
    </w:p>
    <w:p w:rsidR="006E79F4" w:rsidRDefault="006E79F4">
      <w:pPr>
        <w:pStyle w:val="Normlny1"/>
        <w:widowControl/>
      </w:pPr>
    </w:p>
    <w:sectPr w:rsidR="006E79F4">
      <w:headerReference w:type="default" r:id="rId8"/>
      <w:footerReference w:type="default" r:id="rId9"/>
      <w:pgSz w:w="11906" w:h="16838"/>
      <w:pgMar w:top="1077" w:right="1361" w:bottom="1191" w:left="1361" w:header="708" w:footer="482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29E4" w:rsidRDefault="002029E4">
      <w:r>
        <w:separator/>
      </w:r>
    </w:p>
  </w:endnote>
  <w:endnote w:type="continuationSeparator" w:id="0">
    <w:p w:rsidR="002029E4" w:rsidRDefault="002029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FuturaTEE-Book">
    <w:charset w:val="EE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578" w:rsidRDefault="00DA6578">
    <w:pPr>
      <w:pStyle w:val="Normlny1"/>
      <w:widowControl/>
      <w:jc w:val="right"/>
      <w:rPr>
        <w:sz w:val="19"/>
        <w:szCs w:val="19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\*Arabic </w:instrText>
    </w:r>
    <w:r>
      <w:rPr>
        <w:sz w:val="21"/>
        <w:szCs w:val="21"/>
      </w:rPr>
      <w:fldChar w:fldCharType="separate"/>
    </w:r>
    <w:r w:rsidR="003F14BE">
      <w:rPr>
        <w:noProof/>
        <w:sz w:val="21"/>
        <w:szCs w:val="21"/>
      </w:rPr>
      <w:t>16</w:t>
    </w:r>
    <w:r>
      <w:rPr>
        <w:sz w:val="21"/>
        <w:szCs w:val="21"/>
      </w:rPr>
      <w:fldChar w:fldCharType="end"/>
    </w:r>
  </w:p>
  <w:p w:rsidR="00DA6578" w:rsidRDefault="00DA6578">
    <w:pPr>
      <w:pStyle w:val="Pta1"/>
      <w:rPr>
        <w:sz w:val="19"/>
        <w:szCs w:val="19"/>
      </w:rPr>
    </w:pPr>
  </w:p>
  <w:p w:rsidR="00DA6578" w:rsidRDefault="00DA6578">
    <w:pPr>
      <w:pStyle w:val="Normlny1"/>
      <w:widowControl/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29E4" w:rsidRDefault="002029E4">
      <w:r>
        <w:separator/>
      </w:r>
    </w:p>
  </w:footnote>
  <w:footnote w:type="continuationSeparator" w:id="0">
    <w:p w:rsidR="002029E4" w:rsidRDefault="002029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6578" w:rsidRDefault="00DA6578">
    <w:pPr>
      <w:pStyle w:val="Hlavika"/>
    </w:pPr>
  </w:p>
  <w:tbl>
    <w:tblPr>
      <w:tblW w:w="9293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362"/>
      <w:gridCol w:w="284"/>
      <w:gridCol w:w="283"/>
      <w:gridCol w:w="284"/>
      <w:gridCol w:w="283"/>
    </w:tblGrid>
    <w:tr w:rsidR="00DA6578" w:rsidTr="00B06318">
      <w:trPr>
        <w:trHeight w:val="299"/>
      </w:trPr>
      <w:tc>
        <w:tcPr>
          <w:tcW w:w="2127" w:type="dxa"/>
          <w:vAlign w:val="center"/>
        </w:tcPr>
        <w:p w:rsidR="00DA6578" w:rsidRPr="00DD1CC9" w:rsidRDefault="00DA6578" w:rsidP="00DA6578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A6578" w:rsidRPr="00DD1CC9" w:rsidRDefault="00DA6578" w:rsidP="006E79F4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2</w:t>
          </w:r>
        </w:p>
      </w:tc>
      <w:tc>
        <w:tcPr>
          <w:tcW w:w="283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0</w:t>
          </w:r>
        </w:p>
      </w:tc>
      <w:tc>
        <w:tcPr>
          <w:tcW w:w="284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1</w:t>
          </w:r>
        </w:p>
      </w:tc>
      <w:tc>
        <w:tcPr>
          <w:tcW w:w="362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3</w:t>
          </w:r>
        </w:p>
      </w:tc>
      <w:tc>
        <w:tcPr>
          <w:tcW w:w="284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6</w:t>
          </w:r>
        </w:p>
      </w:tc>
      <w:tc>
        <w:tcPr>
          <w:tcW w:w="283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6</w:t>
          </w:r>
        </w:p>
      </w:tc>
      <w:tc>
        <w:tcPr>
          <w:tcW w:w="284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7</w:t>
          </w:r>
        </w:p>
      </w:tc>
      <w:tc>
        <w:tcPr>
          <w:tcW w:w="283" w:type="dxa"/>
          <w:vAlign w:val="center"/>
        </w:tcPr>
        <w:p w:rsidR="00DA6578" w:rsidRDefault="00DA6578" w:rsidP="006E79F4">
          <w:pPr>
            <w:pStyle w:val="Hlavika"/>
            <w:tabs>
              <w:tab w:val="center" w:pos="4253"/>
              <w:tab w:val="right" w:pos="9214"/>
            </w:tabs>
            <w:jc w:val="center"/>
          </w:pPr>
          <w:r>
            <w:t>9</w:t>
          </w:r>
        </w:p>
      </w:tc>
    </w:tr>
  </w:tbl>
  <w:p w:rsidR="00DA6578" w:rsidRDefault="00DA6578">
    <w:pPr>
      <w:pStyle w:val="Hlavika"/>
    </w:pPr>
  </w:p>
  <w:p w:rsidR="00DA6578" w:rsidRDefault="00DA657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6F66B2F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2DE"/>
    <w:rsid w:val="000352AA"/>
    <w:rsid w:val="00064F17"/>
    <w:rsid w:val="001C29D6"/>
    <w:rsid w:val="001D1ADD"/>
    <w:rsid w:val="002029E4"/>
    <w:rsid w:val="003F14BE"/>
    <w:rsid w:val="003F52DE"/>
    <w:rsid w:val="004160C9"/>
    <w:rsid w:val="00417F9B"/>
    <w:rsid w:val="004408CE"/>
    <w:rsid w:val="004D37AE"/>
    <w:rsid w:val="005828A1"/>
    <w:rsid w:val="005C67BF"/>
    <w:rsid w:val="00646704"/>
    <w:rsid w:val="0066593E"/>
    <w:rsid w:val="006E316B"/>
    <w:rsid w:val="006E79F4"/>
    <w:rsid w:val="0071146C"/>
    <w:rsid w:val="00711759"/>
    <w:rsid w:val="008149F9"/>
    <w:rsid w:val="00815E85"/>
    <w:rsid w:val="00855699"/>
    <w:rsid w:val="008A4434"/>
    <w:rsid w:val="008B7877"/>
    <w:rsid w:val="00953E02"/>
    <w:rsid w:val="00A67768"/>
    <w:rsid w:val="00A97BC3"/>
    <w:rsid w:val="00B06318"/>
    <w:rsid w:val="00B325F5"/>
    <w:rsid w:val="00B812F2"/>
    <w:rsid w:val="00BB2A06"/>
    <w:rsid w:val="00C14A45"/>
    <w:rsid w:val="00C544FA"/>
    <w:rsid w:val="00C86A62"/>
    <w:rsid w:val="00CF01E6"/>
    <w:rsid w:val="00CF2192"/>
    <w:rsid w:val="00DA6578"/>
    <w:rsid w:val="00E033C8"/>
    <w:rsid w:val="00E55F85"/>
    <w:rsid w:val="00F416C0"/>
    <w:rsid w:val="00F74CF8"/>
    <w:rsid w:val="00FC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73F6F821-D671-4E32-8D96-F58755975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rFonts w:ascii="Calibri" w:hAnsi="Calibri" w:cs="Calibri"/>
      <w:sz w:val="22"/>
      <w:szCs w:val="24"/>
      <w:lang w:eastAsia="ar-SA"/>
    </w:rPr>
  </w:style>
  <w:style w:type="paragraph" w:styleId="Nadpis1">
    <w:name w:val="heading 1"/>
    <w:basedOn w:val="Normlny1"/>
    <w:next w:val="Normlny1"/>
    <w:qFormat/>
    <w:pPr>
      <w:keepNext/>
      <w:widowControl/>
      <w:numPr>
        <w:numId w:val="1"/>
      </w:numPr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1"/>
    <w:next w:val="Normlny1"/>
    <w:qFormat/>
    <w:pPr>
      <w:keepNext/>
      <w:widowControl/>
      <w:numPr>
        <w:ilvl w:val="1"/>
        <w:numId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1"/>
    <w:next w:val="Normlny1"/>
    <w:qFormat/>
    <w:pPr>
      <w:keepNext/>
      <w:widowControl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1"/>
    <w:next w:val="Normlny1"/>
    <w:qFormat/>
    <w:pPr>
      <w:keepNext/>
      <w:widowControl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1"/>
    <w:next w:val="Normlny1"/>
    <w:qFormat/>
    <w:pPr>
      <w:widowControl/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1"/>
    <w:next w:val="Normlny1"/>
    <w:qFormat/>
    <w:pPr>
      <w:widowControl/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1"/>
    <w:next w:val="Normlny1"/>
    <w:qFormat/>
    <w:pPr>
      <w:widowControl/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1"/>
    <w:next w:val="Normlny1"/>
    <w:qFormat/>
    <w:pPr>
      <w:widowControl/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1"/>
    <w:next w:val="Normlny1"/>
    <w:qFormat/>
    <w:pPr>
      <w:widowControl/>
      <w:numPr>
        <w:ilvl w:val="8"/>
        <w:numId w:val="1"/>
      </w:numPr>
      <w:spacing w:before="240" w:after="60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Predvolenpsmoodseku1">
    <w:name w:val="Predvolené písmo odseku1"/>
  </w:style>
  <w:style w:type="character" w:customStyle="1" w:styleId="Nadpis1Char">
    <w:name w:val="Nadpis 1 Char"/>
    <w:basedOn w:val="Predvolenpsmoodsek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1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1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1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1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1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1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1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1"/>
    <w:rPr>
      <w:rFonts w:ascii="Cambria" w:hAnsi="Cambria" w:cs="Times New Roman"/>
    </w:rPr>
  </w:style>
  <w:style w:type="character" w:customStyle="1" w:styleId="NzovChar">
    <w:name w:val="Názov Char"/>
    <w:basedOn w:val="Predvolenpsmoodseku1"/>
    <w:rPr>
      <w:rFonts w:ascii="Arial Narrow" w:hAnsi="Arial Narrow" w:cs="Times New Roman"/>
      <w:b/>
      <w:bCs/>
      <w:kern w:val="1"/>
      <w:sz w:val="32"/>
      <w:szCs w:val="32"/>
      <w:lang w:val="sk-SK"/>
    </w:rPr>
  </w:style>
  <w:style w:type="character" w:customStyle="1" w:styleId="PodtitulChar">
    <w:name w:val="Podtitul Char"/>
    <w:basedOn w:val="Predvolenpsmoodseku1"/>
    <w:rPr>
      <w:rFonts w:ascii="Cambria" w:hAnsi="Cambria" w:cs="Times New Roman"/>
      <w:sz w:val="24"/>
      <w:szCs w:val="24"/>
    </w:rPr>
  </w:style>
  <w:style w:type="character" w:customStyle="1" w:styleId="Siln1">
    <w:name w:val="Silný1"/>
    <w:basedOn w:val="Predvolenpsmoodseku1"/>
    <w:rPr>
      <w:rFonts w:ascii="Arial Narrow" w:hAnsi="Arial Narrow" w:cs="Times New Roman"/>
      <w:b/>
      <w:bCs/>
    </w:rPr>
  </w:style>
  <w:style w:type="character" w:styleId="Zvraznenie">
    <w:name w:val="Emphasis"/>
    <w:basedOn w:val="Predvolenpsmoodseku1"/>
    <w:qFormat/>
    <w:rPr>
      <w:rFonts w:ascii="Calibri" w:hAnsi="Calibri" w:cs="Times New Roman"/>
      <w:b/>
      <w:i/>
      <w:iCs/>
    </w:rPr>
  </w:style>
  <w:style w:type="character" w:customStyle="1" w:styleId="ZkladntextChar">
    <w:name w:val="Základný text Char"/>
    <w:basedOn w:val="Predvolenpsmoodseku1"/>
    <w:rPr>
      <w:rFonts w:ascii="Times New Roman" w:hAnsi="Times New Roman" w:cs="Times New Roman"/>
      <w:b/>
      <w:bCs/>
      <w:sz w:val="24"/>
      <w:szCs w:val="24"/>
      <w:lang w:val="sk-SK"/>
    </w:rPr>
  </w:style>
  <w:style w:type="character" w:customStyle="1" w:styleId="TextpoznmkypodiarouChar">
    <w:name w:val="Text poznámky pod čiarou Char"/>
    <w:basedOn w:val="Predvolenpsmoodseku1"/>
    <w:rPr>
      <w:rFonts w:ascii="Times New Roman" w:hAnsi="Times New Roman" w:cs="Times New Roman"/>
      <w:lang w:val="sk-SK"/>
    </w:rPr>
  </w:style>
  <w:style w:type="character" w:customStyle="1" w:styleId="Odkaznapoznmkupodiarou1">
    <w:name w:val="Odkaz na poznámku pod čiarou1"/>
    <w:basedOn w:val="Predvolenpsmoodseku1"/>
    <w:rPr>
      <w:rFonts w:ascii="Arial Narrow" w:hAnsi="Arial Narrow" w:cs="Times New Roman"/>
      <w:vertAlign w:val="superscript"/>
    </w:rPr>
  </w:style>
  <w:style w:type="character" w:customStyle="1" w:styleId="Zkladntext2Char">
    <w:name w:val="Základný text 2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Zarkazkladnhotextu2Char">
    <w:name w:val="Zarážka základného textu 2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PtaChar">
    <w:name w:val="Päta Char"/>
    <w:basedOn w:val="Predvolenpsmoodseku1"/>
    <w:rPr>
      <w:rFonts w:ascii="Times New Roman" w:hAnsi="Times New Roman" w:cs="Times New Roman"/>
      <w:lang w:val="sk-SK"/>
    </w:rPr>
  </w:style>
  <w:style w:type="character" w:customStyle="1" w:styleId="slostrany1">
    <w:name w:val="Číslo strany1"/>
    <w:basedOn w:val="Predvolenpsmoodseku1"/>
    <w:rPr>
      <w:rFonts w:ascii="Arial Narrow" w:hAnsi="Arial Narrow" w:cs="Times New Roman"/>
    </w:rPr>
  </w:style>
  <w:style w:type="character" w:customStyle="1" w:styleId="Zarkazkladnhotextu3Char">
    <w:name w:val="Zarážka základného textu 3 Char"/>
    <w:basedOn w:val="Predvolenpsmoodseku1"/>
    <w:rPr>
      <w:rFonts w:ascii="Times New Roman" w:hAnsi="Times New Roman" w:cs="Times New Roman"/>
      <w:sz w:val="24"/>
      <w:szCs w:val="24"/>
      <w:lang w:val="sk-SK"/>
    </w:rPr>
  </w:style>
  <w:style w:type="character" w:customStyle="1" w:styleId="TextbublinyChar">
    <w:name w:val="Text bubliny Char"/>
    <w:basedOn w:val="Predvolenpsmoodseku1"/>
    <w:rPr>
      <w:rFonts w:ascii="Tahoma" w:hAnsi="Tahoma" w:cs="Tahoma"/>
      <w:sz w:val="16"/>
      <w:szCs w:val="16"/>
      <w:lang w:val="sk-SK"/>
    </w:rPr>
  </w:style>
  <w:style w:type="character" w:customStyle="1" w:styleId="HlavikaChar">
    <w:name w:val="Hlavička Char"/>
    <w:basedOn w:val="Predvolenpsmoodseku1"/>
    <w:uiPriority w:val="99"/>
    <w:rPr>
      <w:rFonts w:ascii="Times New Roman" w:hAnsi="Times New Roman" w:cs="Times New Roman"/>
      <w:lang w:val="sk-SK"/>
    </w:rPr>
  </w:style>
  <w:style w:type="character" w:customStyle="1" w:styleId="ValueChar">
    <w:name w:val="Value Char"/>
    <w:basedOn w:val="Predvolenpsmoodseku1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rPr>
      <w:rFonts w:ascii="Arial Narrow" w:hAnsi="Arial Narrow" w:cs="Times New Roman"/>
      <w:sz w:val="24"/>
      <w:szCs w:val="24"/>
      <w:lang w:val="sk-SK"/>
    </w:rPr>
  </w:style>
  <w:style w:type="character" w:customStyle="1" w:styleId="X3AS7TOCHyperlink">
    <w:name w:val="X3AS7TOCHyperlink"/>
    <w:rPr>
      <w:color w:val="000000"/>
      <w:u w:val="none"/>
    </w:rPr>
  </w:style>
  <w:style w:type="character" w:customStyle="1" w:styleId="BulletSymbol">
    <w:name w:val="BulletSymbol"/>
    <w:rPr>
      <w:rFonts w:ascii="Symbol" w:hAnsi="Symbol" w:cs="Symbol"/>
    </w:rPr>
  </w:style>
  <w:style w:type="character" w:customStyle="1" w:styleId="ID0EDRAG">
    <w:name w:val="ID0EDRAG"/>
    <w:rPr>
      <w:rFonts w:ascii="Wingdings" w:hAnsi="Wingdings" w:cs="Wingding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Normlny1">
    <w:name w:val="Normálny1"/>
    <w:pPr>
      <w:widowControl w:val="0"/>
      <w:suppressAutoHyphens/>
    </w:pPr>
    <w:rPr>
      <w:rFonts w:ascii="Arial Narrow" w:hAnsi="Arial Narrow"/>
      <w:sz w:val="22"/>
      <w:szCs w:val="24"/>
      <w:lang w:eastAsia="ar-SA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Tahoma"/>
      <w:i/>
      <w:iCs/>
      <w:sz w:val="24"/>
    </w:rPr>
  </w:style>
  <w:style w:type="paragraph" w:customStyle="1" w:styleId="Rejstk">
    <w:name w:val="Rejstřík"/>
    <w:basedOn w:val="Normlny"/>
    <w:pPr>
      <w:suppressLineNumbers/>
    </w:pPr>
    <w:rPr>
      <w:rFonts w:cs="Tahoma"/>
    </w:rPr>
  </w:style>
  <w:style w:type="paragraph" w:styleId="Nzov">
    <w:name w:val="Title"/>
    <w:basedOn w:val="Normlny1"/>
    <w:next w:val="Normlny1"/>
    <w:qFormat/>
    <w:pPr>
      <w:keepNext/>
      <w:widowControl/>
      <w:spacing w:before="100" w:after="220"/>
      <w:jc w:val="center"/>
    </w:pPr>
    <w:rPr>
      <w:b/>
      <w:bCs/>
      <w:kern w:val="1"/>
      <w:szCs w:val="32"/>
    </w:rPr>
  </w:style>
  <w:style w:type="paragraph" w:styleId="Podtitul">
    <w:name w:val="Subtitle"/>
    <w:basedOn w:val="Normlny1"/>
    <w:next w:val="Normlny1"/>
    <w:qFormat/>
    <w:pPr>
      <w:widowControl/>
      <w:spacing w:after="60"/>
      <w:jc w:val="center"/>
    </w:pPr>
    <w:rPr>
      <w:rFonts w:ascii="Cambria" w:hAnsi="Cambria" w:cs="Cambria"/>
    </w:rPr>
  </w:style>
  <w:style w:type="paragraph" w:customStyle="1" w:styleId="Hlavikaobsahu1">
    <w:name w:val="Hlavička obsahu1"/>
    <w:basedOn w:val="Nadpis1"/>
    <w:next w:val="Normlny1"/>
    <w:pPr>
      <w:numPr>
        <w:numId w:val="0"/>
      </w:numPr>
    </w:pPr>
  </w:style>
  <w:style w:type="paragraph" w:customStyle="1" w:styleId="TopHeader">
    <w:name w:val="Top Header"/>
    <w:basedOn w:val="Normlny1"/>
    <w:pPr>
      <w:widowControl/>
      <w:jc w:val="center"/>
    </w:pPr>
    <w:rPr>
      <w:b/>
      <w:bCs/>
      <w:szCs w:val="22"/>
    </w:rPr>
  </w:style>
  <w:style w:type="paragraph" w:customStyle="1" w:styleId="Zkladntext1">
    <w:name w:val="Základný text1"/>
    <w:basedOn w:val="Normlny1"/>
    <w:pPr>
      <w:widowControl/>
      <w:jc w:val="both"/>
    </w:pPr>
    <w:rPr>
      <w:rFonts w:ascii="Times New Roman" w:hAnsi="Times New Roman"/>
      <w:b/>
      <w:bCs/>
      <w:sz w:val="24"/>
    </w:rPr>
  </w:style>
  <w:style w:type="paragraph" w:customStyle="1" w:styleId="Textpoznmkypodiarou1">
    <w:name w:val="Text poznámky pod čiarou1"/>
    <w:basedOn w:val="Normlny1"/>
    <w:rPr>
      <w:rFonts w:ascii="Times New Roman" w:hAnsi="Times New Roman"/>
      <w:sz w:val="20"/>
      <w:szCs w:val="20"/>
    </w:rPr>
  </w:style>
  <w:style w:type="paragraph" w:customStyle="1" w:styleId="Zkladntext21">
    <w:name w:val="Základný text 21"/>
    <w:basedOn w:val="Normlny1"/>
    <w:pPr>
      <w:widowControl/>
      <w:ind w:left="2124" w:hanging="2124"/>
      <w:jc w:val="both"/>
    </w:pPr>
    <w:rPr>
      <w:rFonts w:ascii="Times New Roman" w:hAnsi="Times New Roman"/>
      <w:sz w:val="24"/>
    </w:rPr>
  </w:style>
  <w:style w:type="paragraph" w:customStyle="1" w:styleId="Zarkazkladnhotextu21">
    <w:name w:val="Zarážka základného textu 21"/>
    <w:basedOn w:val="Normlny1"/>
    <w:pPr>
      <w:widowControl/>
      <w:ind w:firstLine="708"/>
      <w:jc w:val="both"/>
    </w:pPr>
    <w:rPr>
      <w:rFonts w:ascii="Times New Roman" w:hAnsi="Times New Roman"/>
      <w:sz w:val="24"/>
    </w:rPr>
  </w:style>
  <w:style w:type="paragraph" w:customStyle="1" w:styleId="Pta1">
    <w:name w:val="Päta1"/>
    <w:basedOn w:val="Normlny1"/>
    <w:pPr>
      <w:widowControl/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Zarkazkladnhotextu31">
    <w:name w:val="Zarážka základného textu 31"/>
    <w:basedOn w:val="Normlny1"/>
    <w:pPr>
      <w:widowControl/>
      <w:ind w:left="708" w:firstLine="708"/>
      <w:jc w:val="both"/>
    </w:pPr>
    <w:rPr>
      <w:rFonts w:ascii="Times New Roman" w:hAnsi="Times New Roman"/>
      <w:sz w:val="24"/>
    </w:rPr>
  </w:style>
  <w:style w:type="paragraph" w:customStyle="1" w:styleId="Textbubliny1">
    <w:name w:val="Text bubliny1"/>
    <w:basedOn w:val="Normlny1"/>
    <w:rPr>
      <w:rFonts w:ascii="Tahoma" w:hAnsi="Tahoma" w:cs="Tahoma"/>
      <w:sz w:val="16"/>
      <w:szCs w:val="16"/>
    </w:rPr>
  </w:style>
  <w:style w:type="paragraph" w:customStyle="1" w:styleId="Hlavika1">
    <w:name w:val="Hlavička1"/>
    <w:basedOn w:val="Normlny1"/>
    <w:pPr>
      <w:widowControl/>
      <w:tabs>
        <w:tab w:val="center" w:pos="4536"/>
        <w:tab w:val="right" w:pos="9072"/>
      </w:tabs>
    </w:pPr>
    <w:rPr>
      <w:rFonts w:ascii="Times New Roman" w:hAnsi="Times New Roman"/>
      <w:sz w:val="20"/>
      <w:szCs w:val="20"/>
    </w:rPr>
  </w:style>
  <w:style w:type="paragraph" w:customStyle="1" w:styleId="Value">
    <w:name w:val="Value"/>
    <w:basedOn w:val="Normlny1"/>
    <w:pPr>
      <w:widowControl/>
      <w:jc w:val="right"/>
    </w:pPr>
  </w:style>
  <w:style w:type="paragraph" w:customStyle="1" w:styleId="ValueCentered">
    <w:name w:val="Value Centered"/>
    <w:basedOn w:val="Value"/>
    <w:pPr>
      <w:jc w:val="center"/>
    </w:pPr>
  </w:style>
  <w:style w:type="paragraph" w:styleId="Pta">
    <w:name w:val="footer"/>
    <w:basedOn w:val="Normlny"/>
    <w:pPr>
      <w:suppressLineNumbers/>
      <w:tabs>
        <w:tab w:val="center" w:pos="5385"/>
        <w:tab w:val="right" w:pos="10771"/>
      </w:tabs>
    </w:pPr>
  </w:style>
  <w:style w:type="paragraph" w:customStyle="1" w:styleId="X3AS7TABSTYLE">
    <w:name w:val="X3AS7TABSTYLE"/>
    <w:basedOn w:val="Pta"/>
    <w:pPr>
      <w:tabs>
        <w:tab w:val="right" w:pos="14173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Hlavika">
    <w:name w:val="header"/>
    <w:basedOn w:val="Normlny"/>
    <w:uiPriority w:val="99"/>
    <w:pPr>
      <w:suppressLineNumbers/>
      <w:tabs>
        <w:tab w:val="center" w:pos="4819"/>
        <w:tab w:val="right" w:pos="9638"/>
      </w:tabs>
    </w:pPr>
  </w:style>
  <w:style w:type="paragraph" w:styleId="Textbubliny">
    <w:name w:val="Balloon Text"/>
    <w:basedOn w:val="Normlny"/>
    <w:link w:val="TextbublinyChar1"/>
    <w:uiPriority w:val="99"/>
    <w:semiHidden/>
    <w:unhideWhenUsed/>
    <w:rsid w:val="00711759"/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11759"/>
    <w:rPr>
      <w:rFonts w:ascii="Segoe UI" w:hAnsi="Segoe UI" w:cs="Segoe UI"/>
      <w:sz w:val="18"/>
      <w:szCs w:val="18"/>
      <w:lang w:eastAsia="ar-SA"/>
    </w:rPr>
  </w:style>
  <w:style w:type="paragraph" w:customStyle="1" w:styleId="Tabulka">
    <w:name w:val="Tabulka"/>
    <w:basedOn w:val="Normlny"/>
    <w:rsid w:val="006E79F4"/>
    <w:pPr>
      <w:widowControl/>
      <w:suppressAutoHyphens w:val="0"/>
    </w:pPr>
    <w:rPr>
      <w:rFonts w:ascii="Times New Roman" w:hAnsi="Times New Roman" w:cs="Times New Roman"/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6E79F4"/>
    <w:pPr>
      <w:widowControl/>
      <w:numPr>
        <w:numId w:val="4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rFonts w:ascii="Times New Roman" w:hAnsi="Times New Roman" w:cs="Times New Roman"/>
      <w:b/>
      <w:sz w:val="18"/>
      <w:szCs w:val="20"/>
      <w:lang w:eastAsia="en-US"/>
    </w:rPr>
  </w:style>
  <w:style w:type="character" w:customStyle="1" w:styleId="ra">
    <w:name w:val="ra"/>
    <w:basedOn w:val="Predvolenpsmoodseku"/>
    <w:rsid w:val="00F74C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511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F7795-F804-472D-8178-917F1DA25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16</Pages>
  <Words>3182</Words>
  <Characters>18144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Lucia Novakova</cp:lastModifiedBy>
  <cp:revision>5</cp:revision>
  <cp:lastPrinted>2014-06-04T14:10:00Z</cp:lastPrinted>
  <dcterms:created xsi:type="dcterms:W3CDTF">2014-06-04T14:22:00Z</dcterms:created>
  <dcterms:modified xsi:type="dcterms:W3CDTF">2015-03-29T15:38:00Z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IBL Software Engineering</vt:lpwstr>
  </property>
</Properties>
</file>