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58C" w:rsidRDefault="00BF4EDA" w:rsidP="00F6358C">
      <w:pPr>
        <w:pStyle w:val="Zarkazkladnhotextu21"/>
        <w:ind w:left="0" w:firstLine="708"/>
        <w:rPr>
          <w:lang w:val="sk-SK"/>
        </w:rPr>
      </w:pPr>
      <w:r>
        <w:rPr>
          <w:lang w:val="sk-SK"/>
        </w:rPr>
        <w:t xml:space="preserve">Všetky údaje a informácie uvedené v tejto prílohe vychádzajú z účtovníctva </w:t>
      </w:r>
      <w:r w:rsidR="00F6358C">
        <w:rPr>
          <w:lang w:val="sk-SK"/>
        </w:rPr>
        <w:t xml:space="preserve">a nadväzujú na účtovné výkazy. Hodnotové údaje sú uvedené </w:t>
      </w:r>
      <w:r w:rsidR="00F6358C" w:rsidRPr="007B02EB">
        <w:rPr>
          <w:lang w:val="sk-SK"/>
        </w:rPr>
        <w:t>v eurách</w:t>
      </w:r>
      <w:r w:rsidR="00F6358C">
        <w:rPr>
          <w:lang w:val="sk-SK"/>
        </w:rPr>
        <w:t xml:space="preserve"> (pokiaľ nie je uvedené inak). Čísla uvedené za položkou v zátvorkách alebo v stĺpcoch sú odvolávky na riadok alebo stĺpec príslušného výkazu (súvaha alebo výkaz ziskov a strát).</w:t>
      </w:r>
    </w:p>
    <w:p w:rsidR="00F6358C" w:rsidRDefault="00F6358C" w:rsidP="00F6358C">
      <w:pPr>
        <w:jc w:val="both"/>
        <w:rPr>
          <w:b/>
          <w:u w:val="single"/>
        </w:rPr>
      </w:pPr>
    </w:p>
    <w:p w:rsidR="00F6358C" w:rsidRDefault="00F6358C" w:rsidP="00F6358C">
      <w:pPr>
        <w:jc w:val="both"/>
        <w:rPr>
          <w:b/>
          <w:u w:val="single"/>
        </w:rPr>
      </w:pPr>
    </w:p>
    <w:p w:rsidR="00F6358C" w:rsidRDefault="00F6358C" w:rsidP="00F6358C">
      <w:pPr>
        <w:jc w:val="both"/>
        <w:rPr>
          <w:b/>
        </w:rPr>
      </w:pPr>
      <w:r>
        <w:rPr>
          <w:b/>
        </w:rPr>
        <w:t>A.</w:t>
      </w:r>
      <w:r>
        <w:rPr>
          <w:b/>
        </w:rPr>
        <w:tab/>
        <w:t>VŠEOBECNÉ INFORMÁCIE O ÚČTOVNEJ JEDNOTKE</w:t>
      </w:r>
    </w:p>
    <w:p w:rsidR="00F6358C" w:rsidRDefault="00F6358C" w:rsidP="00F6358C">
      <w:pPr>
        <w:jc w:val="both"/>
        <w:rPr>
          <w:b/>
          <w:sz w:val="16"/>
          <w:u w:val="single"/>
        </w:rPr>
      </w:pPr>
    </w:p>
    <w:p w:rsidR="00F6358C" w:rsidRDefault="00F6358C" w:rsidP="00F6358C">
      <w:pPr>
        <w:jc w:val="both"/>
        <w:rPr>
          <w:b/>
          <w:sz w:val="16"/>
          <w:u w:val="single"/>
        </w:rPr>
      </w:pPr>
    </w:p>
    <w:p w:rsidR="00F6358C" w:rsidRDefault="00F6358C" w:rsidP="00F6358C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a) </w:t>
      </w:r>
      <w:r>
        <w:rPr>
          <w:b/>
        </w:rPr>
        <w:tab/>
        <w:t>Prílohu predkladá:</w:t>
      </w:r>
    </w:p>
    <w:p w:rsidR="00F6358C" w:rsidRDefault="00F6358C" w:rsidP="00F6358C">
      <w:pPr>
        <w:jc w:val="both"/>
        <w:rPr>
          <w:bCs/>
          <w:iCs/>
          <w:sz w:val="16"/>
        </w:rPr>
      </w:pPr>
    </w:p>
    <w:tbl>
      <w:tblPr>
        <w:tblW w:w="8505" w:type="dxa"/>
        <w:tblInd w:w="392" w:type="dxa"/>
        <w:tblLayout w:type="fixed"/>
        <w:tblLook w:val="0000"/>
      </w:tblPr>
      <w:tblGrid>
        <w:gridCol w:w="3183"/>
        <w:gridCol w:w="5322"/>
      </w:tblGrid>
      <w:tr w:rsidR="00F6358C" w:rsidTr="00BF4EDA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Obchodné meno</w:t>
            </w:r>
          </w:p>
        </w:tc>
        <w:tc>
          <w:tcPr>
            <w:tcW w:w="5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F1208" w:rsidP="00FF1208">
            <w:pPr>
              <w:tabs>
                <w:tab w:val="left" w:pos="6663"/>
              </w:tabs>
              <w:snapToGrid w:val="0"/>
              <w:jc w:val="both"/>
            </w:pPr>
            <w:r>
              <w:t xml:space="preserve">J&amp;J AUTOMOTIVE </w:t>
            </w:r>
            <w:r w:rsidR="00F6358C">
              <w:t xml:space="preserve"> s. r. o.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Právna forma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  <w:r>
              <w:t>s. r. o.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Sídlo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F1208" w:rsidP="00BF4EDA">
            <w:pPr>
              <w:tabs>
                <w:tab w:val="left" w:pos="6663"/>
              </w:tabs>
              <w:snapToGrid w:val="0"/>
              <w:jc w:val="both"/>
            </w:pPr>
            <w:r>
              <w:t>Stocklova 13</w:t>
            </w:r>
            <w:r w:rsidR="00F6358C">
              <w:t>, 085 01  BARDEJOV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Dátum založenia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9521E4" w:rsidP="00BF4EDA">
            <w:pPr>
              <w:tabs>
                <w:tab w:val="left" w:pos="6663"/>
              </w:tabs>
              <w:snapToGrid w:val="0"/>
              <w:jc w:val="both"/>
            </w:pPr>
            <w:r>
              <w:t>23.06.2006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vzniku (podľa obchodného registra)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9521E4" w:rsidP="00BF4EDA">
            <w:pPr>
              <w:tabs>
                <w:tab w:val="left" w:pos="6663"/>
              </w:tabs>
              <w:snapToGrid w:val="0"/>
              <w:jc w:val="both"/>
            </w:pPr>
            <w:r>
              <w:t>01.07.2006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>Dátum zániku (podľa obchodného registra)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Spôsob zániku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</w:pP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IČO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9521E4" w:rsidP="00BF4EDA">
            <w:pPr>
              <w:tabs>
                <w:tab w:val="left" w:pos="6663"/>
              </w:tabs>
              <w:snapToGrid w:val="0"/>
              <w:jc w:val="both"/>
            </w:pPr>
            <w:r>
              <w:t>36612669</w:t>
            </w:r>
          </w:p>
        </w:tc>
      </w:tr>
      <w:tr w:rsidR="00F6358C" w:rsidTr="00BF4EDA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Default="00F6358C" w:rsidP="00BF4EDA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>
              <w:rPr>
                <w:b/>
              </w:rPr>
              <w:t>Hlavný predmet činnosti</w:t>
            </w:r>
          </w:p>
        </w:tc>
        <w:tc>
          <w:tcPr>
            <w:tcW w:w="532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Default="009521E4" w:rsidP="00BF4EDA">
            <w:pPr>
              <w:tabs>
                <w:tab w:val="left" w:pos="6663"/>
              </w:tabs>
              <w:snapToGrid w:val="0"/>
              <w:jc w:val="both"/>
            </w:pPr>
            <w:r>
              <w:t>Internetový predaj autodoplnkov</w:t>
            </w:r>
          </w:p>
        </w:tc>
      </w:tr>
    </w:tbl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</w:pPr>
    </w:p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b)</w:t>
      </w:r>
      <w:r>
        <w:rPr>
          <w:b/>
          <w:lang w:val="sk-SK"/>
        </w:rPr>
        <w:tab/>
        <w:t>Opis hospodárskej činnosti účtovnej jednotky</w:t>
      </w:r>
    </w:p>
    <w:p w:rsidR="007432CD" w:rsidRDefault="007432CD" w:rsidP="00F6358C">
      <w:pPr>
        <w:pStyle w:val="Zarkazkladnhotextu"/>
        <w:tabs>
          <w:tab w:val="left" w:pos="6521"/>
        </w:tabs>
        <w:ind w:left="426"/>
        <w:jc w:val="both"/>
        <w:rPr>
          <w:bCs/>
          <w:szCs w:val="24"/>
        </w:rPr>
      </w:pPr>
    </w:p>
    <w:p w:rsidR="00F6358C" w:rsidRPr="0046072F" w:rsidRDefault="007432CD" w:rsidP="00F6358C">
      <w:pPr>
        <w:pStyle w:val="Zarkazkladnhotextu"/>
        <w:tabs>
          <w:tab w:val="left" w:pos="6521"/>
        </w:tabs>
        <w:ind w:left="426"/>
        <w:jc w:val="both"/>
        <w:rPr>
          <w:bCs/>
          <w:szCs w:val="24"/>
        </w:rPr>
      </w:pPr>
      <w:r>
        <w:rPr>
          <w:bCs/>
          <w:szCs w:val="24"/>
        </w:rPr>
        <w:t>maloobchod v rozsahu voľných živností</w:t>
      </w:r>
    </w:p>
    <w:p w:rsidR="00F6358C" w:rsidRDefault="007432CD" w:rsidP="007432CD">
      <w:pPr>
        <w:pStyle w:val="Zarkazkladnhotextu"/>
        <w:tabs>
          <w:tab w:val="left" w:pos="6521"/>
        </w:tabs>
        <w:ind w:left="426"/>
        <w:jc w:val="both"/>
        <w:rPr>
          <w:bCs/>
          <w:szCs w:val="24"/>
        </w:rPr>
      </w:pPr>
      <w:r>
        <w:rPr>
          <w:bCs/>
          <w:szCs w:val="24"/>
        </w:rPr>
        <w:t>veľkoobchod v rozsahu voľných živností</w:t>
      </w:r>
    </w:p>
    <w:p w:rsidR="007432CD" w:rsidRPr="007432CD" w:rsidRDefault="007432CD" w:rsidP="007432CD">
      <w:pPr>
        <w:pStyle w:val="Zarkazkladnhotextu"/>
        <w:tabs>
          <w:tab w:val="left" w:pos="6521"/>
        </w:tabs>
        <w:ind w:left="426"/>
        <w:jc w:val="both"/>
        <w:rPr>
          <w:bCs/>
          <w:szCs w:val="24"/>
        </w:rPr>
      </w:pPr>
    </w:p>
    <w:p w:rsidR="00F6358C" w:rsidRDefault="00F6358C" w:rsidP="00F6358C">
      <w:pPr>
        <w:pStyle w:val="Zarkazkladnhotextu"/>
        <w:tabs>
          <w:tab w:val="left" w:pos="426"/>
          <w:tab w:val="left" w:pos="6521"/>
        </w:tabs>
        <w:ind w:left="0"/>
        <w:jc w:val="both"/>
        <w:rPr>
          <w:b/>
          <w:szCs w:val="24"/>
        </w:rPr>
      </w:pPr>
      <w:r>
        <w:rPr>
          <w:b/>
          <w:szCs w:val="24"/>
        </w:rPr>
        <w:t>c)</w:t>
      </w:r>
      <w:r>
        <w:rPr>
          <w:b/>
          <w:szCs w:val="24"/>
        </w:rPr>
        <w:tab/>
        <w:t xml:space="preserve">Zamestnanci </w:t>
      </w:r>
      <w:r w:rsidR="002148F2">
        <w:rPr>
          <w:b/>
          <w:szCs w:val="24"/>
        </w:rPr>
        <w:t xml:space="preserve"> </w:t>
      </w:r>
    </w:p>
    <w:p w:rsidR="002148F2" w:rsidRPr="002148F2" w:rsidRDefault="002148F2" w:rsidP="00F6358C">
      <w:pPr>
        <w:pStyle w:val="Zarkazkladnhotextu"/>
        <w:tabs>
          <w:tab w:val="left" w:pos="426"/>
          <w:tab w:val="left" w:pos="6521"/>
        </w:tabs>
        <w:ind w:left="0"/>
        <w:jc w:val="both"/>
        <w:rPr>
          <w:szCs w:val="24"/>
        </w:rPr>
      </w:pPr>
      <w:r w:rsidRPr="002148F2">
        <w:rPr>
          <w:szCs w:val="24"/>
        </w:rPr>
        <w:t xml:space="preserve">        údaje uvedené v tabuľkovej časti</w:t>
      </w: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24"/>
        <w:gridCol w:w="2645"/>
        <w:gridCol w:w="2875"/>
      </w:tblGrid>
      <w:tr w:rsidR="002148F2" w:rsidRPr="00B6663C" w:rsidTr="002148F2">
        <w:trPr>
          <w:jc w:val="center"/>
        </w:trPr>
        <w:tc>
          <w:tcPr>
            <w:tcW w:w="32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148F2" w:rsidRPr="00B6663C" w:rsidRDefault="002148F2" w:rsidP="00BF4EDA">
            <w:pPr>
              <w:rPr>
                <w:szCs w:val="22"/>
                <w:highlight w:val="green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2148F2" w:rsidRPr="00B6663C" w:rsidTr="002148F2">
        <w:trPr>
          <w:trHeight w:val="285"/>
          <w:jc w:val="center"/>
        </w:trPr>
        <w:tc>
          <w:tcPr>
            <w:tcW w:w="32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148F2" w:rsidRPr="00B6663C" w:rsidRDefault="002148F2" w:rsidP="00BF4EDA">
            <w:pPr>
              <w:rPr>
                <w:szCs w:val="22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</w:rPr>
            </w:pPr>
          </w:p>
        </w:tc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</w:rPr>
            </w:pPr>
          </w:p>
        </w:tc>
      </w:tr>
      <w:tr w:rsidR="002148F2" w:rsidRPr="00B6663C" w:rsidTr="002148F2">
        <w:trPr>
          <w:trHeight w:val="285"/>
          <w:jc w:val="center"/>
        </w:trPr>
        <w:tc>
          <w:tcPr>
            <w:tcW w:w="322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148F2" w:rsidRPr="00B6663C" w:rsidRDefault="002148F2" w:rsidP="00BF4EDA">
            <w:pPr>
              <w:rPr>
                <w:szCs w:val="22"/>
                <w:highlight w:val="green"/>
              </w:rPr>
            </w:pPr>
          </w:p>
        </w:tc>
        <w:tc>
          <w:tcPr>
            <w:tcW w:w="264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5" w:type="dxa"/>
            <w:tcBorders>
              <w:top w:val="nil"/>
              <w:left w:val="nil"/>
              <w:bottom w:val="nil"/>
              <w:right w:val="nil"/>
            </w:tcBorders>
          </w:tcPr>
          <w:p w:rsidR="002148F2" w:rsidRPr="00B6663C" w:rsidRDefault="002148F2" w:rsidP="00BF4EDA">
            <w:pPr>
              <w:spacing w:line="360" w:lineRule="auto"/>
              <w:jc w:val="center"/>
              <w:rPr>
                <w:szCs w:val="22"/>
              </w:rPr>
            </w:pPr>
          </w:p>
        </w:tc>
      </w:tr>
    </w:tbl>
    <w:p w:rsidR="00F6358C" w:rsidRDefault="00F6358C" w:rsidP="00F6358C">
      <w:pPr>
        <w:pStyle w:val="Zarkazkladnhotextu"/>
        <w:tabs>
          <w:tab w:val="left" w:pos="426"/>
          <w:tab w:val="left" w:pos="6521"/>
        </w:tabs>
        <w:ind w:left="0"/>
        <w:jc w:val="both"/>
        <w:rPr>
          <w:b/>
          <w:szCs w:val="24"/>
        </w:rPr>
      </w:pPr>
    </w:p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d)</w:t>
      </w:r>
      <w:r>
        <w:rPr>
          <w:b/>
          <w:lang w:val="sk-SK"/>
        </w:rPr>
        <w:tab/>
        <w:t xml:space="preserve">Údaje o neobmedzenom ručení        </w:t>
      </w:r>
    </w:p>
    <w:p w:rsidR="00F6358C" w:rsidRPr="006616EA" w:rsidRDefault="00F6358C" w:rsidP="00F6358C">
      <w:pPr>
        <w:autoSpaceDE w:val="0"/>
        <w:autoSpaceDN w:val="0"/>
        <w:adjustRightInd w:val="0"/>
        <w:ind w:left="426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</w:t>
      </w:r>
      <w:r w:rsidRPr="006616EA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ne</w:t>
      </w:r>
      <w:r w:rsidRPr="006616EA">
        <w:rPr>
          <w:rFonts w:cs="Arial"/>
          <w:szCs w:val="22"/>
        </w:rPr>
        <w:t>ruči spoločníkom v iných účtovných jednotkách</w:t>
      </w:r>
      <w:r>
        <w:rPr>
          <w:rFonts w:cs="Arial"/>
          <w:szCs w:val="22"/>
        </w:rPr>
        <w:t>.</w:t>
      </w:r>
      <w:r w:rsidRPr="006616EA">
        <w:rPr>
          <w:rFonts w:cs="Arial"/>
          <w:szCs w:val="22"/>
        </w:rPr>
        <w:t xml:space="preserve"> </w:t>
      </w:r>
    </w:p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 xml:space="preserve">           </w:t>
      </w:r>
    </w:p>
    <w:p w:rsidR="00F6358C" w:rsidRDefault="00F6358C" w:rsidP="00F6358C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lang w:val="sk-SK"/>
        </w:rPr>
      </w:pPr>
      <w:r>
        <w:rPr>
          <w:b/>
          <w:lang w:val="sk-SK"/>
        </w:rPr>
        <w:t>e)</w:t>
      </w:r>
      <w:r>
        <w:rPr>
          <w:b/>
          <w:lang w:val="sk-SK"/>
        </w:rPr>
        <w:tab/>
        <w:t>Právny dôvod na zostavenie účtovnej závierky</w:t>
      </w:r>
    </w:p>
    <w:p w:rsidR="00F6358C" w:rsidRDefault="00F6358C" w:rsidP="00F6358C">
      <w:pPr>
        <w:pStyle w:val="Zkladntext21"/>
        <w:widowControl/>
        <w:tabs>
          <w:tab w:val="left" w:pos="6521"/>
        </w:tabs>
        <w:spacing w:before="0"/>
        <w:ind w:left="0"/>
        <w:jc w:val="both"/>
        <w:rPr>
          <w:b/>
          <w:lang w:val="sk-SK"/>
        </w:rPr>
      </w:pPr>
    </w:p>
    <w:p w:rsidR="00F6358C" w:rsidRDefault="00F6358C" w:rsidP="00F6358C">
      <w:pPr>
        <w:pStyle w:val="Zkladntext21"/>
        <w:widowControl/>
        <w:spacing w:before="0"/>
        <w:ind w:left="426"/>
        <w:jc w:val="both"/>
        <w:rPr>
          <w:lang w:val="sk-SK"/>
        </w:rPr>
      </w:pPr>
      <w:r>
        <w:rPr>
          <w:lang w:val="sk-SK"/>
        </w:rPr>
        <w:t xml:space="preserve">Táto účtovná závierka je riadna individuálna účtovná závierka za </w:t>
      </w:r>
      <w:r w:rsidR="00FF1208">
        <w:rPr>
          <w:lang w:val="sk-SK"/>
        </w:rPr>
        <w:t xml:space="preserve">J&amp;J AUTOMOTIVE  </w:t>
      </w:r>
      <w:r w:rsidRPr="0046072F">
        <w:rPr>
          <w:lang w:val="sk-SK"/>
        </w:rPr>
        <w:t>, s. r. o.</w:t>
      </w:r>
      <w:r>
        <w:rPr>
          <w:color w:val="FF0000"/>
          <w:lang w:val="sk-SK"/>
        </w:rPr>
        <w:t xml:space="preserve"> </w:t>
      </w:r>
      <w:r>
        <w:rPr>
          <w:lang w:val="sk-SK"/>
        </w:rPr>
        <w:t xml:space="preserve"> (ďalej spoločnosť). </w:t>
      </w:r>
    </w:p>
    <w:p w:rsidR="00F6358C" w:rsidRDefault="00F6358C" w:rsidP="00F6358C">
      <w:pPr>
        <w:pStyle w:val="Zkladntext21"/>
        <w:widowControl/>
        <w:tabs>
          <w:tab w:val="left" w:pos="360"/>
        </w:tabs>
        <w:spacing w:before="0"/>
        <w:ind w:left="0"/>
        <w:jc w:val="both"/>
        <w:rPr>
          <w:b/>
        </w:rPr>
      </w:pPr>
    </w:p>
    <w:p w:rsidR="00F6358C" w:rsidRPr="0046072F" w:rsidRDefault="00F6358C" w:rsidP="00F6358C">
      <w:pPr>
        <w:tabs>
          <w:tab w:val="left" w:pos="426"/>
        </w:tabs>
        <w:ind w:left="426" w:hanging="426"/>
        <w:jc w:val="both"/>
        <w:rPr>
          <w:b/>
        </w:rPr>
      </w:pPr>
      <w:r>
        <w:rPr>
          <w:b/>
        </w:rPr>
        <w:t>f)</w:t>
      </w:r>
      <w:r>
        <w:rPr>
          <w:b/>
        </w:rPr>
        <w:tab/>
        <w:t xml:space="preserve">Dátum schválenia účtovnej závierky za predchádzajúce účtovné obdobie: </w:t>
      </w:r>
      <w:r w:rsidR="007432CD">
        <w:rPr>
          <w:b/>
        </w:rPr>
        <w:t>30.05.2014</w:t>
      </w:r>
    </w:p>
    <w:p w:rsidR="00F6358C" w:rsidRDefault="00F6358C" w:rsidP="00F6358C">
      <w:pPr>
        <w:tabs>
          <w:tab w:val="left" w:pos="426"/>
        </w:tabs>
        <w:jc w:val="both"/>
        <w:rPr>
          <w:b/>
        </w:rPr>
      </w:pPr>
    </w:p>
    <w:p w:rsidR="00F6358C" w:rsidRDefault="00F6358C" w:rsidP="00F6358C">
      <w:pPr>
        <w:tabs>
          <w:tab w:val="left" w:pos="426"/>
        </w:tabs>
        <w:jc w:val="both"/>
        <w:rPr>
          <w:b/>
        </w:rPr>
      </w:pPr>
    </w:p>
    <w:p w:rsidR="00F6358C" w:rsidRDefault="00F6358C" w:rsidP="00F6358C">
      <w:pPr>
        <w:tabs>
          <w:tab w:val="left" w:pos="426"/>
        </w:tabs>
        <w:jc w:val="both"/>
        <w:rPr>
          <w:b/>
        </w:rPr>
      </w:pPr>
      <w:r>
        <w:rPr>
          <w:b/>
        </w:rPr>
        <w:t>B.</w:t>
      </w:r>
      <w:r>
        <w:rPr>
          <w:b/>
        </w:rPr>
        <w:tab/>
      </w:r>
      <w:r>
        <w:rPr>
          <w:b/>
        </w:rPr>
        <w:tab/>
      </w:r>
      <w:r w:rsidRPr="00554CD9">
        <w:rPr>
          <w:b/>
        </w:rPr>
        <w:t>Zrušené s účinnosťou od 31. decembra 2013</w:t>
      </w:r>
    </w:p>
    <w:p w:rsidR="00F6358C" w:rsidRDefault="00F6358C" w:rsidP="00F6358C">
      <w:pPr>
        <w:tabs>
          <w:tab w:val="left" w:pos="426"/>
        </w:tabs>
        <w:jc w:val="both"/>
        <w:rPr>
          <w:b/>
        </w:rPr>
      </w:pPr>
    </w:p>
    <w:p w:rsidR="00F6358C" w:rsidRDefault="00F6358C" w:rsidP="00F6358C">
      <w:pPr>
        <w:tabs>
          <w:tab w:val="left" w:pos="-3174"/>
          <w:tab w:val="left" w:pos="2921"/>
        </w:tabs>
        <w:ind w:left="-180"/>
        <w:jc w:val="both"/>
        <w:rPr>
          <w:b/>
        </w:rPr>
      </w:pPr>
      <w:r>
        <w:rPr>
          <w:b/>
        </w:rPr>
        <w:t xml:space="preserve">  </w:t>
      </w:r>
    </w:p>
    <w:p w:rsidR="00F6358C" w:rsidRDefault="00F6358C" w:rsidP="00F6358C">
      <w:pPr>
        <w:tabs>
          <w:tab w:val="left" w:pos="426"/>
        </w:tabs>
        <w:jc w:val="both"/>
        <w:rPr>
          <w:b/>
        </w:rPr>
      </w:pPr>
      <w:r>
        <w:rPr>
          <w:b/>
        </w:rPr>
        <w:t>C.</w:t>
      </w:r>
      <w:r>
        <w:rPr>
          <w:b/>
        </w:rPr>
        <w:tab/>
      </w:r>
      <w:r>
        <w:rPr>
          <w:b/>
        </w:rPr>
        <w:tab/>
        <w:t>KONSOLIDOVANÁ ÚČTOVNÁ ZÁVIERKA</w:t>
      </w:r>
    </w:p>
    <w:p w:rsidR="00F6358C" w:rsidRDefault="00F6358C" w:rsidP="00F6358C">
      <w:pPr>
        <w:tabs>
          <w:tab w:val="left" w:pos="426"/>
        </w:tabs>
        <w:jc w:val="both"/>
        <w:rPr>
          <w:b/>
        </w:rPr>
      </w:pPr>
    </w:p>
    <w:p w:rsidR="00F6358C" w:rsidRPr="0046072F" w:rsidRDefault="00F6358C" w:rsidP="00F6358C">
      <w:pPr>
        <w:tabs>
          <w:tab w:val="left" w:pos="426"/>
        </w:tabs>
        <w:jc w:val="both"/>
      </w:pPr>
      <w:r>
        <w:rPr>
          <w:b/>
        </w:rPr>
        <w:tab/>
        <w:t xml:space="preserve">     </w:t>
      </w:r>
      <w:r w:rsidRPr="0046072F">
        <w:t>Spoločnosť nemá povinnosť robiť konsolidovanú účtovnú závierku</w:t>
      </w:r>
    </w:p>
    <w:p w:rsidR="00F6358C" w:rsidRPr="00C7784F" w:rsidRDefault="00F6358C" w:rsidP="00F6358C">
      <w:pPr>
        <w:tabs>
          <w:tab w:val="left" w:pos="426"/>
        </w:tabs>
        <w:ind w:left="1560"/>
        <w:jc w:val="both"/>
        <w:rPr>
          <w:szCs w:val="20"/>
        </w:rPr>
      </w:pPr>
    </w:p>
    <w:p w:rsidR="00F6358C" w:rsidRDefault="00F6358C" w:rsidP="00F6358C">
      <w:pPr>
        <w:jc w:val="both"/>
        <w:rPr>
          <w:b/>
        </w:rPr>
      </w:pPr>
      <w:r>
        <w:rPr>
          <w:b/>
        </w:rPr>
        <w:t>D.</w:t>
      </w:r>
      <w:r>
        <w:rPr>
          <w:b/>
        </w:rPr>
        <w:tab/>
        <w:t xml:space="preserve"> ĎAĽŠIE INFORMÁCIE</w:t>
      </w:r>
    </w:p>
    <w:p w:rsidR="00F6358C" w:rsidRDefault="00F6358C" w:rsidP="00F6358C">
      <w:pPr>
        <w:jc w:val="both"/>
        <w:rPr>
          <w:b/>
        </w:rPr>
      </w:pPr>
    </w:p>
    <w:p w:rsidR="00F6358C" w:rsidRDefault="00F6358C" w:rsidP="00F6358C">
      <w:pPr>
        <w:ind w:left="426"/>
        <w:jc w:val="both"/>
      </w:pPr>
      <w:r>
        <w:t>V poznámkach sú ďalej uvedené informácie o:</w:t>
      </w:r>
    </w:p>
    <w:p w:rsidR="00F6358C" w:rsidRDefault="00F6358C" w:rsidP="00F6358C">
      <w:pPr>
        <w:jc w:val="both"/>
      </w:pP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použitých účtovných zásadách a účtovných metódach,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údajoch vykázaných na strane aktív súvahy,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údajoch vykázaných na strane pasív súvahy,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výnosoch,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nákladoch,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daniach z príjmov,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údajoch na podsúvahových účtoch,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iných aktívach a iných pasívach,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spriaznených osobách,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skutočnostiach, ktoré nastali medzi dňom, ku ktorému sa zostavuje účtovná závierka a dňom jej zostavenia,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prehľade zmien vlastného imania,</w:t>
      </w:r>
    </w:p>
    <w:p w:rsidR="00F6358C" w:rsidRDefault="00F6358C" w:rsidP="00F6358C">
      <w:pPr>
        <w:numPr>
          <w:ilvl w:val="0"/>
          <w:numId w:val="14"/>
        </w:numPr>
        <w:tabs>
          <w:tab w:val="left" w:pos="15120"/>
        </w:tabs>
        <w:suppressAutoHyphens/>
        <w:spacing w:after="0" w:line="240" w:lineRule="auto"/>
        <w:jc w:val="both"/>
      </w:pPr>
      <w:r>
        <w:t>prehľade peňažných tokov.</w:t>
      </w:r>
    </w:p>
    <w:p w:rsidR="00F6358C" w:rsidRDefault="00F6358C" w:rsidP="00F6358C">
      <w:pPr>
        <w:jc w:val="both"/>
        <w:rPr>
          <w:b/>
        </w:rPr>
      </w:pPr>
    </w:p>
    <w:p w:rsidR="00F6358C" w:rsidRDefault="00F6358C" w:rsidP="00F6358C">
      <w:pPr>
        <w:jc w:val="both"/>
        <w:rPr>
          <w:b/>
        </w:rPr>
      </w:pPr>
    </w:p>
    <w:p w:rsidR="00F6358C" w:rsidRDefault="00F6358C" w:rsidP="00F6358C">
      <w:pPr>
        <w:jc w:val="both"/>
        <w:rPr>
          <w:b/>
        </w:rPr>
      </w:pPr>
    </w:p>
    <w:p w:rsidR="00F6358C" w:rsidRDefault="00F6358C" w:rsidP="00F6358C">
      <w:pPr>
        <w:jc w:val="both"/>
        <w:rPr>
          <w:b/>
        </w:rPr>
      </w:pPr>
    </w:p>
    <w:p w:rsidR="00F6358C" w:rsidRPr="00E86F0F" w:rsidRDefault="00F6358C" w:rsidP="00F6358C">
      <w:pPr>
        <w:jc w:val="both"/>
        <w:rPr>
          <w:b/>
        </w:rPr>
      </w:pPr>
      <w:r w:rsidRPr="00E86F0F">
        <w:rPr>
          <w:b/>
        </w:rPr>
        <w:t>E.</w:t>
      </w:r>
      <w:r w:rsidRPr="00E86F0F">
        <w:rPr>
          <w:b/>
        </w:rPr>
        <w:tab/>
        <w:t>POUŽITÉ ÚČTOVNÉ ZÁSADY A ÚČTOVNÉ METÓDY</w:t>
      </w:r>
    </w:p>
    <w:p w:rsidR="00F6358C" w:rsidRPr="00E86F0F" w:rsidRDefault="00F6358C" w:rsidP="00F6358C"/>
    <w:p w:rsidR="00F6358C" w:rsidRPr="0052248D" w:rsidRDefault="00F6358C" w:rsidP="00F6358C">
      <w:pPr>
        <w:numPr>
          <w:ilvl w:val="0"/>
          <w:numId w:val="17"/>
        </w:numPr>
        <w:tabs>
          <w:tab w:val="left" w:pos="7560"/>
        </w:tabs>
        <w:suppressAutoHyphens/>
        <w:spacing w:after="0" w:line="240" w:lineRule="auto"/>
        <w:jc w:val="both"/>
        <w:rPr>
          <w:b/>
        </w:rPr>
      </w:pPr>
      <w:r w:rsidRPr="0052248D">
        <w:rPr>
          <w:b/>
        </w:rPr>
        <w:t xml:space="preserve">Účtovná závierka za rok </w:t>
      </w:r>
      <w:r w:rsidRPr="0046072F">
        <w:rPr>
          <w:b/>
        </w:rPr>
        <w:t>201</w:t>
      </w:r>
      <w:r w:rsidR="00BF4EDA">
        <w:rPr>
          <w:b/>
        </w:rPr>
        <w:t xml:space="preserve">4 </w:t>
      </w:r>
      <w:r w:rsidRPr="0052248D">
        <w:rPr>
          <w:b/>
        </w:rPr>
        <w:t xml:space="preserve"> bola spracovaná za predpokladu nepretržitého pokračovania činnosti.</w:t>
      </w:r>
    </w:p>
    <w:p w:rsidR="00F6358C" w:rsidRPr="0052248D" w:rsidRDefault="00F6358C" w:rsidP="00F6358C">
      <w:pPr>
        <w:tabs>
          <w:tab w:val="left" w:pos="7560"/>
        </w:tabs>
        <w:jc w:val="both"/>
        <w:rPr>
          <w:b/>
        </w:rPr>
      </w:pPr>
    </w:p>
    <w:p w:rsidR="00F6358C" w:rsidRPr="0052248D" w:rsidRDefault="00F6358C" w:rsidP="00F6358C">
      <w:pPr>
        <w:numPr>
          <w:ilvl w:val="0"/>
          <w:numId w:val="17"/>
        </w:numPr>
        <w:tabs>
          <w:tab w:val="left" w:pos="7560"/>
        </w:tabs>
        <w:suppressAutoHyphens/>
        <w:spacing w:after="0" w:line="240" w:lineRule="auto"/>
        <w:jc w:val="both"/>
        <w:rPr>
          <w:b/>
        </w:rPr>
      </w:pPr>
      <w:r w:rsidRPr="0052248D">
        <w:rPr>
          <w:b/>
        </w:rPr>
        <w:t>Zmeny účtovných zásad a zmeny účtovných metód.</w:t>
      </w:r>
    </w:p>
    <w:p w:rsidR="00F6358C" w:rsidRPr="00E86F0F" w:rsidRDefault="00F6358C" w:rsidP="00F6358C">
      <w:pPr>
        <w:tabs>
          <w:tab w:val="left" w:pos="7560"/>
        </w:tabs>
        <w:jc w:val="both"/>
      </w:pPr>
    </w:p>
    <w:p w:rsidR="00F6358C" w:rsidRDefault="00F6358C" w:rsidP="00F6358C">
      <w:pPr>
        <w:tabs>
          <w:tab w:val="left" w:pos="7560"/>
        </w:tabs>
        <w:ind w:left="360"/>
        <w:jc w:val="both"/>
      </w:pPr>
      <w:r>
        <w:t>Spoločnosť v roku 201</w:t>
      </w:r>
      <w:r w:rsidR="00BF4EDA">
        <w:t>4</w:t>
      </w:r>
      <w:r>
        <w:t xml:space="preserve"> nemala zmeny v účtovných zásadach a metódach.</w:t>
      </w:r>
    </w:p>
    <w:p w:rsidR="00F6358C" w:rsidRPr="00E86F0F" w:rsidRDefault="00F6358C" w:rsidP="00F6358C">
      <w:pPr>
        <w:tabs>
          <w:tab w:val="left" w:pos="7560"/>
        </w:tabs>
        <w:ind w:left="360"/>
        <w:jc w:val="both"/>
      </w:pPr>
    </w:p>
    <w:p w:rsidR="00F6358C" w:rsidRPr="0052248D" w:rsidRDefault="00F6358C" w:rsidP="00F6358C">
      <w:pPr>
        <w:numPr>
          <w:ilvl w:val="0"/>
          <w:numId w:val="18"/>
        </w:numPr>
        <w:tabs>
          <w:tab w:val="left" w:pos="7560"/>
          <w:tab w:val="left" w:pos="7740"/>
        </w:tabs>
        <w:suppressAutoHyphens/>
        <w:spacing w:after="0" w:line="240" w:lineRule="auto"/>
        <w:jc w:val="both"/>
        <w:rPr>
          <w:b/>
          <w:bCs/>
        </w:rPr>
      </w:pPr>
      <w:r w:rsidRPr="0052248D">
        <w:rPr>
          <w:b/>
          <w:bCs/>
        </w:rPr>
        <w:t>Spôsob ocenenia jednotlivých zložiek majetku a záväzkov v členení na: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1. dlhodobý nehmotný majetok obstaraný kúpou,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E86F0F">
        <w:rPr>
          <w:lang w:val="sk-SK"/>
        </w:rPr>
        <w:t>lhodobý nehmotný majetok obstaraný kúpou - obstarávacou cenou</w:t>
      </w:r>
      <w:r w:rsidRPr="00E86F0F">
        <w:rPr>
          <w:lang w:val="en-US"/>
        </w:rPr>
        <w:t>;</w:t>
      </w:r>
      <w:r w:rsidRPr="00E86F0F">
        <w:rPr>
          <w:lang w:val="sk-SK"/>
        </w:rPr>
        <w:t xml:space="preserve"> obstarávacia cena je cena, za ktorú sa majetok obstaral a náklady súvisiace s jeho obstaraním (prepravné a clo),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2. dlhodobý nehmotný majetok obstaraný vlastnou činnosťou,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E86F0F">
        <w:rPr>
          <w:lang w:val="sk-SK"/>
        </w:rPr>
        <w:t>lhodobý nehmotný majetok vytvorený vlastnou činnosťou - vlastnými nákladmi alebo reprodukčnou obstarávacou cenou, ak sú vlastné náklady vyššie ako reprodukčná obstarávacia cena tohto majetku</w:t>
      </w:r>
      <w:r w:rsidRPr="00E86F0F">
        <w:rPr>
          <w:lang w:val="en-US"/>
        </w:rPr>
        <w:t xml:space="preserve">; </w:t>
      </w:r>
      <w:r w:rsidRPr="00E86F0F"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3. dlhodobý nehmotný majetok obstaraný iným spôsobom,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E86F0F">
        <w:rPr>
          <w:lang w:val="sk-SK"/>
        </w:rPr>
        <w:t>lhodobý nehmotný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4. dlhodobý hmotný majetok obstaraný kúpou,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lastRenderedPageBreak/>
        <w:t>D</w:t>
      </w:r>
      <w:r w:rsidRPr="00E86F0F">
        <w:rPr>
          <w:lang w:val="sk-SK"/>
        </w:rPr>
        <w:t>lhodobý hmotný majetok obstaraný kúpou - obstarávacou cenou</w:t>
      </w:r>
      <w:r w:rsidRPr="00E86F0F">
        <w:rPr>
          <w:lang w:val="en-US"/>
        </w:rPr>
        <w:t>;</w:t>
      </w:r>
      <w:r w:rsidRPr="00E86F0F">
        <w:rPr>
          <w:lang w:val="sk-SK"/>
        </w:rPr>
        <w:t xml:space="preserve"> obstarávacia cena je cena, za ktorú sa majetok obstaral a náklady súvisiace s jeho obstaraním (prepravné a clo),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  <w:r w:rsidRPr="00E86F0F">
        <w:rPr>
          <w:lang w:eastAsia="sk-SK"/>
        </w:rPr>
        <w:t>5. dlhodobý hmotný majetok obstaraný vlastnou činnosťou,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 xml:space="preserve">Dlhodobý </w:t>
      </w:r>
      <w:r w:rsidRPr="00E86F0F">
        <w:rPr>
          <w:lang w:val="sk-SK"/>
        </w:rPr>
        <w:t>hmotný majetok vytvorený vlastnou činnosťou - vlastnými nákladmi alebo reprodukčnou obstarávacou cenou, ak sú vlastné náklady vyššie ako reprodukčná obstarávacia cena tohto majetku</w:t>
      </w:r>
      <w:r w:rsidRPr="00E86F0F">
        <w:rPr>
          <w:lang w:val="en-US"/>
        </w:rPr>
        <w:t xml:space="preserve">; </w:t>
      </w:r>
      <w:r w:rsidRPr="00E86F0F">
        <w:rPr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 xml:space="preserve">6. dlhodobý hmotný </w:t>
      </w:r>
      <w:r w:rsidR="007D73B0">
        <w:rPr>
          <w:lang w:eastAsia="sk-SK"/>
        </w:rPr>
        <w:t>majetok obstaraný iným spôsobom</w:t>
      </w:r>
    </w:p>
    <w:p w:rsidR="00F6358C" w:rsidRPr="00E86F0F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E86F0F">
        <w:rPr>
          <w:lang w:val="sk-SK"/>
        </w:rPr>
        <w:t>lhodobý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7. dlhodobý finančný majetok,</w:t>
      </w:r>
    </w:p>
    <w:p w:rsidR="00F6358C" w:rsidRPr="00CB14ED" w:rsidRDefault="00F6358C" w:rsidP="00F6358C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>
        <w:rPr>
          <w:lang w:val="sk-SK"/>
        </w:rPr>
        <w:t>D</w:t>
      </w:r>
      <w:r w:rsidRPr="00CB14ED">
        <w:rPr>
          <w:lang w:val="sk-SK"/>
        </w:rPr>
        <w:t>lhodobý finančný majetok - obstarávacou cenou; obstarávacia cena je cena, za ktorú sa majetok obstaral a náklady súvisiace s jeho obstaraním (poplatky a provízie maklérom, poradcom, burzám),</w:t>
      </w: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E86F0F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8. zásoby obstarané kúpou,</w:t>
      </w:r>
    </w:p>
    <w:p w:rsidR="00F6358C" w:rsidRPr="00CB14ED" w:rsidRDefault="00F6358C" w:rsidP="00F6358C">
      <w:pPr>
        <w:tabs>
          <w:tab w:val="left" w:pos="19467"/>
        </w:tabs>
        <w:spacing w:before="120"/>
        <w:ind w:left="426"/>
        <w:jc w:val="both"/>
      </w:pPr>
      <w:r w:rsidRPr="00CB14ED">
        <w:t>nakupovaný materiál - obstarávacou cenou</w:t>
      </w:r>
      <w:r w:rsidRPr="00CB14ED">
        <w:rPr>
          <w:lang w:val="en-US"/>
        </w:rPr>
        <w:t>;</w:t>
      </w:r>
      <w:r w:rsidRPr="00CB14ED">
        <w:t xml:space="preserve"> pri úbytku rovnakého druhu zásob sa používa metóda pevnej ceny a oceňovacie rozdiely </w:t>
      </w:r>
      <w:r w:rsidRPr="00CB14ED">
        <w:rPr>
          <w:i/>
          <w:lang w:val="en-US"/>
        </w:rPr>
        <w:t>;</w:t>
      </w:r>
      <w:r w:rsidRPr="00CB14ED">
        <w:t xml:space="preserve"> do vedľajších nákladov vstupuje clo, prepravné a provízie; </w:t>
      </w:r>
    </w:p>
    <w:p w:rsidR="00F6358C" w:rsidRPr="00E86F0F" w:rsidRDefault="00F6358C" w:rsidP="007D73B0">
      <w:pPr>
        <w:tabs>
          <w:tab w:val="left" w:pos="19467"/>
        </w:tabs>
        <w:spacing w:before="120"/>
        <w:ind w:left="426"/>
        <w:jc w:val="both"/>
      </w:pPr>
      <w:r w:rsidRPr="00CB14ED">
        <w:t>nakupovaný tovar - obstarávacou cenou; pri úbytku rovnakého druhu zásob sa používa metóda váženého aritmetického priemeru</w:t>
      </w:r>
      <w:r w:rsidRPr="00CB14ED">
        <w:rPr>
          <w:lang w:val="en-US"/>
        </w:rPr>
        <w:t>;</w:t>
      </w:r>
      <w:r w:rsidRPr="00CB14ED">
        <w:t xml:space="preserve"> do vedľajších nákladov patrí prepravné, clo a provízie,</w:t>
      </w: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9. zásoby vytvorené vlastnou činnosťou,</w:t>
      </w:r>
    </w:p>
    <w:p w:rsidR="00F6358C" w:rsidRPr="00E86F0F" w:rsidRDefault="00F6358C" w:rsidP="007D73B0">
      <w:pPr>
        <w:tabs>
          <w:tab w:val="left" w:pos="19467"/>
        </w:tabs>
        <w:spacing w:before="120"/>
        <w:ind w:left="426"/>
        <w:jc w:val="both"/>
      </w:pPr>
      <w:r w:rsidRPr="00CB14ED"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10. zásoby obstarané iným spôsobom,</w:t>
      </w:r>
    </w:p>
    <w:p w:rsidR="00F6358C" w:rsidRDefault="00F6358C" w:rsidP="007D73B0">
      <w:pPr>
        <w:pStyle w:val="Zarkazkladnhotextu31"/>
        <w:tabs>
          <w:tab w:val="left" w:pos="13524"/>
        </w:tabs>
        <w:ind w:left="426" w:firstLine="0"/>
        <w:rPr>
          <w:lang w:val="sk-SK"/>
        </w:rPr>
      </w:pPr>
      <w:r w:rsidRPr="00CB14ED">
        <w:rPr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:rsidR="007D73B0" w:rsidRPr="007D73B0" w:rsidRDefault="007D73B0" w:rsidP="007D73B0">
      <w:pPr>
        <w:pStyle w:val="Zarkazkladnhotextu31"/>
        <w:tabs>
          <w:tab w:val="left" w:pos="13524"/>
        </w:tabs>
        <w:ind w:left="426" w:firstLine="0"/>
        <w:rPr>
          <w:lang w:val="sk-SK"/>
        </w:rPr>
      </w:pPr>
    </w:p>
    <w:p w:rsidR="00F6358C" w:rsidRDefault="00F6358C" w:rsidP="00F6358C">
      <w:pPr>
        <w:autoSpaceDE w:val="0"/>
        <w:autoSpaceDN w:val="0"/>
        <w:adjustRightInd w:val="0"/>
        <w:ind w:left="284"/>
        <w:rPr>
          <w:bCs/>
          <w:lang w:eastAsia="sk-SK"/>
        </w:rPr>
      </w:pPr>
      <w:r w:rsidRPr="009521E4">
        <w:rPr>
          <w:b/>
          <w:bCs/>
          <w:lang w:eastAsia="sk-SK"/>
        </w:rPr>
        <w:lastRenderedPageBreak/>
        <w:t>11. zákazkovú výrobu a zákazkovú výstavbu nehnuteľnosti určenej na predaj</w:t>
      </w:r>
      <w:r w:rsidRPr="00E86F0F">
        <w:rPr>
          <w:bCs/>
          <w:lang w:eastAsia="sk-SK"/>
        </w:rPr>
        <w:t>,</w:t>
      </w:r>
    </w:p>
    <w:p w:rsidR="00F6358C" w:rsidRPr="00CB14ED" w:rsidRDefault="00F6358C" w:rsidP="00F6358C">
      <w:pPr>
        <w:pStyle w:val="Zarkazkladnhotextu31"/>
        <w:tabs>
          <w:tab w:val="left" w:pos="11130"/>
        </w:tabs>
        <w:ind w:left="426" w:firstLine="0"/>
        <w:rPr>
          <w:lang w:val="sk-SK"/>
        </w:rPr>
      </w:pPr>
      <w:r w:rsidRPr="00CB14ED">
        <w:rPr>
          <w:lang w:val="sk-SK"/>
        </w:rPr>
        <w:t>zákazková výroba - v zmluvách o zákazkách sa určujú podmienky a vzťahy jednotlivých zmlúv, ktoré sa uzatvárajú vo fixných cenách alebo v skutočných nákladoch plus fixná marža.</w:t>
      </w: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  <w:r w:rsidRPr="00CB14ED">
        <w:rPr>
          <w:lang w:val="sk-SK"/>
        </w:rPr>
        <w:t xml:space="preserve">Výnosy zo zákazky zahŕňajú cenu dohodnutú v zmluve. Súčasťou týchto výnosov sú aj zmeny ceny dohodnutej v zmluve, ak sa dodatočne dohodne iný rozsah prác, nároky a stimulačné doplatky. Náklady na zákazku na účely účtovania sú priame náklady súvisiace so zákazkou, nepriame náklady, ktoré sa dajú priradiť k zákazke a iné náklady, napríklad správna réžia, náklady na výskum a vývoj. </w:t>
      </w: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  <w:r w:rsidRPr="00CB14ED">
        <w:rPr>
          <w:lang w:val="sk-SK"/>
        </w:rPr>
        <w:t xml:space="preserve">Na účely účtovania o zákazke sa zostavuje jej rozpočet. Ak sa z uskutočnenia zákazky očakáva strata, pretože rozpočtované náklady na zákazku sú vyššie ako rozpočtované výnosy zo zákazky, táto strata sa zohľadní v účtovnom období, v ktorom sa zákazka začala uskutočňovať a to vytvorením opravnej položky (do výšky aktivovaných zásob) a rezervy (vo výške straty nad výšku aktivovaných zásob). </w:t>
      </w: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</w:p>
    <w:p w:rsidR="00F6358C" w:rsidRPr="00CB14ED" w:rsidRDefault="00F6358C" w:rsidP="00F6358C">
      <w:pPr>
        <w:pStyle w:val="Zarkazkladnhotextu31"/>
        <w:ind w:left="426" w:firstLine="0"/>
        <w:rPr>
          <w:lang w:val="sk-SK"/>
        </w:rPr>
      </w:pPr>
      <w:r w:rsidRPr="00CB14ED">
        <w:rPr>
          <w:lang w:val="sk-SK"/>
        </w:rPr>
        <w:t>Výnosy zo zákazky sa účtujú podľa metódy percenta dokončenia zákazky bez ohľadu na to, či doteraz uskutočnené práce boli už fakturované a v akej výške. Percento dokončenia zákazky sa zisťuje ako pomer skutočne vynaložených nákladov na zákazku k celkovým rozpočtovaným nákladom na zákazku.</w:t>
      </w:r>
    </w:p>
    <w:p w:rsidR="00F6358C" w:rsidRPr="00E86F0F" w:rsidRDefault="00F6358C" w:rsidP="002148F2">
      <w:pPr>
        <w:autoSpaceDE w:val="0"/>
        <w:autoSpaceDN w:val="0"/>
        <w:adjustRightInd w:val="0"/>
        <w:rPr>
          <w:bCs/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9521E4">
        <w:rPr>
          <w:b/>
          <w:lang w:eastAsia="sk-SK"/>
        </w:rPr>
        <w:t>12. pohľadávky</w:t>
      </w:r>
      <w:r w:rsidRPr="00E86F0F">
        <w:rPr>
          <w:lang w:eastAsia="sk-SK"/>
        </w:rPr>
        <w:t>,</w:t>
      </w:r>
    </w:p>
    <w:p w:rsidR="00F6358C" w:rsidRPr="00CB14ED" w:rsidRDefault="00F6358C" w:rsidP="00F6358C">
      <w:pPr>
        <w:tabs>
          <w:tab w:val="left" w:pos="19467"/>
        </w:tabs>
        <w:ind w:left="426"/>
        <w:jc w:val="both"/>
      </w:pPr>
      <w:r w:rsidRPr="00CB14ED">
        <w:t>pri ich vzniku alebo bezodplatnom nadobudnutí - menovitou hodnotou,</w:t>
      </w:r>
    </w:p>
    <w:p w:rsidR="00F6358C" w:rsidRPr="00CB14ED" w:rsidRDefault="00F6358C" w:rsidP="00F6358C">
      <w:pPr>
        <w:tabs>
          <w:tab w:val="left" w:pos="19467"/>
        </w:tabs>
        <w:ind w:left="426"/>
        <w:jc w:val="both"/>
      </w:pPr>
      <w:r w:rsidRPr="00CB14ED">
        <w:t>pri odplatnom nadobudnutí (postúpení) alebo nadobudnutí vkladom do základného imania – obstarávacou cenou,</w:t>
      </w:r>
    </w:p>
    <w:p w:rsidR="00F6358C" w:rsidRPr="00CB14ED" w:rsidRDefault="00F6358C" w:rsidP="00F6358C">
      <w:pPr>
        <w:ind w:left="426"/>
        <w:jc w:val="both"/>
      </w:pPr>
      <w:r w:rsidRPr="00CB14ED">
        <w:t xml:space="preserve">Pri dlhodobých pohľadávkach sa uvádza opravná položka v stĺpci korekcia, čím sa vyjadruje ich hodnota v čase účtovania a vykazovania. </w:t>
      </w:r>
    </w:p>
    <w:p w:rsidR="00F6358C" w:rsidRPr="00E86F0F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9521E4">
        <w:rPr>
          <w:b/>
          <w:lang w:eastAsia="sk-SK"/>
        </w:rPr>
        <w:t>13. krátkodobý finančný majetok</w:t>
      </w:r>
      <w:r w:rsidRPr="00E86F0F">
        <w:rPr>
          <w:lang w:eastAsia="sk-SK"/>
        </w:rPr>
        <w:t>,</w:t>
      </w:r>
    </w:p>
    <w:p w:rsidR="00F6358C" w:rsidRDefault="00F6358C" w:rsidP="00F6358C">
      <w:pPr>
        <w:pStyle w:val="Zarkazkladnhotextu31"/>
        <w:tabs>
          <w:tab w:val="left" w:pos="11340"/>
        </w:tabs>
        <w:ind w:left="426" w:firstLine="0"/>
        <w:rPr>
          <w:lang w:val="sk-SK"/>
        </w:rPr>
      </w:pPr>
      <w:r w:rsidRPr="00EF35C6">
        <w:rPr>
          <w:lang w:val="sk-SK"/>
        </w:rPr>
        <w:t>krátkodobý finančný majetok - obstarávacou cenou; obstarávacia cena je cena, za ktorú sa majetok obstaral a náklady súvisiace s jeho obstaraním (poplatky a provízie maklérom, poradcom, burzám),</w:t>
      </w:r>
    </w:p>
    <w:p w:rsidR="00F6358C" w:rsidRDefault="00F6358C" w:rsidP="00F6358C">
      <w:pPr>
        <w:pStyle w:val="Zarkazkladnhotextu31"/>
        <w:tabs>
          <w:tab w:val="left" w:pos="11340"/>
        </w:tabs>
        <w:ind w:left="426" w:firstLine="0"/>
        <w:rPr>
          <w:lang w:val="sk-SK"/>
        </w:rPr>
      </w:pPr>
    </w:p>
    <w:p w:rsidR="00F6358C" w:rsidRPr="00EF35C6" w:rsidRDefault="00F6358C" w:rsidP="007D73B0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6B2213">
        <w:rPr>
          <w:lang w:val="sk-SK"/>
        </w:rPr>
        <w:t>emisné kvóty – pridelené emisné kvóty sa účtujú do krátkodobého finančného majetku so súvzťažným zápisom v prospech výnosov budúcich období, a to v ocenení reprodukčnou obstarávacou cenou v deň ich pripísania na účet kvót v registri. Zúčtovanie výnosovo budúcich období sa účtuje v prospech ostatných výnosov z hospodárskej činnosti v časovej a vecnej súvislosti s použitím bezodplatne pridelených emisných kvót,</w:t>
      </w:r>
    </w:p>
    <w:p w:rsidR="00F6358C" w:rsidRPr="00E86F0F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9521E4">
        <w:rPr>
          <w:b/>
          <w:lang w:eastAsia="sk-SK"/>
        </w:rPr>
        <w:t>14. časové rozlíšenie na strane aktív súvahy</w:t>
      </w:r>
      <w:r w:rsidRPr="00E86F0F">
        <w:rPr>
          <w:lang w:eastAsia="sk-SK"/>
        </w:rPr>
        <w:t>,</w:t>
      </w:r>
    </w:p>
    <w:p w:rsidR="00F6358C" w:rsidRPr="00EF35C6" w:rsidRDefault="00F6358C" w:rsidP="007D73B0">
      <w:pPr>
        <w:autoSpaceDE w:val="0"/>
        <w:autoSpaceDN w:val="0"/>
        <w:adjustRightInd w:val="0"/>
        <w:ind w:left="426"/>
      </w:pPr>
      <w:r>
        <w:t xml:space="preserve">oceňovanie - </w:t>
      </w:r>
      <w:r w:rsidRPr="00EF35C6">
        <w:t>očakávanou menovitou hodnotou</w:t>
      </w: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lastRenderedPageBreak/>
        <w:t>15. záväzky, vrátane rezerv, dlhopisov, pôžičiek a úverov,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</w:pPr>
      <w:r w:rsidRPr="00EF35C6">
        <w:rPr>
          <w:lang w:val="sk-SK"/>
        </w:rPr>
        <w:t>záväzky:</w:t>
      </w:r>
      <w:r>
        <w:rPr>
          <w:lang w:val="sk-SK"/>
        </w:rPr>
        <w:t xml:space="preserve"> </w:t>
      </w:r>
      <w:r w:rsidRPr="00EF35C6">
        <w:t>pri ich vzniku - menovitou hodnotou</w:t>
      </w:r>
      <w:r>
        <w:t xml:space="preserve">, </w:t>
      </w:r>
      <w:r w:rsidRPr="00EF35C6">
        <w:t>pri prevzatí - obstarávacou cenou,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EF35C6">
        <w:rPr>
          <w:lang w:val="sk-SK"/>
        </w:rPr>
        <w:t>rezervy - v očakávanej výške záväzku,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</w:pPr>
      <w:r w:rsidRPr="00EF35C6">
        <w:rPr>
          <w:lang w:val="sk-SK"/>
        </w:rPr>
        <w:t xml:space="preserve">dlhopisy, pôžičky, úvery: </w:t>
      </w:r>
      <w:r w:rsidRPr="00EF35C6">
        <w:t>pri ich vzniku - menovitou hodnotou</w:t>
      </w:r>
      <w:r>
        <w:t xml:space="preserve">, </w:t>
      </w:r>
      <w:r w:rsidRPr="00EF35C6">
        <w:t>pri prevzatí - obstarávacou cenou,</w:t>
      </w:r>
    </w:p>
    <w:p w:rsidR="00BF4EDA" w:rsidRPr="00E86F0F" w:rsidRDefault="00F6358C" w:rsidP="007D73B0">
      <w:pPr>
        <w:ind w:left="426"/>
        <w:jc w:val="both"/>
      </w:pPr>
      <w:r>
        <w:t>ú</w:t>
      </w:r>
      <w:r w:rsidRPr="00EF35C6">
        <w:t>roky z dlhopisov, pôžičiek a úverov sa účtujú do obdobia, s ktorým časovo a vecne súvisia.</w:t>
      </w:r>
    </w:p>
    <w:p w:rsidR="00F6358C" w:rsidRDefault="00F6358C" w:rsidP="002148F2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16. časové rozlíšenie na strane pasív súvahy,</w:t>
      </w:r>
    </w:p>
    <w:p w:rsidR="00F6358C" w:rsidRPr="00E86F0F" w:rsidRDefault="00F6358C" w:rsidP="002148F2">
      <w:pPr>
        <w:autoSpaceDE w:val="0"/>
        <w:autoSpaceDN w:val="0"/>
        <w:adjustRightInd w:val="0"/>
        <w:ind w:left="426"/>
      </w:pPr>
      <w:r>
        <w:t xml:space="preserve">oceňovanie - </w:t>
      </w:r>
      <w:r w:rsidRPr="00EF35C6">
        <w:t>očakávanou menovitou hodnotou</w:t>
      </w: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17. deriváty,</w:t>
      </w:r>
    </w:p>
    <w:p w:rsidR="00F6358C" w:rsidRPr="00005376" w:rsidRDefault="00F6358C" w:rsidP="002148F2">
      <w:pPr>
        <w:pStyle w:val="Zarkazkladnhotextu31"/>
        <w:ind w:left="0" w:firstLine="0"/>
        <w:rPr>
          <w:color w:val="FF0000"/>
          <w:lang w:val="sk-SK"/>
        </w:rPr>
      </w:pPr>
    </w:p>
    <w:p w:rsidR="00F6358C" w:rsidRPr="00E86F0F" w:rsidRDefault="00F6358C" w:rsidP="002148F2">
      <w:pPr>
        <w:autoSpaceDE w:val="0"/>
        <w:autoSpaceDN w:val="0"/>
        <w:adjustRightInd w:val="0"/>
        <w:ind w:left="426"/>
      </w:pPr>
      <w:r w:rsidRPr="00EF35C6">
        <w:t>deriváty - nakúpené deriváty sa oceňujú obstarávacou cenou</w:t>
      </w: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18. majetok a záväzky zabezpečené derivátmi,</w:t>
      </w:r>
    </w:p>
    <w:p w:rsidR="002148F2" w:rsidRPr="00E86F0F" w:rsidRDefault="002148F2" w:rsidP="007D73B0">
      <w:pPr>
        <w:autoSpaceDE w:val="0"/>
        <w:autoSpaceDN w:val="0"/>
        <w:adjustRightInd w:val="0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19. prenajatý majetok a majetok obstaraný na základe zmluvy o kúpe prenajatej veci,</w:t>
      </w:r>
    </w:p>
    <w:p w:rsidR="00F6358C" w:rsidRDefault="00F6358C" w:rsidP="00F6358C">
      <w:pPr>
        <w:autoSpaceDE w:val="0"/>
        <w:autoSpaceDN w:val="0"/>
        <w:adjustRightInd w:val="0"/>
        <w:ind w:left="426"/>
        <w:jc w:val="both"/>
      </w:pPr>
      <w:r w:rsidRPr="00EF35C6">
        <w:t>prenajatý majetok a majetok obstaraný na základe zmluvy o kúpe prenajatej veci uzatvorenej do 31. decembra 2003 - sa v súvahe nevykazuje, je vedený na podsúvahovom účte v obstarávacej cene</w:t>
      </w:r>
      <w:r w:rsidRPr="00EF35C6">
        <w:rPr>
          <w:lang w:val="en-US"/>
        </w:rPr>
        <w:t>;</w:t>
      </w:r>
      <w:r w:rsidRPr="00EF35C6">
        <w:t xml:space="preserve"> akontácia pri finančnom lízingu je časovo rozlíšená a rozpúšťaná do nákladov počas doby prenájmu</w:t>
      </w:r>
    </w:p>
    <w:p w:rsidR="00F6358C" w:rsidRPr="00EF35C6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20. majetok obstaraný v privatizácii,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EF35C6">
        <w:rPr>
          <w:lang w:val="sk-SK"/>
        </w:rPr>
        <w:t>majetok obstaraný v privatizácii - zostatkovou cenou z účtovníctva privatizovaného subjektu. Rozdiel medzi vydraženou cenou a účtovnou hodnotou majetku sa zaúčtoval na účet 097 - Opravná položka k nadobudnutému majetku, ktorá sa odpisuje do nákladov pravidelne počas 15 rokov od nadobudnutia majetku,</w:t>
      </w:r>
    </w:p>
    <w:p w:rsidR="00F6358C" w:rsidRPr="00E86F0F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7D73B0">
      <w:pPr>
        <w:autoSpaceDE w:val="0"/>
        <w:autoSpaceDN w:val="0"/>
        <w:adjustRightInd w:val="0"/>
        <w:ind w:left="284"/>
        <w:rPr>
          <w:lang w:eastAsia="sk-SK"/>
        </w:rPr>
      </w:pPr>
      <w:r w:rsidRPr="00E86F0F">
        <w:rPr>
          <w:lang w:eastAsia="sk-SK"/>
        </w:rPr>
        <w:t>21. daň z príjmov splatnú za bežné účtovné obdobie a za zdaňovacie obdobie (ďalej len „splatná</w:t>
      </w:r>
      <w:r>
        <w:rPr>
          <w:lang w:eastAsia="sk-SK"/>
        </w:rPr>
        <w:t xml:space="preserve"> </w:t>
      </w:r>
      <w:r w:rsidRPr="00E86F0F">
        <w:rPr>
          <w:lang w:eastAsia="sk-SK"/>
        </w:rPr>
        <w:t>daň z príjmov“) a daň z príjmov odloženú do budúcich účtovných období a zdaňovacích období</w:t>
      </w:r>
      <w:r>
        <w:rPr>
          <w:lang w:eastAsia="sk-SK"/>
        </w:rPr>
        <w:t xml:space="preserve"> </w:t>
      </w:r>
      <w:r w:rsidRPr="00E86F0F">
        <w:rPr>
          <w:lang w:eastAsia="sk-SK"/>
        </w:rPr>
        <w:t>(ďale</w:t>
      </w:r>
      <w:r>
        <w:rPr>
          <w:lang w:eastAsia="sk-SK"/>
        </w:rPr>
        <w:t>j len „odložená daň z príjmov“)</w:t>
      </w: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EF35C6">
        <w:rPr>
          <w:lang w:val="sk-SK"/>
        </w:rPr>
        <w:t xml:space="preserve">daň z príjmov splatná - podľa slovenského zákona o daniach z príjmov sa splatné dane z príjmov určujú z účtovného zisku pri sadzbe </w:t>
      </w:r>
      <w:r>
        <w:rPr>
          <w:lang w:val="sk-SK"/>
        </w:rPr>
        <w:t>...</w:t>
      </w:r>
      <w:r w:rsidRPr="00EF35C6">
        <w:rPr>
          <w:lang w:val="sk-SK"/>
        </w:rPr>
        <w:t xml:space="preserve"> %, po úpravách o niektoré položky na daňové účely,</w:t>
      </w:r>
    </w:p>
    <w:p w:rsidR="00F6358C" w:rsidRPr="00EF35C6" w:rsidRDefault="00F6358C" w:rsidP="00F6358C">
      <w:pPr>
        <w:pStyle w:val="Zarkazkladnhotextu31"/>
        <w:ind w:left="426" w:hanging="387"/>
        <w:rPr>
          <w:lang w:val="sk-SK"/>
        </w:rPr>
      </w:pPr>
    </w:p>
    <w:p w:rsidR="00F6358C" w:rsidRPr="00EF35C6" w:rsidRDefault="00F6358C" w:rsidP="00F6358C">
      <w:pPr>
        <w:pStyle w:val="Zarkazkladnhotextu31"/>
        <w:tabs>
          <w:tab w:val="left" w:pos="11340"/>
          <w:tab w:val="left" w:pos="11367"/>
        </w:tabs>
        <w:ind w:left="426" w:firstLine="0"/>
        <w:rPr>
          <w:lang w:val="sk-SK"/>
        </w:rPr>
      </w:pPr>
      <w:r w:rsidRPr="00EF35C6">
        <w:rPr>
          <w:lang w:val="sk-SK"/>
        </w:rPr>
        <w:t>daň z príjmov odložená -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</w:t>
      </w:r>
      <w:r>
        <w:rPr>
          <w:lang w:val="sk-SK"/>
        </w:rPr>
        <w:t xml:space="preserve"> </w:t>
      </w:r>
      <w:r>
        <w:rPr>
          <w:iCs/>
          <w:lang w:val="sk-SK"/>
        </w:rPr>
        <w:t>22</w:t>
      </w:r>
      <w:r w:rsidRPr="00EF35C6">
        <w:rPr>
          <w:iCs/>
          <w:lang w:val="sk-SK"/>
        </w:rPr>
        <w:t xml:space="preserve"> %</w:t>
      </w:r>
      <w:r w:rsidRPr="00EF35C6">
        <w:rPr>
          <w:i/>
          <w:iCs/>
          <w:lang w:val="sk-SK"/>
        </w:rPr>
        <w:t>.</w:t>
      </w:r>
      <w:r w:rsidRPr="00EF35C6">
        <w:rPr>
          <w:lang w:val="sk-SK"/>
        </w:rPr>
        <w:t xml:space="preserve"> </w:t>
      </w: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284"/>
        <w:rPr>
          <w:lang w:eastAsia="sk-SK"/>
        </w:rPr>
      </w:pPr>
    </w:p>
    <w:p w:rsidR="00F6358C" w:rsidRDefault="00F6358C" w:rsidP="00F6358C">
      <w:pPr>
        <w:autoSpaceDE w:val="0"/>
        <w:autoSpaceDN w:val="0"/>
        <w:adjustRightInd w:val="0"/>
        <w:ind w:left="426"/>
        <w:rPr>
          <w:lang w:eastAsia="sk-SK"/>
        </w:rPr>
      </w:pPr>
    </w:p>
    <w:p w:rsidR="00F6358C" w:rsidRPr="0052248D" w:rsidRDefault="00F6358C" w:rsidP="00F6358C">
      <w:pPr>
        <w:numPr>
          <w:ilvl w:val="0"/>
          <w:numId w:val="18"/>
        </w:numPr>
        <w:tabs>
          <w:tab w:val="left" w:pos="7560"/>
          <w:tab w:val="left" w:pos="7740"/>
        </w:tabs>
        <w:suppressAutoHyphens/>
        <w:spacing w:after="0" w:line="240" w:lineRule="auto"/>
        <w:jc w:val="both"/>
        <w:rPr>
          <w:b/>
          <w:bCs/>
        </w:rPr>
      </w:pPr>
      <w:r w:rsidRPr="0052248D">
        <w:rPr>
          <w:b/>
          <w:bCs/>
        </w:rPr>
        <w:t>Tvorba odpisového plánu pre dlhodobý majetok, pričom sa uvádza doba odpisovania, sadzby odpisov a odpisové metódy pre účtovné odpisy.</w:t>
      </w:r>
    </w:p>
    <w:p w:rsidR="00F6358C" w:rsidRPr="00E86F0F" w:rsidRDefault="00F6358C" w:rsidP="00F6358C">
      <w:pPr>
        <w:tabs>
          <w:tab w:val="left" w:pos="7560"/>
        </w:tabs>
        <w:jc w:val="both"/>
      </w:pPr>
    </w:p>
    <w:p w:rsidR="00F6358C" w:rsidRPr="00E86F0F" w:rsidRDefault="00F6358C" w:rsidP="00F6358C">
      <w:pPr>
        <w:tabs>
          <w:tab w:val="left" w:pos="11340"/>
        </w:tabs>
        <w:ind w:left="540" w:hanging="360"/>
        <w:jc w:val="both"/>
      </w:pPr>
      <w:r w:rsidRPr="00E86F0F">
        <w:t xml:space="preserve">     Dlhodobý majetok sa odpisuje podľa odpisového plánu, ktorý bol stanovený s ohľadom na odhad reálnej ekonomickej životnosti. </w:t>
      </w:r>
    </w:p>
    <w:p w:rsidR="00F6358C" w:rsidRPr="00E86F0F" w:rsidRDefault="00F6358C" w:rsidP="00F6358C">
      <w:pPr>
        <w:tabs>
          <w:tab w:val="left" w:pos="11340"/>
        </w:tabs>
        <w:jc w:val="both"/>
        <w:rPr>
          <w:b/>
          <w:bCs/>
          <w:i/>
          <w:iCs/>
        </w:rPr>
      </w:pPr>
      <w:r w:rsidRPr="00E86F0F">
        <w:t xml:space="preserve">        Majetok sa začína odpisovať </w:t>
      </w:r>
      <w:r w:rsidRPr="00E86F0F">
        <w:rPr>
          <w:b/>
          <w:bCs/>
          <w:i/>
          <w:iCs/>
        </w:rPr>
        <w:t>dňom napr. zaradenia do používania</w:t>
      </w:r>
    </w:p>
    <w:p w:rsidR="00E517FC" w:rsidRPr="00005376" w:rsidRDefault="00E517FC" w:rsidP="007D73B0">
      <w:pPr>
        <w:tabs>
          <w:tab w:val="left" w:pos="11340"/>
        </w:tabs>
        <w:rPr>
          <w:b/>
          <w:color w:val="FF0000"/>
        </w:rPr>
      </w:pPr>
    </w:p>
    <w:p w:rsidR="00F6358C" w:rsidRPr="00E86F0F" w:rsidRDefault="00F6358C" w:rsidP="00F6358C">
      <w:pPr>
        <w:tabs>
          <w:tab w:val="left" w:pos="11340"/>
        </w:tabs>
        <w:ind w:left="540" w:hanging="360"/>
      </w:pPr>
      <w:r w:rsidRPr="00E86F0F">
        <w:t>Priemerné životnosti podľa odpisového plánu sú:</w:t>
      </w:r>
    </w:p>
    <w:p w:rsidR="00F6358C" w:rsidRPr="00E86F0F" w:rsidRDefault="00F6358C" w:rsidP="00F6358C">
      <w:pPr>
        <w:tabs>
          <w:tab w:val="left" w:pos="11340"/>
        </w:tabs>
        <w:ind w:left="540" w:hanging="360"/>
        <w:rPr>
          <w:b/>
        </w:rPr>
      </w:pPr>
    </w:p>
    <w:tbl>
      <w:tblPr>
        <w:tblW w:w="0" w:type="auto"/>
        <w:tblInd w:w="573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82"/>
        <w:gridCol w:w="2898"/>
        <w:gridCol w:w="3315"/>
      </w:tblGrid>
      <w:tr w:rsidR="00F6358C" w:rsidRPr="00E86F0F" w:rsidTr="00BF4EDA">
        <w:trPr>
          <w:trHeight w:val="460"/>
        </w:trPr>
        <w:tc>
          <w:tcPr>
            <w:tcW w:w="2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rPr>
                <w:b/>
              </w:rPr>
            </w:pPr>
            <w:r w:rsidRPr="00E86F0F">
              <w:rPr>
                <w:b/>
              </w:rPr>
              <w:t>Druh majetku</w:t>
            </w:r>
          </w:p>
        </w:tc>
        <w:tc>
          <w:tcPr>
            <w:tcW w:w="2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 w:rsidRPr="00E86F0F">
              <w:rPr>
                <w:b/>
              </w:rPr>
              <w:t>Životnosť</w:t>
            </w:r>
          </w:p>
        </w:tc>
        <w:tc>
          <w:tcPr>
            <w:tcW w:w="3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  <w:rPr>
                <w:b/>
              </w:rPr>
            </w:pPr>
            <w:r w:rsidRPr="00E86F0F">
              <w:rPr>
                <w:b/>
              </w:rPr>
              <w:t>Ročná odpisová sadzba</w:t>
            </w:r>
          </w:p>
          <w:p w:rsidR="00F6358C" w:rsidRPr="00E86F0F" w:rsidRDefault="00F6358C" w:rsidP="00BF4EDA">
            <w:pPr>
              <w:tabs>
                <w:tab w:val="left" w:pos="11340"/>
              </w:tabs>
              <w:ind w:left="540" w:hanging="360"/>
              <w:jc w:val="center"/>
              <w:rPr>
                <w:b/>
              </w:rPr>
            </w:pPr>
          </w:p>
        </w:tc>
      </w:tr>
      <w:tr w:rsidR="00F6358C" w:rsidRPr="00E86F0F" w:rsidTr="00BF4ED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E86F0F">
              <w:t>Budovy a stavby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20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40" w:hanging="360"/>
              <w:jc w:val="center"/>
            </w:pPr>
            <w:r>
              <w:t>1 / 20</w:t>
            </w:r>
          </w:p>
        </w:tc>
      </w:tr>
      <w:tr w:rsidR="00F6358C" w:rsidRPr="00E86F0F" w:rsidTr="00BF4ED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E86F0F">
              <w:t>Stroje a zariadenia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6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</w:pPr>
            <w:r>
              <w:t xml:space="preserve">                  1 / 6</w:t>
            </w:r>
          </w:p>
        </w:tc>
      </w:tr>
      <w:tr w:rsidR="00F6358C" w:rsidRPr="00E86F0F" w:rsidTr="00BF4ED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E86F0F">
              <w:t>Dopravné prostriedky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</w:pPr>
            <w:r>
              <w:t xml:space="preserve">                  1 / 4</w:t>
            </w:r>
          </w:p>
        </w:tc>
      </w:tr>
      <w:tr w:rsidR="00F6358C" w:rsidRPr="00E86F0F" w:rsidTr="00BF4EDA">
        <w:tc>
          <w:tcPr>
            <w:tcW w:w="268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both"/>
            </w:pPr>
            <w:r w:rsidRPr="00E86F0F">
              <w:t>Inventár</w:t>
            </w:r>
          </w:p>
        </w:tc>
        <w:tc>
          <w:tcPr>
            <w:tcW w:w="289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tabs>
                <w:tab w:val="left" w:pos="11340"/>
              </w:tabs>
              <w:snapToGrid w:val="0"/>
              <w:ind w:left="540" w:hanging="360"/>
              <w:jc w:val="center"/>
            </w:pPr>
            <w:r>
              <w:t>4</w:t>
            </w:r>
          </w:p>
        </w:tc>
        <w:tc>
          <w:tcPr>
            <w:tcW w:w="331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6358C" w:rsidRPr="00E86F0F" w:rsidRDefault="00F6358C" w:rsidP="00BF4EDA">
            <w:pPr>
              <w:pStyle w:val="Nadpis2"/>
              <w:tabs>
                <w:tab w:val="left" w:pos="11340"/>
              </w:tabs>
              <w:snapToGrid w:val="0"/>
              <w:spacing w:before="0"/>
              <w:ind w:left="540" w:hanging="360"/>
            </w:pPr>
            <w:r>
              <w:t xml:space="preserve">                  1 / 4</w:t>
            </w:r>
          </w:p>
        </w:tc>
      </w:tr>
    </w:tbl>
    <w:p w:rsidR="00F6358C" w:rsidRPr="00E86F0F" w:rsidRDefault="00F6358C" w:rsidP="00F6358C">
      <w:pPr>
        <w:tabs>
          <w:tab w:val="left" w:pos="7560"/>
        </w:tabs>
        <w:jc w:val="both"/>
      </w:pPr>
    </w:p>
    <w:p w:rsidR="00F6358C" w:rsidRPr="00E86F0F" w:rsidRDefault="00F6358C" w:rsidP="00F6358C">
      <w:pPr>
        <w:rPr>
          <w:color w:val="FF0000"/>
        </w:rPr>
      </w:pPr>
    </w:p>
    <w:p w:rsidR="00F6358C" w:rsidRPr="0052248D" w:rsidRDefault="00F6358C" w:rsidP="00F6358C">
      <w:pPr>
        <w:pStyle w:val="Zarkazkladnhotextu31"/>
        <w:numPr>
          <w:ilvl w:val="0"/>
          <w:numId w:val="19"/>
        </w:numPr>
        <w:tabs>
          <w:tab w:val="left" w:pos="11340"/>
        </w:tabs>
        <w:rPr>
          <w:b/>
          <w:bCs/>
          <w:szCs w:val="24"/>
          <w:lang w:val="sk-SK"/>
        </w:rPr>
      </w:pPr>
      <w:r w:rsidRPr="0052248D">
        <w:rPr>
          <w:b/>
          <w:bCs/>
          <w:szCs w:val="24"/>
          <w:lang w:val="sk-SK"/>
        </w:rPr>
        <w:t>Dotácie poskytnuté na obstaranie majetku</w:t>
      </w:r>
    </w:p>
    <w:p w:rsidR="00F6358C" w:rsidRPr="0052248D" w:rsidRDefault="00F6358C" w:rsidP="00F6358C">
      <w:pPr>
        <w:pStyle w:val="Zarkazkladnhotextu31"/>
        <w:tabs>
          <w:tab w:val="left" w:pos="11340"/>
        </w:tabs>
        <w:rPr>
          <w:b/>
          <w:bCs/>
          <w:szCs w:val="24"/>
          <w:lang w:val="sk-SK"/>
        </w:rPr>
      </w:pPr>
    </w:p>
    <w:p w:rsidR="00F6358C" w:rsidRPr="0052248D" w:rsidRDefault="00F6358C" w:rsidP="00F6358C">
      <w:pPr>
        <w:pStyle w:val="Zarkazkladnhotextu31"/>
        <w:numPr>
          <w:ilvl w:val="0"/>
          <w:numId w:val="19"/>
        </w:numPr>
        <w:tabs>
          <w:tab w:val="left" w:pos="11340"/>
        </w:tabs>
        <w:rPr>
          <w:b/>
          <w:lang w:val="sk-SK"/>
        </w:rPr>
      </w:pPr>
      <w:r w:rsidRPr="0052248D">
        <w:rPr>
          <w:b/>
          <w:lang w:val="sk-SK"/>
        </w:rPr>
        <w:t>Oprava významných chýb minulých účtovných období účtovanej v bežnom účtovnom období s uvedením sumy vplyvu na nerozdelený zisk minulých rokov alebo na neuhradenú stratu minulých rokov a oprava nevýznamných chýb minulých účtovných období účtovanej v bežnom účtovnom období s uvedením sumy vplyvu na výsledok hospodárenia bežného účtovného obdobia.</w:t>
      </w:r>
    </w:p>
    <w:p w:rsidR="00F6358C" w:rsidRDefault="00F6358C" w:rsidP="00F6358C">
      <w:pPr>
        <w:tabs>
          <w:tab w:val="left" w:pos="7560"/>
        </w:tabs>
        <w:jc w:val="both"/>
      </w:pPr>
    </w:p>
    <w:p w:rsidR="00F6358C" w:rsidRPr="00E86F0F" w:rsidRDefault="00F6358C" w:rsidP="00F6358C">
      <w:pPr>
        <w:tabs>
          <w:tab w:val="left" w:pos="7560"/>
        </w:tabs>
        <w:jc w:val="both"/>
      </w:pPr>
      <w:r w:rsidRPr="00E86F0F">
        <w:t>Spoločnosť uplatňuje účtovné princípy a postupy účtovania v súlade so zákonom o účtovníctve a s postupmi účtovania pre podnikateľov, ktoré platia v Slovenskej republike. Účtovníctvo sa vedie v peňažných jednotkách slovenskej meny, t. j. v eurách .</w:t>
      </w:r>
    </w:p>
    <w:p w:rsidR="00F6358C" w:rsidRPr="00E86F0F" w:rsidRDefault="00F6358C" w:rsidP="00F6358C">
      <w:pPr>
        <w:tabs>
          <w:tab w:val="left" w:pos="7560"/>
        </w:tabs>
        <w:jc w:val="both"/>
      </w:pPr>
      <w:r w:rsidRPr="00E86F0F"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:rsidR="00F6358C" w:rsidRPr="007D73B0" w:rsidRDefault="00F6358C" w:rsidP="007D73B0">
      <w:pPr>
        <w:tabs>
          <w:tab w:val="left" w:pos="7560"/>
        </w:tabs>
        <w:jc w:val="both"/>
      </w:pPr>
      <w:r w:rsidRPr="00E86F0F"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:rsidR="00F6358C" w:rsidRPr="007D73B0" w:rsidRDefault="00F6358C" w:rsidP="007D73B0">
      <w:pPr>
        <w:tabs>
          <w:tab w:val="left" w:pos="7560"/>
        </w:tabs>
        <w:jc w:val="both"/>
      </w:pPr>
      <w:r w:rsidRPr="00E86F0F">
        <w:lastRenderedPageBreak/>
        <w:t>Moment zaúčtovania výnosov – Výnosy sa účtujú pri splnení dodacích podmienok, nakoľko v tomto okamihu prechádzajú na odberateľa významné riziká a vlastnícke práva.</w:t>
      </w:r>
    </w:p>
    <w:p w:rsidR="00F6358C" w:rsidRPr="00E86F0F" w:rsidRDefault="00F6358C" w:rsidP="007D73B0">
      <w:pPr>
        <w:tabs>
          <w:tab w:val="left" w:pos="7560"/>
        </w:tabs>
        <w:jc w:val="both"/>
      </w:pPr>
      <w:r w:rsidRPr="00E86F0F"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:rsidR="00F6358C" w:rsidRPr="00E86F0F" w:rsidRDefault="00F6358C" w:rsidP="007D73B0">
      <w:pPr>
        <w:tabs>
          <w:tab w:val="left" w:pos="7560"/>
        </w:tabs>
        <w:jc w:val="both"/>
      </w:pPr>
      <w:r w:rsidRPr="00E86F0F"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:rsidR="00F6358C" w:rsidRDefault="00F6358C" w:rsidP="00F6358C">
      <w:pPr>
        <w:tabs>
          <w:tab w:val="left" w:pos="7560"/>
        </w:tabs>
        <w:jc w:val="both"/>
      </w:pPr>
      <w:r w:rsidRPr="00E86F0F">
        <w:t>Vykázané dane – Slovenské daňové právo je relatívne mladé s nedostatkom existujúcich precedensov a podlieha neustálym novelizáciám. Nakoľko existujú rôzne interpretácie daňových zákonov a predpisov pri ich uplatňovaní v rôznych typoch transakcií, sumy vykázané v účtovnej závierke sa môžu neskôr zmeniť podľa konečného stanoviska daňových úradov.</w:t>
      </w:r>
    </w:p>
    <w:p w:rsidR="00F6358C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 xml:space="preserve">Predpokladané riziká, straty a zníženia hodnoty, ktoré sa týkajú majetku a záväzkov, sa vyjadrujú prostredníctvom rezerv, opravných položiek a odpisov. </w:t>
      </w:r>
    </w:p>
    <w:p w:rsidR="00F6358C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:rsidR="00F6358C" w:rsidRPr="006B2213" w:rsidRDefault="00F6358C" w:rsidP="00F6358C">
      <w:pPr>
        <w:jc w:val="both"/>
      </w:pPr>
      <w:r w:rsidRPr="006B2213">
        <w:t>Majetok a záväzky vyjadrené v cudzej mene sa prepočítavajú na euro kurzom určeným v kurzovom lístku ECB:</w:t>
      </w:r>
    </w:p>
    <w:p w:rsidR="00F6358C" w:rsidRPr="006B2213" w:rsidRDefault="00F6358C" w:rsidP="00F6358C">
      <w:pPr>
        <w:numPr>
          <w:ilvl w:val="0"/>
          <w:numId w:val="16"/>
        </w:numPr>
        <w:suppressAutoHyphens/>
        <w:spacing w:after="0" w:line="240" w:lineRule="auto"/>
        <w:jc w:val="both"/>
      </w:pPr>
      <w:r w:rsidRPr="006B2213">
        <w:t>v deň predchádzajúci dňu uskutočnenia účtovného prípadu,  alebo</w:t>
      </w:r>
    </w:p>
    <w:p w:rsidR="00F6358C" w:rsidRPr="006B2213" w:rsidRDefault="00F6358C" w:rsidP="00F6358C">
      <w:pPr>
        <w:numPr>
          <w:ilvl w:val="0"/>
          <w:numId w:val="16"/>
        </w:numPr>
        <w:suppressAutoHyphens/>
        <w:spacing w:after="0" w:line="240" w:lineRule="auto"/>
        <w:jc w:val="both"/>
      </w:pPr>
      <w:r w:rsidRPr="006B2213">
        <w:t xml:space="preserve">v deň , ku ktorému sa zostavuje účtovná závierka. </w:t>
      </w:r>
    </w:p>
    <w:p w:rsidR="00F6358C" w:rsidRDefault="00F6358C" w:rsidP="00F6358C">
      <w:pPr>
        <w:jc w:val="both"/>
      </w:pPr>
      <w:r w:rsidRPr="006B2213">
        <w:t>Pri kúpe a predaji cudzej meny za euro sa použil kurz, za ktorý boli tieto hodnoty nakúpené alebo predané.</w:t>
      </w:r>
    </w:p>
    <w:p w:rsidR="00F6358C" w:rsidRDefault="00F6358C" w:rsidP="00F6358C">
      <w:pPr>
        <w:jc w:val="both"/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</w:pPr>
      <w:r w:rsidRPr="006B2213">
        <w:t xml:space="preserve">Opravné položky:  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 xml:space="preserve">k  zastaveným investíciám na základe zhodnotenia ich účtovnej hodnoty vo vzťahu k možnej realizovateľnej cene, 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>k podielom na základnom imaní v obchodných spoločnostiach na základe metódy vlastného imania,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 xml:space="preserve">k zásobám bez obratu nad 360 dní vo výške </w:t>
      </w:r>
      <w:r w:rsidRPr="006B2213">
        <w:rPr>
          <w:b/>
          <w:bCs/>
          <w:iCs/>
        </w:rPr>
        <w:t>...</w:t>
      </w:r>
      <w:r w:rsidRPr="006B2213">
        <w:t xml:space="preserve"> podľa posúdenia ich využiteľnosti v spoločnosti alebo možného odpredaja,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:rsidR="00F6358C" w:rsidRPr="006B2213" w:rsidRDefault="00F6358C" w:rsidP="00F6358C">
      <w:pPr>
        <w:numPr>
          <w:ilvl w:val="0"/>
          <w:numId w:val="15"/>
        </w:numPr>
        <w:tabs>
          <w:tab w:val="left" w:pos="11340"/>
        </w:tabs>
        <w:suppressAutoHyphens/>
        <w:spacing w:before="120" w:after="0" w:line="240" w:lineRule="auto"/>
        <w:ind w:left="540"/>
        <w:jc w:val="both"/>
      </w:pPr>
      <w:r w:rsidRPr="006B2213">
        <w:t>k nedokončenej výrobe predstavujúcej zákazkovú výrobu v súvislosti s vyjadrením strát zákazky,</w:t>
      </w:r>
    </w:p>
    <w:p w:rsidR="00F6358C" w:rsidRPr="006B2213" w:rsidRDefault="00F6358C" w:rsidP="00F6358C">
      <w:pPr>
        <w:jc w:val="both"/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 xml:space="preserve">Rezervy </w:t>
      </w:r>
    </w:p>
    <w:p w:rsidR="00F6358C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>
        <w:rPr>
          <w:lang w:val="sk-SK"/>
        </w:rPr>
        <w:t>Ú</w:t>
      </w:r>
      <w:r w:rsidRPr="006B2213">
        <w:rPr>
          <w:lang w:val="sk-SK"/>
        </w:rPr>
        <w:t xml:space="preserve">čtujú </w:t>
      </w:r>
      <w:r>
        <w:rPr>
          <w:lang w:val="sk-SK"/>
        </w:rPr>
        <w:t xml:space="preserve">sa </w:t>
      </w:r>
      <w:r w:rsidRPr="006B2213">
        <w:rPr>
          <w:lang w:val="sk-SK"/>
        </w:rPr>
        <w:t xml:space="preserve">v očakávanej výške záväzku. Spoločnosť vytvára rezervy na súdne spory a rezervy na environmentálne záväzky. Ku dňu, ku ktorému sa zostavuje účtovná závierka sa posudzuje ich výška a odôvodnenosť. </w:t>
      </w:r>
    </w:p>
    <w:p w:rsidR="00F6358C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Podiely na základnom imaní v obchodných spoločnostiach</w:t>
      </w:r>
    </w:p>
    <w:p w:rsidR="00F6358C" w:rsidRPr="006B2213" w:rsidRDefault="00F6358C" w:rsidP="007D73B0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 xml:space="preserve"> sa ponechávajú v pôvodnom ocenení. Metóda vlastného imania sa použila iba na určenie potreby tvoriť opravné položky, res</w:t>
      </w:r>
      <w:r w:rsidR="007D73B0">
        <w:rPr>
          <w:lang w:val="sk-SK"/>
        </w:rPr>
        <w:t>p. precenenia na reálnu hodnotu</w:t>
      </w: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lastRenderedPageBreak/>
        <w:t>Pri cenných papieroch držaných do splatnosti sa ich ocenenie odo dňa vyrovnania nákupu do dňa splatnosti postupne zvyšuje o úrokové výnosy (amortizované náklady).</w:t>
      </w:r>
    </w:p>
    <w:p w:rsidR="00F6358C" w:rsidRPr="006B2213" w:rsidRDefault="00F6358C" w:rsidP="00F6358C">
      <w:pPr>
        <w:pStyle w:val="Zarkazkladnhotextu31"/>
        <w:ind w:left="0" w:firstLine="0"/>
        <w:rPr>
          <w:lang w:val="sk-SK"/>
        </w:rPr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Cenné papiere určené na obchodovanie a realizovateľné cenné papiere sa oceňujú trhovou cenou.</w:t>
      </w:r>
    </w:p>
    <w:p w:rsidR="00F6358C" w:rsidRPr="00005376" w:rsidRDefault="00F6358C" w:rsidP="00F6358C">
      <w:pPr>
        <w:pStyle w:val="Zarkazkladnhotextu31"/>
        <w:ind w:left="0" w:firstLine="0"/>
        <w:rPr>
          <w:color w:val="FF0000"/>
          <w:lang w:val="sk-SK"/>
        </w:rPr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Deriváty sa oceňujú trhovou cenou.</w:t>
      </w:r>
    </w:p>
    <w:p w:rsidR="00F6358C" w:rsidRPr="006B2213" w:rsidRDefault="00F6358C" w:rsidP="00F6358C">
      <w:pPr>
        <w:pStyle w:val="Zarkazkladnhotextu31"/>
        <w:ind w:left="0" w:firstLine="0"/>
        <w:rPr>
          <w:lang w:val="sk-SK"/>
        </w:rPr>
      </w:pPr>
    </w:p>
    <w:p w:rsidR="00F6358C" w:rsidRPr="006B2213" w:rsidRDefault="00F6358C" w:rsidP="00F6358C">
      <w:pPr>
        <w:pStyle w:val="Zarkazkladnhotextu31"/>
        <w:tabs>
          <w:tab w:val="left" w:pos="11340"/>
        </w:tabs>
        <w:ind w:left="0" w:firstLine="0"/>
        <w:rPr>
          <w:lang w:val="sk-SK"/>
        </w:rPr>
      </w:pPr>
      <w:r w:rsidRPr="006B2213">
        <w:rPr>
          <w:lang w:val="sk-SK"/>
        </w:rPr>
        <w:t>Majetok a záväzky zabezpečené derivátmi sa oceňujú trhovou cenou.</w:t>
      </w:r>
    </w:p>
    <w:p w:rsidR="00F6358C" w:rsidRDefault="00F6358C" w:rsidP="00F6358C">
      <w:pPr>
        <w:pStyle w:val="Nzov"/>
        <w:spacing w:before="0" w:beforeAutospacing="0" w:after="0"/>
        <w:jc w:val="left"/>
        <w:rPr>
          <w:szCs w:val="22"/>
        </w:rPr>
      </w:pPr>
    </w:p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Default="00F6358C" w:rsidP="00F6358C"/>
    <w:p w:rsidR="00F6358C" w:rsidRPr="00F6358C" w:rsidRDefault="00F6358C" w:rsidP="00F6358C"/>
    <w:p w:rsidR="00F6358C" w:rsidRDefault="00F6358C" w:rsidP="00F6358C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148F2" w:rsidRDefault="002148F2" w:rsidP="002148F2"/>
    <w:p w:rsidR="002148F2" w:rsidRDefault="002148F2" w:rsidP="002148F2"/>
    <w:p w:rsidR="002148F2" w:rsidRDefault="002148F2" w:rsidP="002148F2"/>
    <w:p w:rsidR="00F6358C" w:rsidRDefault="00F6358C" w:rsidP="007D73B0">
      <w:pPr>
        <w:pStyle w:val="Nzov"/>
        <w:spacing w:before="0" w:beforeAutospacing="0" w:after="0"/>
        <w:jc w:val="left"/>
        <w:rPr>
          <w:szCs w:val="22"/>
        </w:rPr>
      </w:pPr>
    </w:p>
    <w:p w:rsidR="002148F2" w:rsidRPr="002148F2" w:rsidRDefault="002148F2" w:rsidP="002148F2"/>
    <w:p w:rsidR="00F6358C" w:rsidRPr="00F6358C" w:rsidRDefault="00281309" w:rsidP="00F6358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521E4" w:rsidP="001553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432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521E4" w:rsidP="00952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10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7432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521E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521E4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521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4 928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4 928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A78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42210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4 928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EC6B36" w:rsidRPr="009F39E7" w:rsidRDefault="00EC6B36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422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   0</w:t>
            </w:r>
          </w:p>
        </w:tc>
      </w:tr>
    </w:tbl>
    <w:p w:rsidR="009F39E7" w:rsidRPr="009F39E7" w:rsidRDefault="009F39E7" w:rsidP="009F39E7"/>
    <w:p w:rsidR="003F477D" w:rsidRDefault="003F477D" w:rsidP="003F477D"/>
    <w:p w:rsidR="007D73B0" w:rsidRDefault="007D73B0" w:rsidP="003F477D"/>
    <w:p w:rsidR="007D73B0" w:rsidRDefault="007D73B0" w:rsidP="003F477D"/>
    <w:p w:rsidR="007D73B0" w:rsidRDefault="007D73B0" w:rsidP="003F477D"/>
    <w:p w:rsidR="007D73B0" w:rsidRPr="003F477D" w:rsidRDefault="007D73B0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D73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342210" w:rsidP="0000358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03584">
              <w:rPr>
                <w:sz w:val="20"/>
                <w:szCs w:val="20"/>
              </w:rPr>
              <w:t>78 160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1 218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342210" w:rsidP="0000358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03584">
              <w:rPr>
                <w:sz w:val="20"/>
                <w:szCs w:val="20"/>
              </w:rPr>
              <w:t>79 378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76 039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342210" w:rsidP="003422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342210" w:rsidP="003422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81 448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6 585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342210" w:rsidP="003422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342210" w:rsidP="003422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6 585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34221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147 614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342210" w:rsidP="003422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6 627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D73B0" w:rsidRDefault="00342210" w:rsidP="0034221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154 241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37 028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37 028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27 543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27 543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6 585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D73B0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6 585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D73B0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57 986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D73B0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D73B0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57 986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41 132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1 218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89 628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358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6 627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46"/>
        <w:gridCol w:w="935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EC6B36">
        <w:trPr>
          <w:trHeight w:val="145"/>
          <w:tblHeader/>
          <w:jc w:val="center"/>
        </w:trPr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97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EC6B36">
        <w:trPr>
          <w:trHeight w:val="1537"/>
          <w:tblHeader/>
          <w:jc w:val="center"/>
        </w:trPr>
        <w:tc>
          <w:tcPr>
            <w:tcW w:w="164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EC6B36">
        <w:trPr>
          <w:trHeight w:val="155"/>
          <w:tblHeader/>
          <w:jc w:val="center"/>
        </w:trPr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C233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78 160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C6B36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78 160</w:t>
            </w: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1 218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C6B36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1 218</w:t>
            </w: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003584" w:rsidP="007432C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7</w:t>
            </w:r>
            <w:r w:rsidR="007432CD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 xml:space="preserve"> </w:t>
            </w:r>
            <w:r w:rsidR="007432CD">
              <w:rPr>
                <w:sz w:val="20"/>
                <w:szCs w:val="20"/>
              </w:rPr>
              <w:t>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1 218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EC6B3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EC6B36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79 378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20 140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20 140</w:t>
            </w: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20 495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20 495</w:t>
            </w: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3 607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432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3 607</w:t>
            </w: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37 028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37 028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C6B36">
        <w:trPr>
          <w:trHeight w:val="397"/>
          <w:tblHeader/>
          <w:jc w:val="center"/>
        </w:trPr>
        <w:tc>
          <w:tcPr>
            <w:tcW w:w="16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EC6B36">
        <w:trPr>
          <w:trHeight w:val="278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61 627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61 627</w:t>
            </w:r>
          </w:p>
        </w:tc>
      </w:tr>
      <w:tr w:rsidR="00E916CF" w:rsidRPr="003F477D" w:rsidTr="00EC6B36">
        <w:trPr>
          <w:trHeight w:val="290"/>
          <w:tblHeader/>
          <w:jc w:val="center"/>
        </w:trPr>
        <w:tc>
          <w:tcPr>
            <w:tcW w:w="16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41 132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1 218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358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42 350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432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0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E1519" w:rsidRPr="00EE1519" w:rsidRDefault="00EE1519" w:rsidP="00EE1519">
      <w:pPr>
        <w:ind w:left="360"/>
      </w:pPr>
      <w:r>
        <w:t>V spoločnosti sa neúčtovalo o dlhodobom finančnom majetku.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1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EE1519" w:rsidRPr="00EE1519" w:rsidRDefault="00EE1519" w:rsidP="00EE1519">
      <w:pPr>
        <w:ind w:left="360"/>
      </w:pPr>
      <w:r>
        <w:t xml:space="preserve">       V spoločnosti sa neúčtovalo o dlhodobom finančnom majetku.</w:t>
      </w: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E1519">
        <w:rPr>
          <w:szCs w:val="22"/>
        </w:rPr>
        <w:t>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</w:t>
      </w:r>
      <w:r w:rsidR="00EE1519">
        <w:rPr>
          <w:szCs w:val="22"/>
        </w:rPr>
        <w:t> </w:t>
      </w:r>
      <w:r w:rsidR="00EB5202" w:rsidRPr="003F477D">
        <w:rPr>
          <w:szCs w:val="22"/>
        </w:rPr>
        <w:t>l)</w:t>
      </w:r>
      <w:r w:rsidRPr="003F477D">
        <w:rPr>
          <w:szCs w:val="22"/>
        </w:rPr>
        <w:t xml:space="preserve"> o</w:t>
      </w:r>
      <w:r w:rsidR="00EE1519">
        <w:rPr>
          <w:szCs w:val="22"/>
        </w:rPr>
        <w:t> </w:t>
      </w:r>
      <w:r w:rsidRPr="003F477D">
        <w:rPr>
          <w:szCs w:val="22"/>
        </w:rPr>
        <w:t xml:space="preserve">dlhových CP držaných do splatnosti </w:t>
      </w:r>
    </w:p>
    <w:p w:rsidR="0003344F" w:rsidRPr="003F477D" w:rsidRDefault="00EE1519" w:rsidP="00EE1519">
      <w:pPr>
        <w:spacing w:after="120" w:line="240" w:lineRule="auto"/>
        <w:ind w:left="357"/>
        <w:rPr>
          <w:szCs w:val="22"/>
        </w:rPr>
      </w:pPr>
      <w:r>
        <w:rPr>
          <w:szCs w:val="22"/>
        </w:rPr>
        <w:t>Dlhové CP neboli v spoločnosti nakúpené.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EE1519" w:rsidRDefault="00EE1519" w:rsidP="00EE1519">
      <w:pPr>
        <w:pStyle w:val="Nzov"/>
        <w:spacing w:before="0" w:beforeAutospacing="0" w:after="0"/>
        <w:ind w:left="357"/>
        <w:jc w:val="both"/>
        <w:rPr>
          <w:b w:val="0"/>
          <w:szCs w:val="22"/>
        </w:rPr>
      </w:pPr>
      <w:r w:rsidRPr="00EE1519">
        <w:rPr>
          <w:b w:val="0"/>
          <w:szCs w:val="22"/>
        </w:rPr>
        <w:t>Opravné položky spoločnosť netvorila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E151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0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Náklady na zákazkovú výstavbu </w:t>
            </w:r>
            <w:r w:rsidRPr="003F477D">
              <w:rPr>
                <w:szCs w:val="22"/>
              </w:rPr>
              <w:lastRenderedPageBreak/>
              <w:t>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15122" w:rsidRDefault="00515122" w:rsidP="00515122"/>
    <w:p w:rsidR="00515122" w:rsidRDefault="00515122" w:rsidP="00515122"/>
    <w:p w:rsidR="00515122" w:rsidRDefault="00515122" w:rsidP="00515122"/>
    <w:p w:rsidR="00515122" w:rsidRDefault="00515122" w:rsidP="00515122"/>
    <w:p w:rsidR="00EE1519" w:rsidRDefault="00EE1519" w:rsidP="00515122"/>
    <w:p w:rsidR="00515122" w:rsidRPr="00515122" w:rsidRDefault="00515122" w:rsidP="00515122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2330" w:rsidP="00765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CB35CF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</w:t>
            </w:r>
            <w:r w:rsidR="00765CE3">
              <w:rPr>
                <w:szCs w:val="22"/>
              </w:rPr>
              <w:t>310 459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C2330" w:rsidP="00CB3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B35CF" w:rsidP="00765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765CE3">
              <w:rPr>
                <w:szCs w:val="22"/>
              </w:rPr>
              <w:t>310 459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B35CF" w:rsidP="00765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765CE3">
              <w:rPr>
                <w:szCs w:val="22"/>
              </w:rPr>
              <w:t>17 662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B35CF" w:rsidP="00765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765CE3">
              <w:rPr>
                <w:szCs w:val="22"/>
              </w:rPr>
              <w:t>17 662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B35CF" w:rsidP="00765C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</w:t>
            </w:r>
            <w:r w:rsidR="00765CE3">
              <w:rPr>
                <w:b/>
                <w:szCs w:val="22"/>
              </w:rPr>
              <w:t>328 121</w:t>
            </w:r>
            <w:r>
              <w:rPr>
                <w:b/>
                <w:szCs w:val="22"/>
              </w:rPr>
              <w:t xml:space="preserve"> 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35CF" w:rsidP="00765C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</w:t>
            </w:r>
            <w:r w:rsidR="00765CE3">
              <w:rPr>
                <w:b/>
                <w:szCs w:val="22"/>
              </w:rPr>
              <w:t>328 121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B35C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CB35C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35CF" w:rsidP="00DB1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0</w:t>
            </w: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15122" w:rsidRDefault="00515122" w:rsidP="009F39E7"/>
    <w:p w:rsidR="00515122" w:rsidRDefault="00515122" w:rsidP="009F39E7"/>
    <w:p w:rsidR="00515122" w:rsidRDefault="00515122" w:rsidP="009F39E7"/>
    <w:p w:rsidR="00515122" w:rsidRPr="009F39E7" w:rsidRDefault="00515122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515122">
        <w:trPr>
          <w:trHeight w:hRule="exact" w:val="526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65C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2 834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5C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114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65C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91 735</w:t>
            </w:r>
          </w:p>
        </w:tc>
        <w:tc>
          <w:tcPr>
            <w:tcW w:w="2405" w:type="dxa"/>
            <w:vAlign w:val="center"/>
          </w:tcPr>
          <w:p w:rsidR="0003344F" w:rsidRPr="003F477D" w:rsidRDefault="00765CE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32 293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65C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94 569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5CE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32 407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65CE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65C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0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765CE3" w:rsidRDefault="00765CE3" w:rsidP="00765CE3"/>
    <w:p w:rsidR="00765CE3" w:rsidRDefault="00765CE3" w:rsidP="00765CE3"/>
    <w:p w:rsidR="00765CE3" w:rsidRDefault="00765CE3" w:rsidP="00765CE3"/>
    <w:p w:rsidR="00765CE3" w:rsidRDefault="00765CE3" w:rsidP="00765CE3"/>
    <w:p w:rsidR="00765CE3" w:rsidRDefault="00765CE3" w:rsidP="00765CE3"/>
    <w:p w:rsidR="00765CE3" w:rsidRPr="00765CE3" w:rsidRDefault="00765CE3" w:rsidP="00765CE3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5CE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79 728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79 728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79 728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4 169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8 043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4 169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8 043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F066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4 169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8 043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4 169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765CE3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8 043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CE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2 059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CE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4 168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CE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2 059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65CE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F066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CE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2 059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CE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4 168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765CE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2 059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765CE3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4 168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5CE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261 366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65CE3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215 482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65CE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261 366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65CE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215 482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65CE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F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44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F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446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44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377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F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446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44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174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F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446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44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203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A3F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64466C" w:rsidRPr="0064466C" w:rsidRDefault="0064466C" w:rsidP="0064466C">
      <w:pPr>
        <w:ind w:left="360"/>
      </w:pPr>
      <w:r>
        <w:t>V spoločnosti neboli vydané dlhopisy</w:t>
      </w:r>
    </w:p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4466C" w:rsidRDefault="0064466C" w:rsidP="0064466C"/>
    <w:p w:rsidR="0064466C" w:rsidRDefault="0064466C" w:rsidP="0064466C"/>
    <w:p w:rsidR="0064466C" w:rsidRDefault="0064466C" w:rsidP="0064466C"/>
    <w:p w:rsidR="0064466C" w:rsidRDefault="0064466C" w:rsidP="0064466C"/>
    <w:p w:rsidR="0064466C" w:rsidRPr="0064466C" w:rsidRDefault="0064466C" w:rsidP="0064466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44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VUB LEASING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66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A3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66C">
              <w:rPr>
                <w:szCs w:val="22"/>
              </w:rPr>
              <w:t xml:space="preserve"> </w:t>
            </w:r>
            <w:r w:rsidR="00DA3F0D">
              <w:rPr>
                <w:szCs w:val="22"/>
              </w:rPr>
              <w:t>5,50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F0D">
              <w:rPr>
                <w:szCs w:val="22"/>
              </w:rPr>
              <w:t xml:space="preserve">  11.08.2017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66C">
              <w:rPr>
                <w:szCs w:val="22"/>
              </w:rPr>
              <w:t xml:space="preserve">    25 109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44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25 109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4466C" w:rsidP="00644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28 275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66C">
              <w:rPr>
                <w:szCs w:val="22"/>
              </w:rPr>
              <w:t xml:space="preserve">   VB LEASING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66C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DA3F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66C">
              <w:rPr>
                <w:szCs w:val="22"/>
              </w:rPr>
              <w:t xml:space="preserve"> </w:t>
            </w:r>
            <w:r w:rsidR="00DA3F0D">
              <w:rPr>
                <w:szCs w:val="22"/>
              </w:rPr>
              <w:t>0,03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DA3F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10.12.2018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66C">
              <w:rPr>
                <w:szCs w:val="22"/>
              </w:rPr>
              <w:t xml:space="preserve">    12 739</w:t>
            </w:r>
          </w:p>
        </w:tc>
        <w:tc>
          <w:tcPr>
            <w:tcW w:w="1118" w:type="dxa"/>
          </w:tcPr>
          <w:p w:rsidR="005E3B59" w:rsidRPr="003F477D" w:rsidRDefault="00644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12 739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66C">
              <w:rPr>
                <w:szCs w:val="22"/>
              </w:rPr>
              <w:t xml:space="preserve">        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DA3F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66C">
              <w:rPr>
                <w:szCs w:val="22"/>
              </w:rPr>
              <w:t>Debetné karty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644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 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4466C" w:rsidP="00DA3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A3F0D">
              <w:rPr>
                <w:szCs w:val="22"/>
              </w:rPr>
              <w:t xml:space="preserve">   10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4466C" w:rsidP="00644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1 056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64466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1 056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64466C" w:rsidP="00DA3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DA3F0D">
              <w:rPr>
                <w:szCs w:val="22"/>
              </w:rPr>
              <w:t>2 355</w:t>
            </w:r>
            <w:r>
              <w:rPr>
                <w:szCs w:val="22"/>
              </w:rPr>
              <w:t xml:space="preserve">   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A3F0D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DA3F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DA3F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9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DA3F0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25 920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AE633B" w:rsidRDefault="00C66AED" w:rsidP="00C66AED">
      <w:pPr>
        <w:ind w:left="360"/>
      </w:pPr>
      <w:r>
        <w:t>O derivátoch spoločnosť neúčtovala.</w:t>
      </w:r>
    </w:p>
    <w:p w:rsidR="00AE633B" w:rsidRPr="00AE633B" w:rsidRDefault="00AE633B" w:rsidP="00AE633B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C66AED" w:rsidP="00C66AED">
      <w:pPr>
        <w:ind w:left="360"/>
      </w:pPr>
      <w:r>
        <w:t>Neboli v spoločnosti</w:t>
      </w:r>
    </w:p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633B">
              <w:rPr>
                <w:szCs w:val="22"/>
              </w:rPr>
              <w:t xml:space="preserve">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347 157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226 408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3 023 654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2 100 597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7 181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6 776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3 377 992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2 333 781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66AED" w:rsidRDefault="00C66AED" w:rsidP="00C66AED"/>
    <w:p w:rsidR="00C66AED" w:rsidRPr="00C66AED" w:rsidRDefault="00C66AED" w:rsidP="00C66AE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C66AED" w:rsidRPr="00C66AED" w:rsidRDefault="00C66AED" w:rsidP="00C66AE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predchádzajúcich </w:t>
            </w:r>
            <w:r w:rsidRPr="003F477D">
              <w:rPr>
                <w:szCs w:val="22"/>
              </w:rPr>
              <w:lastRenderedPageBreak/>
              <w:t>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DE1148" w:rsidRDefault="00DE1148" w:rsidP="00DE1148"/>
    <w:p w:rsidR="00C66AED" w:rsidRDefault="00C66AED" w:rsidP="00DE1148"/>
    <w:p w:rsidR="00C66AED" w:rsidRDefault="00C66AED" w:rsidP="00DE1148"/>
    <w:p w:rsidR="00C66AED" w:rsidRDefault="00C66AED" w:rsidP="00DE1148"/>
    <w:p w:rsidR="00DE1148" w:rsidRDefault="00DE1148" w:rsidP="00DE1148"/>
    <w:p w:rsidR="00DE1148" w:rsidRDefault="00DE1148" w:rsidP="00DE1148"/>
    <w:p w:rsidR="00DE1148" w:rsidRPr="00DE1148" w:rsidRDefault="00DE1148" w:rsidP="00DE1148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</w:t>
      </w:r>
      <w:r w:rsidR="00DE1148">
        <w:rPr>
          <w:szCs w:val="22"/>
        </w:rPr>
        <w:t> </w:t>
      </w:r>
      <w:r w:rsidRPr="003F477D">
        <w:rPr>
          <w:szCs w:val="22"/>
        </w:rPr>
        <w:t>príjmov</w:t>
      </w:r>
    </w:p>
    <w:p w:rsidR="00DE1148" w:rsidRPr="00DE1148" w:rsidRDefault="00DE1148" w:rsidP="00DE1148"/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6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201 166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E1519" w:rsidP="00FF1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103 974</w:t>
            </w:r>
            <w:r w:rsidR="00AE633B">
              <w:rPr>
                <w:szCs w:val="22"/>
              </w:rPr>
              <w:t xml:space="preserve">              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51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66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44 257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6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AE633B" w:rsidRDefault="00EE1519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23 914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E151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6AED" w:rsidP="00EE1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4 011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6AED" w:rsidP="00C66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1 443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4 011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5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4 011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6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45 139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633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E633B" w:rsidRDefault="00C66AED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1519" w:rsidP="00EE1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66AED">
              <w:rPr>
                <w:szCs w:val="22"/>
              </w:rPr>
              <w:t>2</w:t>
            </w:r>
            <w:r>
              <w:rPr>
                <w:szCs w:val="22"/>
              </w:rPr>
              <w:t>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51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66AED" w:rsidP="00C66A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45 139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6A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E151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AE633B" w:rsidRDefault="00C66AED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24 246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1519" w:rsidP="00EE1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C66AED">
              <w:rPr>
                <w:szCs w:val="22"/>
              </w:rPr>
              <w:t>2</w:t>
            </w:r>
            <w:r>
              <w:rPr>
                <w:szCs w:val="22"/>
              </w:rPr>
              <w:t>3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66AED" w:rsidRPr="003F477D" w:rsidRDefault="00C66AED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3573" w:rsidRDefault="00FF3573" w:rsidP="00107589">
      <w:pPr>
        <w:spacing w:after="0" w:line="240" w:lineRule="auto"/>
      </w:pPr>
      <w:r>
        <w:separator/>
      </w:r>
    </w:p>
  </w:endnote>
  <w:endnote w:type="continuationSeparator" w:id="1">
    <w:p w:rsidR="00FF3573" w:rsidRDefault="00FF35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48723613"/>
      <w:docPartObj>
        <w:docPartGallery w:val="Page Numbers (Bottom of Page)"/>
        <w:docPartUnique/>
      </w:docPartObj>
    </w:sdtPr>
    <w:sdtContent>
      <w:p w:rsidR="007432CD" w:rsidRDefault="007432CD">
        <w:pPr>
          <w:pStyle w:val="Pta"/>
        </w:pPr>
        <w:fldSimple w:instr=" PAGE   \* MERGEFORMAT ">
          <w:r w:rsidR="00CF32BD">
            <w:rPr>
              <w:noProof/>
            </w:rPr>
            <w:t>26</w:t>
          </w:r>
        </w:fldSimple>
      </w:p>
    </w:sdtContent>
  </w:sdt>
  <w:p w:rsidR="007432CD" w:rsidRDefault="007432C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3573" w:rsidRDefault="00FF3573" w:rsidP="00107589">
      <w:pPr>
        <w:spacing w:after="0" w:line="240" w:lineRule="auto"/>
      </w:pPr>
      <w:r>
        <w:separator/>
      </w:r>
    </w:p>
  </w:footnote>
  <w:footnote w:type="continuationSeparator" w:id="1">
    <w:p w:rsidR="00FF3573" w:rsidRDefault="00FF35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32CD" w:rsidRDefault="007432CD">
    <w:pPr>
      <w:pStyle w:val="Hlavika"/>
    </w:pPr>
    <w:r>
      <w:t>Poznámky k 31.12.2014                         J&amp;J AUTOMOTIVE  s. r. o.                                            DIČ: 2022209585</w:t>
    </w:r>
  </w:p>
  <w:p w:rsidR="007432CD" w:rsidRDefault="007432C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2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86C1BF4"/>
    <w:multiLevelType w:val="multilevel"/>
    <w:tmpl w:val="58843660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8594A6D"/>
    <w:multiLevelType w:val="multilevel"/>
    <w:tmpl w:val="59406762"/>
    <w:lvl w:ilvl="0">
      <w:start w:val="5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4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1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1"/>
  </w:num>
  <w:num w:numId="3">
    <w:abstractNumId w:val="7"/>
  </w:num>
  <w:num w:numId="4">
    <w:abstractNumId w:val="8"/>
  </w:num>
  <w:num w:numId="5">
    <w:abstractNumId w:val="5"/>
  </w:num>
  <w:num w:numId="6">
    <w:abstractNumId w:val="15"/>
  </w:num>
  <w:num w:numId="7">
    <w:abstractNumId w:val="4"/>
  </w:num>
  <w:num w:numId="8">
    <w:abstractNumId w:val="3"/>
  </w:num>
  <w:num w:numId="9">
    <w:abstractNumId w:val="18"/>
  </w:num>
  <w:num w:numId="10">
    <w:abstractNumId w:val="10"/>
  </w:num>
  <w:num w:numId="11">
    <w:abstractNumId w:val="17"/>
  </w:num>
  <w:num w:numId="12">
    <w:abstractNumId w:val="9"/>
  </w:num>
  <w:num w:numId="13">
    <w:abstractNumId w:val="16"/>
  </w:num>
  <w:num w:numId="14">
    <w:abstractNumId w:val="0"/>
  </w:num>
  <w:num w:numId="15">
    <w:abstractNumId w:val="1"/>
  </w:num>
  <w:num w:numId="16">
    <w:abstractNumId w:val="2"/>
  </w:num>
  <w:num w:numId="17">
    <w:abstractNumId w:val="14"/>
  </w:num>
  <w:num w:numId="18">
    <w:abstractNumId w:val="6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3584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1417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553D9"/>
    <w:rsid w:val="00186CFF"/>
    <w:rsid w:val="001923C8"/>
    <w:rsid w:val="00194FEC"/>
    <w:rsid w:val="001A026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48F2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7DD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2210"/>
    <w:rsid w:val="00344DB4"/>
    <w:rsid w:val="00363F47"/>
    <w:rsid w:val="0037431D"/>
    <w:rsid w:val="00377F76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2330"/>
    <w:rsid w:val="004C6614"/>
    <w:rsid w:val="00512E8A"/>
    <w:rsid w:val="00515122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466C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32CD"/>
    <w:rsid w:val="007449B8"/>
    <w:rsid w:val="00746B7E"/>
    <w:rsid w:val="00760D6D"/>
    <w:rsid w:val="00764E4C"/>
    <w:rsid w:val="00765CE3"/>
    <w:rsid w:val="00772363"/>
    <w:rsid w:val="00782646"/>
    <w:rsid w:val="00796024"/>
    <w:rsid w:val="007A1769"/>
    <w:rsid w:val="007B2E0B"/>
    <w:rsid w:val="007C6EE9"/>
    <w:rsid w:val="007D4632"/>
    <w:rsid w:val="007D57BF"/>
    <w:rsid w:val="007D73B0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C452B"/>
    <w:rsid w:val="008E284C"/>
    <w:rsid w:val="008E4928"/>
    <w:rsid w:val="00900BE9"/>
    <w:rsid w:val="00912686"/>
    <w:rsid w:val="00912D01"/>
    <w:rsid w:val="00934878"/>
    <w:rsid w:val="009463F6"/>
    <w:rsid w:val="009521E4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D335C"/>
    <w:rsid w:val="00AE633B"/>
    <w:rsid w:val="00B33A3A"/>
    <w:rsid w:val="00B514E9"/>
    <w:rsid w:val="00B5583E"/>
    <w:rsid w:val="00B6221B"/>
    <w:rsid w:val="00B6262B"/>
    <w:rsid w:val="00B7696D"/>
    <w:rsid w:val="00B801E5"/>
    <w:rsid w:val="00B80DB6"/>
    <w:rsid w:val="00B86FC2"/>
    <w:rsid w:val="00BF4EDA"/>
    <w:rsid w:val="00C04782"/>
    <w:rsid w:val="00C13B7E"/>
    <w:rsid w:val="00C270D3"/>
    <w:rsid w:val="00C52579"/>
    <w:rsid w:val="00C56862"/>
    <w:rsid w:val="00C66AED"/>
    <w:rsid w:val="00C6795C"/>
    <w:rsid w:val="00C93A1A"/>
    <w:rsid w:val="00CA4B07"/>
    <w:rsid w:val="00CB35CF"/>
    <w:rsid w:val="00CD280F"/>
    <w:rsid w:val="00CF3093"/>
    <w:rsid w:val="00CF32BD"/>
    <w:rsid w:val="00D031EE"/>
    <w:rsid w:val="00D055BD"/>
    <w:rsid w:val="00D07B0C"/>
    <w:rsid w:val="00D102FA"/>
    <w:rsid w:val="00D210B5"/>
    <w:rsid w:val="00D21713"/>
    <w:rsid w:val="00D320F3"/>
    <w:rsid w:val="00D3362A"/>
    <w:rsid w:val="00D615E8"/>
    <w:rsid w:val="00D63D82"/>
    <w:rsid w:val="00D9007D"/>
    <w:rsid w:val="00DA3F0D"/>
    <w:rsid w:val="00DB1EA0"/>
    <w:rsid w:val="00DC066D"/>
    <w:rsid w:val="00DD0855"/>
    <w:rsid w:val="00DD6981"/>
    <w:rsid w:val="00DE0D81"/>
    <w:rsid w:val="00DE1148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17FC"/>
    <w:rsid w:val="00E523A5"/>
    <w:rsid w:val="00E66ECB"/>
    <w:rsid w:val="00E7732E"/>
    <w:rsid w:val="00E916CF"/>
    <w:rsid w:val="00E94D7D"/>
    <w:rsid w:val="00EA0E90"/>
    <w:rsid w:val="00EA41E2"/>
    <w:rsid w:val="00EA78FC"/>
    <w:rsid w:val="00EB51C5"/>
    <w:rsid w:val="00EB5202"/>
    <w:rsid w:val="00EC561A"/>
    <w:rsid w:val="00EC6B36"/>
    <w:rsid w:val="00EE1519"/>
    <w:rsid w:val="00EE7DA7"/>
    <w:rsid w:val="00EF0663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6358C"/>
    <w:rsid w:val="00F732EB"/>
    <w:rsid w:val="00FB290D"/>
    <w:rsid w:val="00FC1ACF"/>
    <w:rsid w:val="00FD1740"/>
    <w:rsid w:val="00FD5399"/>
    <w:rsid w:val="00FE50D7"/>
    <w:rsid w:val="00FF1208"/>
    <w:rsid w:val="00FF357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C452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C452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C452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8C452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C452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C452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C452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C452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C452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C452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C452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C452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C452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C452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C452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C452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C452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C452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F6358C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F6358C"/>
    <w:rPr>
      <w:rFonts w:cs="Times New Roman"/>
      <w:szCs w:val="36"/>
    </w:rPr>
  </w:style>
  <w:style w:type="paragraph" w:customStyle="1" w:styleId="Zarkazkladnhotextu21">
    <w:name w:val="Zarážka základného textu 21"/>
    <w:basedOn w:val="Normlny"/>
    <w:rsid w:val="00F6358C"/>
    <w:pPr>
      <w:suppressAutoHyphens/>
      <w:spacing w:after="0" w:line="240" w:lineRule="auto"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F6358C"/>
    <w:pPr>
      <w:suppressAutoHyphens/>
      <w:spacing w:after="0" w:line="240" w:lineRule="auto"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í text 21"/>
    <w:basedOn w:val="Normlny"/>
    <w:rsid w:val="00F6358C"/>
    <w:pPr>
      <w:widowControl w:val="0"/>
      <w:suppressAutoHyphens/>
      <w:overflowPunct w:val="0"/>
      <w:autoSpaceDE w:val="0"/>
      <w:spacing w:before="120" w:after="0" w:line="240" w:lineRule="auto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character" w:styleId="Odkaznakomentr">
    <w:name w:val="annotation reference"/>
    <w:basedOn w:val="Predvolenpsmoodseku"/>
    <w:uiPriority w:val="99"/>
    <w:rsid w:val="00F6358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F6358C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F6358C"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F6358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F6358C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9022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D49517-7A96-4F0B-B70F-516D676E6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183</TotalTime>
  <Pages>27</Pages>
  <Words>5592</Words>
  <Characters>31879</Characters>
  <Application>Microsoft Office Word</Application>
  <DocSecurity>0</DocSecurity>
  <Lines>265</Lines>
  <Paragraphs>74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16</cp:revision>
  <cp:lastPrinted>2014-09-23T10:55:00Z</cp:lastPrinted>
  <dcterms:created xsi:type="dcterms:W3CDTF">2015-03-23T20:55:00Z</dcterms:created>
  <dcterms:modified xsi:type="dcterms:W3CDTF">2015-03-27T09:33:00Z</dcterms:modified>
</cp:coreProperties>
</file>