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1314DC">
        <w:rPr>
          <w:rFonts w:ascii="Arial Narrow" w:hAnsi="Arial Narrow"/>
          <w:b/>
        </w:rPr>
        <w:t>4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F4757">
              <w:rPr>
                <w:rFonts w:ascii="Arial Narrow" w:hAnsi="Arial Narrow" w:cs="Arial Narrow"/>
                <w:sz w:val="22"/>
                <w:szCs w:val="22"/>
              </w:rPr>
              <w:t>KRINNER SK,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CF475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90B0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05.12.2007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A90B0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01.01.2008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A90B0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Uskutočňovanie jednoduchých stavieb, drobných stavieb a ich zmien</w:t>
      </w:r>
    </w:p>
    <w:p w:rsidR="00A90B06" w:rsidRDefault="00A90B0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Uskutočňovanie stavieb a ich zmien</w:t>
      </w:r>
    </w:p>
    <w:p w:rsidR="00A90B06" w:rsidRDefault="00A90B0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Inžinierske činnosti a súvisiace technické poradenstvo</w:t>
      </w:r>
    </w:p>
    <w:p w:rsidR="00A90B06" w:rsidRDefault="00A90B0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Výkon činnosti stavbyvedúceho</w:t>
      </w:r>
    </w:p>
    <w:p w:rsidR="00A90B06" w:rsidRDefault="00A90B0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Výkon činnosti stavebného dozoru</w:t>
      </w:r>
    </w:p>
    <w:p w:rsidR="00A90B06" w:rsidRDefault="00A90B06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Kúpa tovaru na účely jeho predaja iným prevádzkovateľom živnosti (veľkoobchod) v rozsahu voľných živností</w:t>
      </w:r>
    </w:p>
    <w:p w:rsidR="00A90B06" w:rsidRDefault="00A90B06" w:rsidP="00A90B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Kúpa tovaru na účely jeho predaja konečnému spotrebiteľovi (maloobchod) v rozsahu voľných živností</w:t>
      </w:r>
    </w:p>
    <w:p w:rsidR="00A90B06" w:rsidRDefault="00A90B06" w:rsidP="00A90B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Sprostredkovateľská činnosť v rozsahu voľných živností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90B0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90B0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90B0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90B0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90B0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90B0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EF66B8" w:rsidRDefault="00EF66B8" w:rsidP="0075484E">
      <w:pPr>
        <w:ind w:right="-468"/>
        <w:jc w:val="both"/>
        <w:rPr>
          <w:rFonts w:ascii="TimesNewRomanPSMT" w:hAnsi="TimesNewRomanPSMT" w:cs="TimesNewRomanPSMT"/>
          <w:sz w:val="18"/>
          <w:szCs w:val="18"/>
        </w:rPr>
      </w:pPr>
    </w:p>
    <w:p w:rsidR="0075484E" w:rsidRPr="00E33456" w:rsidRDefault="00EF66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Spoločnosť nie je neobmedzene ručiacim spoločníkom v iných spoločnostiach podľa § 56 ods. 5 Obchodného zákonníka.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EF66B8" w:rsidRDefault="00EF66B8" w:rsidP="00EF66B8">
      <w:pPr>
        <w:autoSpaceDE w:val="0"/>
        <w:autoSpaceDN w:val="0"/>
        <w:adjustRightInd w:val="0"/>
        <w:rPr>
          <w:rFonts w:ascii="TimesNewRomanPSMT" w:hAnsi="TimesNewRomanPSMT" w:cs="TimesNewRomanPSMT"/>
          <w:sz w:val="18"/>
          <w:szCs w:val="18"/>
        </w:rPr>
      </w:pPr>
    </w:p>
    <w:p w:rsidR="003B22E0" w:rsidRPr="00E33456" w:rsidRDefault="00EF66B8" w:rsidP="00EF66B8">
      <w:pPr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Účtovná závierka Spoločnosti k 31. decembru 2014 je zostavená ako riadna účtovná závierka podľa § 17 ods. 6 zákona NR SR č. 431/2002 Z. z. o účtovníctve za účtovné obdobie od 1. januára 2014 do 31. decembra 2014.</w:t>
      </w:r>
    </w:p>
    <w:p w:rsidR="00EF66B8" w:rsidRPr="002716CB" w:rsidRDefault="00EF66B8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EF66B8" w:rsidRDefault="00EF66B8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E33456">
        <w:rPr>
          <w:rFonts w:ascii="Arial Narrow" w:hAnsi="Arial Narrow" w:cs="Arial Narrow"/>
          <w:sz w:val="22"/>
          <w:szCs w:val="22"/>
        </w:rPr>
        <w:t xml:space="preserve">B a C sú </w:t>
      </w:r>
      <w:r w:rsidR="00E33456">
        <w:rPr>
          <w:rFonts w:ascii="Arial Narrow" w:hAnsi="Arial Narrow" w:cs="Arial Narrow"/>
          <w:sz w:val="22"/>
          <w:szCs w:val="22"/>
        </w:rPr>
        <w:t xml:space="preserve">nepovinné </w:t>
      </w:r>
      <w:r w:rsidRPr="00E33456">
        <w:rPr>
          <w:rFonts w:ascii="Arial Narrow" w:hAnsi="Arial Narrow" w:cs="Arial Narrow"/>
          <w:sz w:val="22"/>
          <w:szCs w:val="22"/>
        </w:rPr>
        <w:t>údaje o orgánoch a informácie o</w:t>
      </w:r>
      <w:r w:rsidR="00E33456">
        <w:rPr>
          <w:rFonts w:ascii="Arial Narrow" w:hAnsi="Arial Narrow" w:cs="Arial Narrow"/>
          <w:sz w:val="22"/>
          <w:szCs w:val="22"/>
        </w:rPr>
        <w:t> </w:t>
      </w:r>
      <w:r w:rsidRPr="00E33456">
        <w:rPr>
          <w:rFonts w:ascii="Arial Narrow" w:hAnsi="Arial Narrow" w:cs="Arial Narrow"/>
          <w:sz w:val="22"/>
          <w:szCs w:val="22"/>
        </w:rPr>
        <w:t>spoločníkoch</w:t>
      </w:r>
      <w:r w:rsidR="00E33456" w:rsidRPr="00E33456">
        <w:rPr>
          <w:rFonts w:ascii="Arial Narrow" w:hAnsi="Arial Narrow" w:cs="Arial Narrow"/>
          <w:sz w:val="22"/>
          <w:szCs w:val="22"/>
        </w:rPr>
        <w:t>.</w:t>
      </w:r>
    </w:p>
    <w:p w:rsidR="00B329F8" w:rsidRPr="00EF66B8" w:rsidRDefault="00B329F8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F66B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33456">
        <w:rPr>
          <w:rFonts w:ascii="Arial Narrow" w:hAnsi="Arial Narrow" w:cs="Arial Narrow"/>
          <w:b/>
          <w:bCs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. Ak je účtovná jednotka súčasťou konsolidovaného celku poznámky obsahujú aj tieto informácie:</w:t>
      </w:r>
    </w:p>
    <w:p w:rsidR="00EF66B8" w:rsidRDefault="00EF66B8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B329F8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KRINNER CZ s.r.o., U Michelského mlýna 1535/8a, 14000 Praha 4 – Michle, Česká republika 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B329F8" w:rsidRPr="002716CB" w:rsidRDefault="00B329F8" w:rsidP="00B329F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KRINNER CZ s.r.o., U Michelského mlýna 1535/8a, 14000 Praha 4 – Michle, Česká republika 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329F8" w:rsidRPr="002716CB" w:rsidRDefault="00B329F8" w:rsidP="00B329F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KRINNER CZ s.r.o., U Michelského mlýna 1535/8a, 14000 Praha 4 – Michle, Česká republika </w:t>
      </w:r>
    </w:p>
    <w:p w:rsidR="0075132C" w:rsidRPr="002716CB" w:rsidRDefault="00B329F8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Městský soud v Praze, oddíl C, vložka 104194</w:t>
      </w: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EF66B8" w:rsidRPr="00E33456" w:rsidRDefault="00EF66B8" w:rsidP="00EF66B8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 xml:space="preserve">Účtovná závierka bola zostavená za predpokladu, že Spoločnosť bude nepretržite pokračovať vo svojej činnosti . </w:t>
      </w:r>
    </w:p>
    <w:p w:rsidR="00EF66B8" w:rsidRPr="00E33456" w:rsidRDefault="00EF66B8" w:rsidP="00EF66B8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Účtovné metódy a všeobecné účtovné zásady boli účtovnou jednotkou konzistentne aplikované.</w:t>
      </w:r>
    </w:p>
    <w:p w:rsidR="00235630" w:rsidRPr="00E33456" w:rsidRDefault="00EF66B8" w:rsidP="00EF66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 účtovnom období 2014 Spoločnosť nevykonala žiadne opravy významných chýb minulých účtovných období.</w:t>
      </w:r>
    </w:p>
    <w:p w:rsidR="00E90529" w:rsidRPr="00E33456" w:rsidRDefault="00E90529" w:rsidP="004A1C62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755E77" w:rsidRPr="00EF66B8" w:rsidRDefault="004A1C62" w:rsidP="004A1C62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odárenia účtovnej </w:t>
      </w:r>
      <w:r w:rsidR="005A612F" w:rsidRPr="00E33456">
        <w:rPr>
          <w:rFonts w:ascii="Arial Narrow" w:hAnsi="Arial Narrow" w:cs="Arial Narrow"/>
          <w:sz w:val="22"/>
          <w:szCs w:val="22"/>
        </w:rPr>
        <w:t>jednotky</w:t>
      </w:r>
      <w:r w:rsidR="00755E77" w:rsidRPr="00E33456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E33456">
        <w:rPr>
          <w:rFonts w:ascii="Arial Narrow" w:hAnsi="Arial Narrow" w:cs="Arial Narrow"/>
          <w:sz w:val="22"/>
          <w:szCs w:val="22"/>
        </w:rPr>
        <w:t xml:space="preserve"> </w:t>
      </w:r>
      <w:r w:rsidR="00EF66B8" w:rsidRPr="00E33456">
        <w:rPr>
          <w:rFonts w:ascii="Arial Narrow" w:hAnsi="Arial Narrow" w:cs="Arial Narrow"/>
          <w:sz w:val="22"/>
          <w:szCs w:val="22"/>
        </w:rPr>
        <w:t>neboli vykonané</w:t>
      </w:r>
    </w:p>
    <w:p w:rsidR="00EF66B8" w:rsidRPr="002716CB" w:rsidRDefault="00EF66B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62391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E33456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>Cenné papiere a podiely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Cenné papiere a podiely (okrem cenných papierov na obchodovanie) sa oceňujú obstarávacími cenami vrátane nákladov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súvisiacich s obstaraním. Od obstarávacej ceny je odpočítané zníženie hodnoty cenných papierov a podielov.</w:t>
      </w:r>
    </w:p>
    <w:p w:rsidR="00BD2F98" w:rsidRPr="00E33456" w:rsidRDefault="00782CB6" w:rsidP="00782CB6">
      <w:pPr>
        <w:jc w:val="both"/>
        <w:rPr>
          <w:rFonts w:ascii="Arial Narrow" w:hAnsi="Arial Narrow" w:cs="Arial Narrow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Cenné papiere na obchodovanie sa pri ich obstaraní oceňujú reálnou hodnotou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>Zásoby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Zásoby sa oceňujú nižšou z nasledujúcich hodnôt: obstarávacou cenou (nakupované zásoby) alebo vlastnými nákladmi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(zásoby vytvorené vlastnou činnosťou) alebo čistou realizačnou hodnotou.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Obstarávacia cena zahŕňa cenu zásob a náklady súvisiace s obstaraním (clo, prepravu, poistné, provízie, skonto a pod.).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Úroky z cudzích zdrojov nie sú súčasťou obstarávacej ceny. Nakupované zásoby sa oceňujú váženým aritmetickým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priemerom z obstarávacích cien.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Vlastné náklady zahŕňajú priame náklady (priamy materiál, priame mzdy a ostatné priame náklady) a časť nepriamych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nákladov bezprostredne súvisiacich s vytvorením zásob vlastnou činnosťou (výrobná réžia). Výrobná réžia sa do vlastných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nákladov zahŕňa v závislosti od stupňa rozpracovanosti týchto zásob. Správna réžia a odbytové náklady nie sú súčasťou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vlastných nákladov. Súčasťou vlastných nákladov nie sú úroky z cudzích zdrojov.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lastRenderedPageBreak/>
        <w:t>Čistá realizačná hodnota je predpokladaná predajná cena znížená o predpokladané náklady na ich dokončenie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a o predpokladané náklady súvisiace s ich predajom.</w:t>
      </w:r>
    </w:p>
    <w:p w:rsidR="00782CB6" w:rsidRPr="00E33456" w:rsidRDefault="00782CB6" w:rsidP="00782CB6">
      <w:pPr>
        <w:pStyle w:val="Nadpis2"/>
        <w:tabs>
          <w:tab w:val="left" w:pos="1005"/>
        </w:tabs>
        <w:jc w:val="both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Zníženie hodnoty zásob sa zohľadňuje vytvorením opravnej položky.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>Zákazková výroba</w:t>
      </w:r>
    </w:p>
    <w:p w:rsidR="00782CB6" w:rsidRPr="00E33456" w:rsidRDefault="00782CB6" w:rsidP="00782CB6">
      <w:pPr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Zákazková výroba sa vykazuje použitím metódy stupňa dokončenia zákazky (angl. percentage-of-completion-method).</w:t>
      </w:r>
    </w:p>
    <w:p w:rsidR="00782CB6" w:rsidRPr="00E33456" w:rsidRDefault="00782CB6" w:rsidP="00782CB6">
      <w:pPr>
        <w:rPr>
          <w:rFonts w:ascii="Arial Narrow" w:hAnsi="Arial Narrow" w:cs="TimesNewRomanPSMT"/>
          <w:sz w:val="22"/>
          <w:szCs w:val="22"/>
        </w:rPr>
      </w:pP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>Pohľadávky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Pohľadávky pri ich vzniku sa oceňujú ich menovitou hodnotou; postúpené pohľadávky a pohľadávky nadobudnuté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vkladom do základného imania sa oceňujú obstarávacou cenou vrátane nákladov súvisiacich s obstaraním. Toto ocenenie</w:t>
      </w:r>
    </w:p>
    <w:p w:rsidR="00782CB6" w:rsidRPr="00E33456" w:rsidRDefault="00782CB6" w:rsidP="00782CB6">
      <w:pPr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sa znižuje o pochybné a nevymožiteľné pohľadávky.</w:t>
      </w:r>
    </w:p>
    <w:p w:rsidR="00782CB6" w:rsidRPr="00E33456" w:rsidRDefault="00782CB6" w:rsidP="00782CB6">
      <w:pPr>
        <w:rPr>
          <w:rFonts w:ascii="Arial Narrow" w:hAnsi="Arial Narrow" w:cs="TimesNewRomanPSMT"/>
          <w:sz w:val="22"/>
          <w:szCs w:val="22"/>
        </w:rPr>
      </w:pP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>Peňažné prostriedky a ceniny</w:t>
      </w:r>
    </w:p>
    <w:p w:rsidR="00782CB6" w:rsidRPr="00E33456" w:rsidRDefault="00782CB6" w:rsidP="00782CB6">
      <w:pPr>
        <w:rPr>
          <w:rFonts w:ascii="Arial Narrow" w:hAnsi="Arial Narrow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Peňažné prostriedky a ceniny sa oceňujú ich menovitou hodnotou. Zníženie ich hodnoty sa vyjadruje opravnou položkou.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>Náklady budúcich období a príjmy budúcich období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Náklady budúcich období a príjmy budúcich období sa vykazujú vo výške, ktorá je potrebná na dodržanie zásady vecnej a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časovej súvislosti s účtovným obdobím.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 xml:space="preserve"> Rezervy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Rezervy sú záväzky s neurčitým časovým vymedzením alebo výškou; tvoria sa na krytie známych rizík alebo strát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 podnikania. Oceňujú sa v očakávanej výške záväzku.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 xml:space="preserve"> Záväzky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Záväzky pri ich vzniku sa oceňujú menovitou hodnotou. Záväzky pri ich prevzatí sa oceňujú obstarávacou cenou. Ak sa pri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inventarizácii zistí, že suma záväzkov je iná ako ich výška v účtovníctve, uvedú sa záväzky v účtovníctve a v účtovnej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závierke v tomto zistenom ocenení.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 xml:space="preserve"> Odložené dane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Odložené dane (odložená daňová pohľadávka a odložený daňový záväzok) sa vzťahujú na: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a) dočasné rozdiely medzi účtovnou hodnotou majetku a účtovnou hodnotou záväzkov vykázanou v súvahe a ich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daňovou základňou,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b) možnosť umorovať daňovú stratu v budúcnosti, ktorou sa rozumie možnosť odpočítať daňovú stratu od základu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dane v budúcnosti,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c) možnosť previesť nevyužité daňové odpočty a iné daňové nároky do budúcich období.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 xml:space="preserve"> Výdavky budúcich období a výnosy budúcich období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Výdavky budúcich období a výnosy budúcich období sa vykazujú vo výške, ktorá je potrebná na dodržanie zásady vecnej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a časovej súvislosti s účtovným obdobím.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>Prenájom (lízing)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Majetok prenajatý na základe operatívneho prenájmu vykazuje ako svoj majetok jeho vlastník, nie nájomca.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Finančný prenájom je obstaranie dlhodobého hmotného majetku na základe nájomnej zmluvy s dojednaným právom kúpy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prenajatej veci za dohodnuté platby počas dohodnutej doby nájmu. Majetok prenajatý formou finančného prenájmu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vykazuje ako svoj majetok a odpisuje ho jeho nájomca, nie vlastník.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Prijatie majetku nájomcom sa v účtovníctve nájomcu účtuje v deň prijatia majetku na ťarchu príslušného účtu majetku so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súvzťažným zápisom v prospech účtu 474 – Záväzky z nájmu vo výške dohodnutých platieb zníženými o nerealizované</w:t>
      </w:r>
    </w:p>
    <w:p w:rsidR="00782CB6" w:rsidRPr="00E33456" w:rsidRDefault="00782CB6" w:rsidP="00782CB6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lastRenderedPageBreak/>
        <w:t>finančné náklady.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Súčasťou dohodnutých platieb je aj kúpna cena, za ktorú na konci dohodnutej doby finančného prenájmu prechádza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vlastnícke právo k prenajatému majetku z prenajímateľa na nájomcu. Dohodnutá doba nájmu je najmenej 60 % doby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odpisovania podľa daňových predpisov, minimálne však 3 roky. Platba nájomného je alokovaná medzi splátku istiny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a finančné náklady, vypočítané metódou efektívnej úrokovej miery. Finančné náklady sa účtujú na ťarchu účtu 562 – Úroky.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>Deriváty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Deriváty sa oceňujú reálnou hodnotou.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Zmeny reálnych hodnôt zabezpečovacích derivátov sa účtujú bez vplyvu na výsledok hospodárenia, priamo do vlastného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imania.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Zmeny reálnych hodnôt derivátov určených na obchodovanie na tuzemskej burze, zahraničnej burze alebo na inom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verejnom trhu sa účtujú s vplyvom na výsledok hospodárenia.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Zmeny reálnych hodnôt derivátov určených na obchodovanie na neverejnom trhu sa účtujú bez vplyvu na výsledok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hospodárenia, priamo do vlastného imania.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 xml:space="preserve"> Majetok a záväzky zabezpečené derivátmi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Majetok a záväzky zabezpečené derivátmi sa oceňujú reálnou hodnotou. Zmeny reálnych hodnôt majetku a záväzkov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zabezpečených derivátmi sa účtujú bez vplyvu na výsledok hospodárenia, priamo do vlastného imania.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 xml:space="preserve"> Cudzia mena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Majetok a záväzky vyjadrené v cudzej mene sa ku dňu uskutočnenia účtovného prípadu prepočítavajú na menu euro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referenčným výmenným kurzom určeným a vyhláseným Európskou centrálnou bankou alebo Národnou bankou Slovenska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v deň predchádzajúci dňu uskutočnenia účtovného prípadu.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Na ocenenie prírastku cudzej meny nakúpenej za euro sa použije kurz, za ktorý bola táto cudzia mena nakúpená.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Na úbytok rovnakej cudzej meny v hotovosti alebo z devízového účtu sa na prepočet cudzej meny na eurá použije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referenčný výmenný kurz určený a vyhlásený Európskou centrálnou bankou alebo Národnou bankou Slovenska v deň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predchádzajúci dňu uskutočnenia účtovného prípadu.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Majetok a záväzky vyjadrené v cudzej mene (okrem prijatých a poskytnutých preddavkov) sa ku dňu, ku ktorému sa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zostavuje účtovná závierka, prepočítavajú na menu euro referenčným výmenným kurzom určeným a vyhláseným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Európskou centrálnou bankou alebo Národnou bankou Slovenska v deň, ku ktorému sa zostavuje účtovná závierka, a účtujú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sa s vplyvom na výsledok hospodárenia.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Prijaté a poskytnuté preddavky v cudzej mene prostredníctvom účtu vedeného v tejto cudzej mene sa prepočítavajú na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menu euro referenčným výmenným kurzom určeným a vyhláseným Európskou centrálnou bankou alebo Národnou bankou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Slovenska v deň predchádzajúci dňu uskutočnenia účtovného prípadu. Ku dňu, ku ktorému sa zostavuje účtovná závierka,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sa už neprepočítavajú.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Prijaté a poskytnuté preddavky v cudzej mene na účet zriadený v eurách a z účtu zriadeného v eurách sa prepočítavajú na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menu euro kurzom, za ktorý boli tieto hodnoty nakúpené alebo predané.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-BoldMT"/>
          <w:b/>
          <w:bCs/>
          <w:sz w:val="22"/>
          <w:szCs w:val="22"/>
        </w:rPr>
      </w:pPr>
      <w:r w:rsidRPr="00E33456">
        <w:rPr>
          <w:rFonts w:ascii="Arial Narrow" w:hAnsi="Arial Narrow" w:cs="TimesNewRomanPS-BoldMT"/>
          <w:b/>
          <w:bCs/>
          <w:sz w:val="22"/>
          <w:szCs w:val="22"/>
        </w:rPr>
        <w:t xml:space="preserve"> Výnosy</w:t>
      </w:r>
    </w:p>
    <w:p w:rsidR="00A23281" w:rsidRPr="00E33456" w:rsidRDefault="00A23281" w:rsidP="00A23281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t>Tržby za vlastné výkony a tovar neobsahujú daň z pridanej hodnoty. Sú tiež znížené o zľavy a zrážky (rabaty, bonusy,</w:t>
      </w:r>
    </w:p>
    <w:p w:rsidR="00782CB6" w:rsidRPr="00E33456" w:rsidRDefault="00A23281" w:rsidP="00A23281">
      <w:pPr>
        <w:autoSpaceDE w:val="0"/>
        <w:autoSpaceDN w:val="0"/>
        <w:adjustRightInd w:val="0"/>
        <w:rPr>
          <w:rFonts w:ascii="Arial Narrow" w:hAnsi="Arial Narrow" w:cs="Arial Narrow"/>
          <w:b/>
          <w:bCs/>
          <w:sz w:val="22"/>
          <w:szCs w:val="22"/>
        </w:rPr>
      </w:pPr>
      <w:r w:rsidRPr="00E33456">
        <w:rPr>
          <w:rFonts w:ascii="Arial Narrow" w:hAnsi="Arial Narrow" w:cs="TimesNewRomanPSMT"/>
          <w:sz w:val="22"/>
          <w:szCs w:val="22"/>
        </w:rPr>
        <w:lastRenderedPageBreak/>
        <w:t>skontá, dobropisy a pod.), bez ohľadu na to, či zákazník mal vopred na zľavu nárok, alebo či ide o dodatočne uznanú zľavu.</w:t>
      </w:r>
    </w:p>
    <w:p w:rsidR="00782CB6" w:rsidRPr="00E33456" w:rsidRDefault="00782CB6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82CB6" w:rsidRDefault="00782CB6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Pr="00BD0A41" w:rsidRDefault="0057776F" w:rsidP="00E90529">
      <w:pPr>
        <w:rPr>
          <w:sz w:val="20"/>
          <w:szCs w:val="20"/>
        </w:rPr>
      </w:pPr>
      <w:r w:rsidRPr="00BD0A41">
        <w:rPr>
          <w:sz w:val="20"/>
          <w:szCs w:val="20"/>
        </w:rPr>
        <w:t>ÚJ účtuje :</w:t>
      </w:r>
    </w:p>
    <w:p w:rsidR="00BD0A41" w:rsidRPr="00BD0A41" w:rsidRDefault="0057776F" w:rsidP="00E90529">
      <w:pPr>
        <w:rPr>
          <w:sz w:val="20"/>
          <w:szCs w:val="20"/>
        </w:rPr>
      </w:pPr>
      <w:r w:rsidRPr="00BD0A41">
        <w:rPr>
          <w:sz w:val="20"/>
          <w:szCs w:val="20"/>
        </w:rPr>
        <w:t>Drobné stavby</w:t>
      </w:r>
      <w:r w:rsidRPr="00BD0A41">
        <w:rPr>
          <w:sz w:val="20"/>
          <w:szCs w:val="20"/>
        </w:rPr>
        <w:tab/>
      </w:r>
      <w:r w:rsidRPr="00BD0A41">
        <w:rPr>
          <w:sz w:val="20"/>
          <w:szCs w:val="20"/>
        </w:rPr>
        <w:tab/>
      </w:r>
      <w:r w:rsidR="00BD0A41" w:rsidRPr="00BD0A41">
        <w:rPr>
          <w:sz w:val="20"/>
          <w:szCs w:val="20"/>
        </w:rPr>
        <w:t>skupina 3 - 12 rokov odpisovania</w:t>
      </w:r>
      <w:r w:rsidR="00BD0A41" w:rsidRPr="00BD0A41">
        <w:rPr>
          <w:sz w:val="20"/>
          <w:szCs w:val="20"/>
        </w:rPr>
        <w:tab/>
        <w:t>rovnomerný spôsob odpisovania</w:t>
      </w:r>
    </w:p>
    <w:p w:rsidR="0057776F" w:rsidRPr="00BD0A41" w:rsidRDefault="00BD0A41" w:rsidP="00E90529">
      <w:pPr>
        <w:rPr>
          <w:sz w:val="20"/>
          <w:szCs w:val="20"/>
        </w:rPr>
      </w:pPr>
      <w:r w:rsidRPr="00BD0A41">
        <w:rPr>
          <w:sz w:val="20"/>
          <w:szCs w:val="20"/>
        </w:rPr>
        <w:t>Stroje</w:t>
      </w:r>
      <w:r w:rsidRPr="00BD0A41">
        <w:rPr>
          <w:sz w:val="20"/>
          <w:szCs w:val="20"/>
        </w:rPr>
        <w:tab/>
      </w:r>
      <w:r w:rsidRPr="00BD0A41">
        <w:rPr>
          <w:sz w:val="20"/>
          <w:szCs w:val="20"/>
        </w:rPr>
        <w:tab/>
      </w:r>
      <w:r w:rsidRPr="00BD0A41">
        <w:rPr>
          <w:sz w:val="20"/>
          <w:szCs w:val="20"/>
        </w:rPr>
        <w:tab/>
        <w:t xml:space="preserve">skupina 2 </w:t>
      </w:r>
      <w:r>
        <w:rPr>
          <w:sz w:val="20"/>
          <w:szCs w:val="20"/>
        </w:rPr>
        <w:t>-</w:t>
      </w:r>
      <w:r w:rsidRPr="00BD0A41">
        <w:rPr>
          <w:sz w:val="20"/>
          <w:szCs w:val="20"/>
        </w:rPr>
        <w:t xml:space="preserve"> 6 rokov odpisovania</w:t>
      </w:r>
      <w:r w:rsidRPr="00BD0A41">
        <w:rPr>
          <w:sz w:val="20"/>
          <w:szCs w:val="20"/>
        </w:rPr>
        <w:tab/>
        <w:t>rovnomerný spôsob odpisovania</w:t>
      </w:r>
    </w:p>
    <w:p w:rsidR="00BD0A41" w:rsidRPr="00BD0A41" w:rsidRDefault="00BD0A41" w:rsidP="00E90529">
      <w:pPr>
        <w:rPr>
          <w:sz w:val="20"/>
          <w:szCs w:val="20"/>
        </w:rPr>
      </w:pPr>
      <w:r w:rsidRPr="00BD0A41">
        <w:rPr>
          <w:sz w:val="20"/>
          <w:szCs w:val="20"/>
        </w:rPr>
        <w:t>Autá</w:t>
      </w:r>
      <w:r w:rsidRPr="00BD0A41">
        <w:rPr>
          <w:sz w:val="20"/>
          <w:szCs w:val="20"/>
        </w:rPr>
        <w:tab/>
      </w:r>
      <w:r w:rsidRPr="00BD0A41">
        <w:rPr>
          <w:sz w:val="20"/>
          <w:szCs w:val="20"/>
        </w:rPr>
        <w:tab/>
      </w:r>
      <w:r w:rsidRPr="00BD0A41">
        <w:rPr>
          <w:sz w:val="20"/>
          <w:szCs w:val="20"/>
        </w:rPr>
        <w:tab/>
        <w:t>skupina 1- 4 roky odpisovania</w:t>
      </w:r>
      <w:r w:rsidRPr="00BD0A41">
        <w:rPr>
          <w:sz w:val="20"/>
          <w:szCs w:val="20"/>
        </w:rPr>
        <w:tab/>
        <w:t>rovnomerný spôsob odpisovania</w:t>
      </w:r>
    </w:p>
    <w:p w:rsidR="00DA7353" w:rsidRPr="002716CB" w:rsidRDefault="00DA7353" w:rsidP="00E90529"/>
    <w:p w:rsidR="00235630" w:rsidRPr="0093789E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</w:t>
      </w:r>
      <w:r w:rsidR="00235630" w:rsidRPr="0093789E">
        <w:rPr>
          <w:rFonts w:ascii="Arial Narrow" w:hAnsi="Arial Narrow" w:cs="Arial Narrow"/>
          <w:b w:val="0"/>
          <w:bCs w:val="0"/>
          <w:sz w:val="22"/>
          <w:szCs w:val="22"/>
        </w:rPr>
        <w:t>ocenenia</w:t>
      </w:r>
      <w:r w:rsidR="001A5D58" w:rsidRPr="0093789E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EF66B8" w:rsidRPr="0093789E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Spoločnosť v roku 2014 neobdržala žiadne dotácie 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F66B8" w:rsidRPr="0093789E" w:rsidRDefault="00EF66B8" w:rsidP="00EF66B8">
      <w:r w:rsidRPr="0093789E">
        <w:t xml:space="preserve">Spoločnosť v roku 2014 </w:t>
      </w:r>
      <w:r w:rsidR="00F4261A" w:rsidRPr="0093789E">
        <w:t xml:space="preserve">neúčtovala o oprave významných chýb. </w:t>
      </w:r>
    </w:p>
    <w:p w:rsidR="005031B8" w:rsidRPr="0093789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0A41" w:rsidRPr="0093789E" w:rsidRDefault="00BD0A4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65B1C" w:rsidRDefault="00465B1C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912295" w:rsidRDefault="0091229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912295" w:rsidRPr="002716CB" w:rsidRDefault="0091229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134791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03A6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156663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912295" w:rsidRPr="002716CB" w:rsidRDefault="0091229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134791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156663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63005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64198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03A6" w:rsidRPr="002716CB" w:rsidRDefault="00ED03A6" w:rsidP="00ED03A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944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25938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87999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90136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71786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92465</w:t>
            </w: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9188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46792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ED03A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ED03A6" w:rsidRPr="002716CB" w:rsidRDefault="0083117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66527</w:t>
            </w: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106665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126531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5B1C" w:rsidRPr="002716CB" w:rsidRDefault="00465B1C" w:rsidP="00465B1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28126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60264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30132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134791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156663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38865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39189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24140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25009</w:t>
            </w: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63005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64198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831179" w:rsidP="0083117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465B1C">
              <w:rPr>
                <w:rFonts w:ascii="Arial Narrow" w:hAnsi="Arial Narrow"/>
                <w:sz w:val="22"/>
                <w:szCs w:val="22"/>
              </w:rPr>
              <w:t>8995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67800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87342</w:t>
            </w: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465B1C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465B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71786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B375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37500" w:rsidRPr="002716CB" w:rsidRDefault="00B375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92465</w:t>
            </w: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4E7849" w:rsidP="00A232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Poistenie dopravných prostriedkov – povinné + havarijné poistenie vo výške 3127,- Eur/rok.</w:t>
      </w: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3789E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A23281">
        <w:rPr>
          <w:rFonts w:ascii="Arial Narrow" w:hAnsi="Arial Narrow" w:cs="Arial Narrow"/>
          <w:sz w:val="22"/>
          <w:szCs w:val="22"/>
        </w:rPr>
        <w:t xml:space="preserve"> </w:t>
      </w:r>
      <w:r w:rsidR="008E76E6">
        <w:rPr>
          <w:rFonts w:ascii="Arial Narrow" w:hAnsi="Arial Narrow" w:cs="Arial Narrow"/>
          <w:sz w:val="22"/>
          <w:szCs w:val="22"/>
        </w:rPr>
        <w:t>Spoločnosť</w:t>
      </w:r>
      <w:r w:rsidR="00A23281" w:rsidRPr="0093789E">
        <w:rPr>
          <w:rFonts w:ascii="Arial Narrow" w:hAnsi="Arial Narrow" w:cs="Arial Narrow"/>
          <w:sz w:val="22"/>
          <w:szCs w:val="22"/>
        </w:rPr>
        <w:t xml:space="preserve"> nemá takýto majetok .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23281">
        <w:rPr>
          <w:rFonts w:ascii="Arial Narrow" w:hAnsi="Arial Narrow" w:cs="Arial Narrow"/>
          <w:sz w:val="22"/>
          <w:szCs w:val="22"/>
        </w:rPr>
        <w:t xml:space="preserve"> </w:t>
      </w:r>
    </w:p>
    <w:p w:rsidR="0093789E" w:rsidRPr="002716CB" w:rsidRDefault="0093789E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3789E" w:rsidRPr="002716CB" w:rsidRDefault="0093789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neúčtuje o takomto majetku.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23281" w:rsidRPr="0093789E" w:rsidRDefault="00A23281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3789E">
        <w:rPr>
          <w:rFonts w:ascii="Arial Narrow" w:hAnsi="Arial Narrow" w:cs="Arial Narrow"/>
          <w:sz w:val="22"/>
          <w:szCs w:val="22"/>
        </w:rPr>
        <w:t>Spoločnosť neúčtovala o goodwile.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23281" w:rsidRDefault="00A23281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3789E" w:rsidRDefault="00A23281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3789E">
        <w:rPr>
          <w:rFonts w:ascii="Arial Narrow" w:hAnsi="Arial Narrow" w:cs="Arial Narrow"/>
          <w:sz w:val="22"/>
          <w:szCs w:val="22"/>
        </w:rPr>
        <w:t xml:space="preserve">Spoločnosť  neúčtovala o opravnej položke k nadobudnutému majetku </w:t>
      </w:r>
      <w:r w:rsidR="00045B2B" w:rsidRPr="0093789E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23281" w:rsidRDefault="00A23281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93789E" w:rsidRDefault="00A23281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93789E">
        <w:rPr>
          <w:rFonts w:ascii="Arial Narrow" w:hAnsi="Arial Narrow" w:cs="Arial Narrow"/>
          <w:sz w:val="22"/>
          <w:szCs w:val="22"/>
        </w:rPr>
        <w:t>Spoločnosť  v roku 2014 nevykonávala výskum a vývoj .</w:t>
      </w:r>
    </w:p>
    <w:p w:rsidR="00A23281" w:rsidRPr="00A23281" w:rsidRDefault="00A23281" w:rsidP="00AE433D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na konci 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lastRenderedPageBreak/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3789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93789E">
        <w:rPr>
          <w:rFonts w:ascii="Arial Narrow" w:hAnsi="Arial Narrow" w:cs="Arial Narrow"/>
          <w:sz w:val="22"/>
          <w:szCs w:val="22"/>
        </w:rPr>
        <w:t>:</w:t>
      </w:r>
      <w:r w:rsidR="00045B2B" w:rsidRPr="0093789E">
        <w:rPr>
          <w:rFonts w:ascii="Arial Narrow" w:hAnsi="Arial Narrow" w:cs="Arial Narrow"/>
          <w:sz w:val="22"/>
          <w:szCs w:val="22"/>
        </w:rPr>
        <w:t xml:space="preserve"> </w:t>
      </w:r>
      <w:r w:rsidR="00A23281" w:rsidRPr="0093789E">
        <w:rPr>
          <w:rFonts w:ascii="Arial Narrow" w:hAnsi="Arial Narrow" w:cs="Arial Narrow"/>
          <w:sz w:val="22"/>
          <w:szCs w:val="22"/>
        </w:rPr>
        <w:t xml:space="preserve">Spoločnosť nevlastní takýto majetok . </w:t>
      </w:r>
    </w:p>
    <w:p w:rsidR="009F5D0D" w:rsidRPr="00A23281" w:rsidRDefault="009F5D0D" w:rsidP="00F920D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Pr="0093789E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A23281">
        <w:rPr>
          <w:rFonts w:ascii="Arial Narrow" w:hAnsi="Arial Narrow" w:cs="Arial Narrow"/>
          <w:sz w:val="22"/>
          <w:szCs w:val="22"/>
        </w:rPr>
        <w:t xml:space="preserve"> </w:t>
      </w:r>
      <w:r w:rsidR="00A23281" w:rsidRPr="0093789E">
        <w:rPr>
          <w:rFonts w:ascii="Arial Narrow" w:hAnsi="Arial Narrow" w:cs="Arial Narrow"/>
          <w:sz w:val="22"/>
          <w:szCs w:val="22"/>
        </w:rPr>
        <w:t>Spoločnosť nemá obmedzené právo na nakladanie so zásobami .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71DC4" w:rsidRDefault="00471DC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1DC4" w:rsidRDefault="00471DC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1DC4" w:rsidRDefault="00471DC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1DC4" w:rsidRDefault="00471DC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56076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4709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56076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10527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56076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3228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56076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12008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60760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0760" w:rsidRPr="002716CB" w:rsidRDefault="00560760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0760" w:rsidRPr="002716CB" w:rsidRDefault="00560760" w:rsidP="001F19E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4709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560760" w:rsidRPr="002716CB" w:rsidRDefault="00560760" w:rsidP="001F19E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10527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560760" w:rsidRPr="002716CB" w:rsidRDefault="00560760" w:rsidP="001F19E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560760" w:rsidRPr="002716CB" w:rsidRDefault="00560760" w:rsidP="001F19E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3228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60760" w:rsidRPr="002716CB" w:rsidRDefault="00560760" w:rsidP="001F19E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12008</w:t>
            </w: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471DC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471DC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67531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62391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67766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62391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9064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62391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9064</w:t>
            </w: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62391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62391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471DC4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9342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471DC4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67531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623914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76873</w:t>
            </w: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93789E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D20C8">
        <w:rPr>
          <w:rFonts w:ascii="Arial Narrow" w:hAnsi="Arial Narrow" w:cs="Arial Narrow"/>
          <w:sz w:val="22"/>
          <w:szCs w:val="22"/>
        </w:rPr>
        <w:t xml:space="preserve"> </w:t>
      </w:r>
      <w:r w:rsidR="007D20C8" w:rsidRPr="0093789E">
        <w:rPr>
          <w:rFonts w:ascii="Arial Narrow" w:hAnsi="Arial Narrow" w:cs="Arial Narrow"/>
          <w:sz w:val="22"/>
          <w:szCs w:val="22"/>
        </w:rPr>
        <w:t xml:space="preserve">Spoločnosť neeviduje tento typ pohľadávky .  </w:t>
      </w:r>
    </w:p>
    <w:p w:rsidR="00E90529" w:rsidRPr="0093789E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471DC4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38495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471DC4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32996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471DC4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3662</w:t>
            </w:r>
          </w:p>
        </w:tc>
        <w:tc>
          <w:tcPr>
            <w:tcW w:w="2908" w:type="dxa"/>
            <w:vAlign w:val="center"/>
          </w:tcPr>
          <w:p w:rsidR="00175067" w:rsidRPr="002716CB" w:rsidRDefault="00471DC4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16341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471DC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42157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471DC4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49337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FF50C7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B55593">
        <w:rPr>
          <w:rFonts w:ascii="Arial Narrow" w:hAnsi="Arial Narrow" w:cs="Arial Narrow"/>
          <w:sz w:val="22"/>
          <w:szCs w:val="22"/>
        </w:rPr>
        <w:t xml:space="preserve"> </w:t>
      </w:r>
    </w:p>
    <w:p w:rsidR="002344B1" w:rsidRDefault="002344B1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344B1">
        <w:rPr>
          <w:rFonts w:ascii="Arial Narrow" w:hAnsi="Arial Narrow" w:cs="Arial Narrow"/>
          <w:sz w:val="22"/>
          <w:szCs w:val="22"/>
        </w:rPr>
        <w:t>Základné imanie bolo splatené.</w:t>
      </w:r>
    </w:p>
    <w:p w:rsidR="002344B1" w:rsidRPr="002716CB" w:rsidRDefault="002344B1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2344B1" w:rsidRPr="002716CB" w:rsidRDefault="002344B1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Zisk </w:t>
      </w:r>
      <w:r w:rsidR="008E76E6">
        <w:rPr>
          <w:rFonts w:ascii="Arial Narrow" w:hAnsi="Arial Narrow" w:cs="Arial Narrow"/>
          <w:sz w:val="22"/>
          <w:szCs w:val="22"/>
        </w:rPr>
        <w:t xml:space="preserve">vo výške 144790,81 Eur </w:t>
      </w:r>
      <w:r>
        <w:rPr>
          <w:rFonts w:ascii="Arial Narrow" w:hAnsi="Arial Narrow" w:cs="Arial Narrow"/>
          <w:sz w:val="22"/>
          <w:szCs w:val="22"/>
        </w:rPr>
        <w:t>bol preúčtovaný na účet 428030</w:t>
      </w:r>
      <w:r w:rsidR="008E76E6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nerozdelený zisk minulých období.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33D5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144791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33D5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144791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33D5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144791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lastRenderedPageBreak/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5CE7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2346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FD5CE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4931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2346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4931</w:t>
            </w:r>
          </w:p>
        </w:tc>
      </w:tr>
      <w:tr w:rsidR="00FD5CE7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1704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3661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1704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3661</w:t>
            </w:r>
          </w:p>
        </w:tc>
      </w:tr>
      <w:tr w:rsidR="00FD5CE7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energiu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FD5CE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D5CE7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ročnú závierku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</w:tr>
      <w:tr w:rsidR="00FD5CE7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nájom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670</w:t>
            </w:r>
          </w:p>
        </w:tc>
      </w:tr>
      <w:tr w:rsidR="00FD5CE7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5CE7" w:rsidRPr="002716CB" w:rsidRDefault="00FD5CE7" w:rsidP="0015741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FD5CE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5CE7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12733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2346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12733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2346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33D5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233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1704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233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1704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33D5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práce - Koval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9500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9500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3D5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33D5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prenájom stroja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233D5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233D5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233D5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energiu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ročnú závierku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FD5CE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343D0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343D0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70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44F0C">
              <w:rPr>
                <w:rFonts w:ascii="Arial Narrow" w:hAnsi="Arial Narrow"/>
                <w:sz w:val="22"/>
                <w:szCs w:val="22"/>
              </w:rPr>
              <w:t>277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43D00">
              <w:rPr>
                <w:rFonts w:ascii="Arial Narrow" w:hAnsi="Arial Narrow"/>
                <w:sz w:val="22"/>
                <w:szCs w:val="22"/>
              </w:rPr>
              <w:t>70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44F0C">
              <w:rPr>
                <w:rFonts w:ascii="Arial Narrow" w:hAnsi="Arial Narrow"/>
                <w:sz w:val="22"/>
                <w:szCs w:val="22"/>
              </w:rPr>
              <w:t>109544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44F0C">
              <w:rPr>
                <w:rFonts w:ascii="Arial Narrow" w:hAnsi="Arial Narrow"/>
                <w:sz w:val="22"/>
                <w:szCs w:val="22"/>
              </w:rPr>
              <w:t>227889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b/>
                <w:bCs/>
                <w:sz w:val="22"/>
                <w:szCs w:val="22"/>
              </w:rPr>
              <w:t>98136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b/>
                <w:bCs/>
                <w:sz w:val="22"/>
                <w:szCs w:val="22"/>
              </w:rPr>
              <w:t>17451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b/>
                <w:bCs/>
                <w:sz w:val="22"/>
                <w:szCs w:val="22"/>
              </w:rPr>
              <w:t>100915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b/>
                <w:bCs/>
                <w:sz w:val="22"/>
                <w:szCs w:val="22"/>
              </w:rPr>
              <w:t>180912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69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195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207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195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194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277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70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44B1" w:rsidRDefault="002344B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 predaja služieb</w:t>
      </w:r>
      <w:r w:rsidR="00070D4A">
        <w:rPr>
          <w:rFonts w:ascii="Arial Narrow" w:hAnsi="Arial Narrow" w:cs="Arial Narrow"/>
          <w:sz w:val="22"/>
          <w:szCs w:val="22"/>
        </w:rPr>
        <w:t xml:space="preserve"> – tovar s montážou a inštaláciou pre fotovoltaické elektrárne – </w:t>
      </w:r>
      <w:r w:rsidR="00070D4A">
        <w:rPr>
          <w:rFonts w:ascii="Arial Narrow" w:hAnsi="Arial Narrow" w:cs="Arial Narrow"/>
          <w:sz w:val="22"/>
          <w:szCs w:val="22"/>
        </w:rPr>
        <w:tab/>
        <w:t>324227 Eur</w:t>
      </w:r>
    </w:p>
    <w:p w:rsidR="00070D4A" w:rsidRDefault="00070D4A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    - dodávka oplotenia s montážou-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7468 Eur</w:t>
      </w:r>
    </w:p>
    <w:p w:rsidR="00070D4A" w:rsidRPr="002716CB" w:rsidRDefault="00070D4A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Tržby za tovar -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249566 Eur</w:t>
      </w: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070D4A" w:rsidRPr="002716CB" w:rsidRDefault="00BE0F04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Kurzové zisky </w:t>
      </w:r>
      <w:r>
        <w:rPr>
          <w:rFonts w:ascii="Arial Narrow" w:hAnsi="Arial Narrow" w:cs="Arial Narrow"/>
          <w:sz w:val="22"/>
          <w:szCs w:val="22"/>
        </w:rPr>
        <w:tab/>
        <w:t>1158,5 Eur vznikli pri úhradách pohľadávok alebo záväzkov.</w:t>
      </w: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347008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1955861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249566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168662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15878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596574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7B4FED">
              <w:rPr>
                <w:rFonts w:ascii="Arial Narrow" w:hAnsi="Arial Narrow"/>
                <w:sz w:val="22"/>
                <w:szCs w:val="22"/>
              </w:rPr>
              <w:t>2140401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C457B0" w:rsidRDefault="00C457B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Práce vykonané na základe mandátnej zmluvy – 56727 Eur</w:t>
      </w:r>
    </w:p>
    <w:p w:rsidR="00C457B0" w:rsidRDefault="00C457B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Montážne práce </w:t>
      </w:r>
      <w:r w:rsidR="00BD58E5">
        <w:rPr>
          <w:rFonts w:ascii="Arial Narrow" w:hAnsi="Arial Narrow" w:cs="Arial Narrow"/>
          <w:sz w:val="22"/>
          <w:szCs w:val="22"/>
        </w:rPr>
        <w:tab/>
      </w:r>
      <w:r w:rsidR="00BD58E5">
        <w:rPr>
          <w:rFonts w:ascii="Arial Narrow" w:hAnsi="Arial Narrow" w:cs="Arial Narrow"/>
          <w:sz w:val="22"/>
          <w:szCs w:val="22"/>
        </w:rPr>
        <w:tab/>
      </w:r>
      <w:r w:rsidR="00BD58E5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9725 Eur</w:t>
      </w:r>
    </w:p>
    <w:p w:rsidR="00C457B0" w:rsidRDefault="00C457B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Náklady na reklamu </w:t>
      </w:r>
      <w:r w:rsidR="00BD58E5">
        <w:rPr>
          <w:rFonts w:ascii="Arial Narrow" w:hAnsi="Arial Narrow" w:cs="Arial Narrow"/>
          <w:sz w:val="22"/>
          <w:szCs w:val="22"/>
        </w:rPr>
        <w:tab/>
      </w:r>
      <w:r w:rsidR="00BD58E5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6912 Eur</w:t>
      </w:r>
    </w:p>
    <w:p w:rsidR="00C457B0" w:rsidRDefault="00C457B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Prenájom strojov, náradia </w:t>
      </w:r>
      <w:r w:rsidR="00BD58E5">
        <w:rPr>
          <w:rFonts w:ascii="Arial Narrow" w:hAnsi="Arial Narrow" w:cs="Arial Narrow"/>
          <w:sz w:val="22"/>
          <w:szCs w:val="22"/>
        </w:rPr>
        <w:tab/>
      </w:r>
      <w:r w:rsidR="00BD58E5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4305</w:t>
      </w:r>
      <w:r w:rsidR="00BD58E5">
        <w:rPr>
          <w:rFonts w:ascii="Arial Narrow" w:hAnsi="Arial Narrow" w:cs="Arial Narrow"/>
          <w:sz w:val="22"/>
          <w:szCs w:val="22"/>
        </w:rPr>
        <w:t xml:space="preserve"> Eur</w:t>
      </w:r>
    </w:p>
    <w:p w:rsidR="00C457B0" w:rsidRDefault="00C457B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Telefónne poplatky </w:t>
      </w:r>
      <w:r w:rsidR="00BD58E5">
        <w:rPr>
          <w:rFonts w:ascii="Arial Narrow" w:hAnsi="Arial Narrow" w:cs="Arial Narrow"/>
          <w:sz w:val="22"/>
          <w:szCs w:val="22"/>
        </w:rPr>
        <w:tab/>
      </w:r>
      <w:r w:rsidR="00BD58E5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3464 Eur</w:t>
      </w:r>
    </w:p>
    <w:p w:rsidR="00C457B0" w:rsidRPr="002716CB" w:rsidRDefault="00C457B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Geodetické a statické výpočty </w:t>
      </w:r>
      <w:r w:rsidR="00BD58E5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2321 Eur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C457B0" w:rsidRDefault="00BD58E5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Spotreba materiálu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E76E6">
        <w:rPr>
          <w:rFonts w:ascii="Arial Narrow" w:hAnsi="Arial Narrow" w:cs="Arial Narrow"/>
          <w:sz w:val="22"/>
          <w:szCs w:val="22"/>
        </w:rPr>
        <w:t>298615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BD58E5" w:rsidRDefault="00BD58E5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Predaný tovar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8E76E6">
        <w:rPr>
          <w:rFonts w:ascii="Arial Narrow" w:hAnsi="Arial Narrow" w:cs="Arial Narrow"/>
          <w:sz w:val="22"/>
          <w:szCs w:val="22"/>
        </w:rPr>
        <w:t>156093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BD58E5" w:rsidRDefault="00BD58E5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Mzdové náklady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37550 Eur</w:t>
      </w:r>
    </w:p>
    <w:p w:rsidR="00BD58E5" w:rsidRDefault="00BD58E5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Odpisy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25938 Eur</w:t>
      </w:r>
    </w:p>
    <w:p w:rsidR="00BD58E5" w:rsidRDefault="00BD58E5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Sociálne náklady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1534 Eur</w:t>
      </w:r>
    </w:p>
    <w:p w:rsidR="00BD58E5" w:rsidRPr="002716CB" w:rsidRDefault="00BD58E5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na pohonné hmoty</w:t>
      </w:r>
      <w:r>
        <w:rPr>
          <w:rFonts w:ascii="Arial Narrow" w:hAnsi="Arial Narrow" w:cs="Arial Narrow"/>
          <w:sz w:val="22"/>
          <w:szCs w:val="22"/>
        </w:rPr>
        <w:tab/>
        <w:t>15302 Eur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Default="00DB6A5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Kurzové straty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6079 Eur</w:t>
      </w:r>
    </w:p>
    <w:p w:rsidR="00DB6A58" w:rsidRDefault="00DB6A5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Bankové poplatky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1015 Eur</w:t>
      </w:r>
    </w:p>
    <w:p w:rsidR="00DB6A58" w:rsidRPr="002716CB" w:rsidRDefault="00DB6A5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801"/>
        <w:gridCol w:w="859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4F73BC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4F73BC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4F73BC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344B1" w:rsidRDefault="005E0F75" w:rsidP="005E0F7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344B1">
              <w:rPr>
                <w:rFonts w:ascii="Arial Narrow" w:hAnsi="Arial Narrow"/>
                <w:sz w:val="22"/>
                <w:szCs w:val="22"/>
              </w:rPr>
              <w:t>-94080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4F73B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171716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4F73B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39495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4F73BC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2716CB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344B1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344B1">
              <w:rPr>
                <w:rFonts w:ascii="Arial Narrow" w:hAnsi="Arial Narrow"/>
                <w:sz w:val="22"/>
                <w:szCs w:val="22"/>
              </w:rPr>
              <w:t> </w:t>
            </w:r>
            <w:r w:rsidR="00AC7322" w:rsidRPr="002344B1">
              <w:rPr>
                <w:rFonts w:ascii="Arial Narrow" w:hAnsi="Arial Narrow"/>
                <w:sz w:val="22"/>
                <w:szCs w:val="22"/>
              </w:rPr>
              <w:t>27375,92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C732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32982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7586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2716CB" w:rsidRPr="002716CB" w:rsidTr="004F73BC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344B1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344B1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344B1" w:rsidRDefault="00AC7322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344B1">
              <w:rPr>
                <w:rFonts w:ascii="Arial Narrow" w:hAnsi="Arial Narrow"/>
                <w:sz w:val="22"/>
                <w:szCs w:val="22"/>
              </w:rPr>
              <w:t>-</w:t>
            </w:r>
            <w:r w:rsidR="00C53BB5" w:rsidRPr="002344B1">
              <w:rPr>
                <w:rFonts w:ascii="Arial Narrow" w:hAnsi="Arial Narrow"/>
                <w:sz w:val="22"/>
                <w:szCs w:val="22"/>
              </w:rPr>
              <w:t> </w:t>
            </w:r>
            <w:r w:rsidRPr="002344B1">
              <w:rPr>
                <w:rFonts w:ascii="Arial Narrow" w:hAnsi="Arial Narrow"/>
                <w:sz w:val="22"/>
                <w:szCs w:val="22"/>
              </w:rPr>
              <w:t>308,90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C732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-3971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-913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C53BB5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-83701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-19252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C53BB5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344B1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344B1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344B1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344B1">
              <w:rPr>
                <w:rFonts w:ascii="Arial Narrow" w:hAnsi="Arial Narrow"/>
                <w:sz w:val="22"/>
                <w:szCs w:val="22"/>
              </w:rPr>
              <w:t> </w:t>
            </w:r>
            <w:r w:rsidR="00AC7322" w:rsidRPr="002344B1">
              <w:rPr>
                <w:rFonts w:ascii="Arial Narrow" w:hAnsi="Arial Narrow"/>
                <w:sz w:val="22"/>
                <w:szCs w:val="22"/>
              </w:rPr>
              <w:t>-67012,21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C732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344B1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344B1">
              <w:rPr>
                <w:rFonts w:ascii="Arial Narrow" w:hAnsi="Arial Narrow"/>
                <w:sz w:val="22"/>
                <w:szCs w:val="22"/>
              </w:rPr>
              <w:t> </w:t>
            </w:r>
            <w:r w:rsidR="00AC7322" w:rsidRPr="002344B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C732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26916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  <w:tr w:rsidR="002716CB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4F73BC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344B1" w:rsidRDefault="00AA32B0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344B1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344B1">
              <w:rPr>
                <w:rFonts w:ascii="Arial Narrow" w:hAnsi="Arial Narrow"/>
                <w:sz w:val="22"/>
                <w:szCs w:val="22"/>
              </w:rPr>
              <w:t> </w:t>
            </w:r>
            <w:r w:rsidR="00AC7322" w:rsidRPr="002344B1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AC732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26916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F73BC">
              <w:rPr>
                <w:rFonts w:ascii="Arial Narrow" w:hAnsi="Arial Narrow"/>
                <w:sz w:val="22"/>
                <w:szCs w:val="22"/>
              </w:rPr>
              <w:t>23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91498A" w:rsidRPr="002716CB" w:rsidRDefault="0091498A" w:rsidP="0091498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Krinner CZ, s.r.o. :</w:t>
      </w:r>
      <w:r>
        <w:rPr>
          <w:rFonts w:ascii="Arial Narrow" w:hAnsi="Arial Narrow" w:cs="Arial Narrow"/>
          <w:sz w:val="22"/>
          <w:szCs w:val="22"/>
        </w:rPr>
        <w:tab/>
        <w:t>predaj služieb – zemné práce      3128 Eur</w:t>
      </w:r>
    </w:p>
    <w:p w:rsidR="00283B09" w:rsidRDefault="009149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Kúpa tovaru                                9007 Eur</w:t>
      </w:r>
    </w:p>
    <w:p w:rsidR="0091498A" w:rsidRDefault="009149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Kúpa materiálu                           6070 Eur</w:t>
      </w:r>
    </w:p>
    <w:p w:rsidR="0091498A" w:rsidRDefault="009149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Kúpa služieb –prieskumné práce 5366 Eur</w:t>
      </w:r>
    </w:p>
    <w:p w:rsidR="0091498A" w:rsidRPr="002716CB" w:rsidRDefault="009149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Kúpa letenky                               1436 Eur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1498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200792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1498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-96961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1498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103831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2344B1" w:rsidRDefault="00AC732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344B1">
              <w:rPr>
                <w:rFonts w:ascii="Arial Narrow" w:hAnsi="Arial Narrow" w:cs="Arial Narrow"/>
                <w:sz w:val="22"/>
                <w:szCs w:val="22"/>
              </w:rPr>
              <w:t>-96961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91498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56002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56AE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144790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91498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200792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2344B1" w:rsidRDefault="00AC7322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344B1">
              <w:rPr>
                <w:rFonts w:ascii="Arial Narrow" w:hAnsi="Arial Narrow" w:cs="Arial Narrow"/>
                <w:sz w:val="22"/>
                <w:szCs w:val="22"/>
              </w:rPr>
              <w:t>144790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2B3B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56C0" w:rsidRDefault="003756C0">
      <w:r>
        <w:separator/>
      </w:r>
    </w:p>
  </w:endnote>
  <w:endnote w:type="continuationSeparator" w:id="1">
    <w:p w:rsidR="003756C0" w:rsidRDefault="003756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57A" w:rsidRDefault="00BD357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322" w:rsidRDefault="007C4AB7">
    <w:pPr>
      <w:pStyle w:val="Pta"/>
      <w:jc w:val="right"/>
    </w:pPr>
    <w:fldSimple w:instr="PAGE   \* MERGEFORMAT">
      <w:r w:rsidR="00AA32B0">
        <w:rPr>
          <w:noProof/>
        </w:rPr>
        <w:t>31</w:t>
      </w:r>
    </w:fldSimple>
  </w:p>
  <w:p w:rsidR="00AC7322" w:rsidRDefault="00AC732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57A" w:rsidRDefault="00BD35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56C0" w:rsidRDefault="003756C0">
      <w:r>
        <w:separator/>
      </w:r>
    </w:p>
  </w:footnote>
  <w:footnote w:type="continuationSeparator" w:id="1">
    <w:p w:rsidR="003756C0" w:rsidRDefault="003756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357A" w:rsidRDefault="00BD357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322" w:rsidRDefault="00AC732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D357A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D357A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:rsidR="00AC7322" w:rsidRDefault="00AC732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C732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7322" w:rsidRPr="003F477D" w:rsidRDefault="00AC732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322" w:rsidRPr="003F477D" w:rsidRDefault="00AC732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7322" w:rsidRPr="003F477D" w:rsidRDefault="00AC732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C7322" w:rsidRPr="003F477D" w:rsidRDefault="00AC732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C7322" w:rsidRDefault="00AC732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3C0B43"/>
    <w:multiLevelType w:val="hybridMultilevel"/>
    <w:tmpl w:val="B66CDA88"/>
    <w:lvl w:ilvl="0" w:tplc="5EAC5BCA">
      <w:start w:val="14"/>
      <w:numFmt w:val="bullet"/>
      <w:lvlText w:val="-"/>
      <w:lvlJc w:val="left"/>
      <w:pPr>
        <w:ind w:left="177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>
    <w:nsid w:val="1F635FC9"/>
    <w:multiLevelType w:val="hybridMultilevel"/>
    <w:tmpl w:val="C36C8AF6"/>
    <w:lvl w:ilvl="0" w:tplc="4434CE2A">
      <w:start w:val="14"/>
      <w:numFmt w:val="bullet"/>
      <w:lvlText w:val="-"/>
      <w:lvlJc w:val="left"/>
      <w:pPr>
        <w:ind w:left="17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4575C99"/>
    <w:multiLevelType w:val="hybridMultilevel"/>
    <w:tmpl w:val="48AAEE5C"/>
    <w:lvl w:ilvl="0" w:tplc="26447C84">
      <w:start w:val="14"/>
      <w:numFmt w:val="bullet"/>
      <w:lvlText w:val="-"/>
      <w:lvlJc w:val="left"/>
      <w:pPr>
        <w:ind w:left="165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8540BC9"/>
    <w:multiLevelType w:val="hybridMultilevel"/>
    <w:tmpl w:val="96BAECB0"/>
    <w:lvl w:ilvl="0" w:tplc="2CBA414C">
      <w:start w:val="14"/>
      <w:numFmt w:val="bullet"/>
      <w:lvlText w:val="-"/>
      <w:lvlJc w:val="left"/>
      <w:pPr>
        <w:ind w:left="24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8"/>
  </w:num>
  <w:num w:numId="5">
    <w:abstractNumId w:val="4"/>
  </w:num>
  <w:num w:numId="6">
    <w:abstractNumId w:val="1"/>
  </w:num>
  <w:num w:numId="7">
    <w:abstractNumId w:val="2"/>
  </w:num>
  <w:num w:numId="8">
    <w:abstractNumId w:val="5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14042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4A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57410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19EE"/>
    <w:rsid w:val="001F7CCE"/>
    <w:rsid w:val="002100EC"/>
    <w:rsid w:val="0021761B"/>
    <w:rsid w:val="00223544"/>
    <w:rsid w:val="00223758"/>
    <w:rsid w:val="00233D57"/>
    <w:rsid w:val="002344B1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3BC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3D00"/>
    <w:rsid w:val="00346F61"/>
    <w:rsid w:val="00355441"/>
    <w:rsid w:val="00362212"/>
    <w:rsid w:val="0036452C"/>
    <w:rsid w:val="003756C0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44F0C"/>
    <w:rsid w:val="00453111"/>
    <w:rsid w:val="00454AEB"/>
    <w:rsid w:val="00454F2D"/>
    <w:rsid w:val="0045642D"/>
    <w:rsid w:val="00456AE7"/>
    <w:rsid w:val="00460CC6"/>
    <w:rsid w:val="00465B1C"/>
    <w:rsid w:val="00471DC4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7849"/>
    <w:rsid w:val="004F73BC"/>
    <w:rsid w:val="005031B8"/>
    <w:rsid w:val="00511DDE"/>
    <w:rsid w:val="00512000"/>
    <w:rsid w:val="00526FB9"/>
    <w:rsid w:val="00527E38"/>
    <w:rsid w:val="00550F87"/>
    <w:rsid w:val="00560760"/>
    <w:rsid w:val="00561BA9"/>
    <w:rsid w:val="00562E0F"/>
    <w:rsid w:val="00573E9F"/>
    <w:rsid w:val="0057641B"/>
    <w:rsid w:val="0057776F"/>
    <w:rsid w:val="00582C1D"/>
    <w:rsid w:val="00582F0F"/>
    <w:rsid w:val="00585033"/>
    <w:rsid w:val="00585C1A"/>
    <w:rsid w:val="00590ACE"/>
    <w:rsid w:val="00593B4A"/>
    <w:rsid w:val="005A1BFE"/>
    <w:rsid w:val="005A41F7"/>
    <w:rsid w:val="005A5912"/>
    <w:rsid w:val="005A612F"/>
    <w:rsid w:val="005A697B"/>
    <w:rsid w:val="005C08D0"/>
    <w:rsid w:val="005C3B7A"/>
    <w:rsid w:val="005C7EEB"/>
    <w:rsid w:val="005D7097"/>
    <w:rsid w:val="005E0F75"/>
    <w:rsid w:val="005E12D2"/>
    <w:rsid w:val="005E4F88"/>
    <w:rsid w:val="005E6F68"/>
    <w:rsid w:val="005E787D"/>
    <w:rsid w:val="005F504F"/>
    <w:rsid w:val="00614845"/>
    <w:rsid w:val="00615C55"/>
    <w:rsid w:val="00623914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21A"/>
    <w:rsid w:val="00780227"/>
    <w:rsid w:val="00782CB6"/>
    <w:rsid w:val="007A17D1"/>
    <w:rsid w:val="007A6BEE"/>
    <w:rsid w:val="007B4FED"/>
    <w:rsid w:val="007B6B6C"/>
    <w:rsid w:val="007C40F2"/>
    <w:rsid w:val="007C4AB7"/>
    <w:rsid w:val="007D20C8"/>
    <w:rsid w:val="007D50DA"/>
    <w:rsid w:val="007E4948"/>
    <w:rsid w:val="007E7210"/>
    <w:rsid w:val="007F26F7"/>
    <w:rsid w:val="007F523F"/>
    <w:rsid w:val="0080258D"/>
    <w:rsid w:val="008119BF"/>
    <w:rsid w:val="00815AE4"/>
    <w:rsid w:val="00831179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E76E6"/>
    <w:rsid w:val="008F7BD4"/>
    <w:rsid w:val="0090056C"/>
    <w:rsid w:val="00912295"/>
    <w:rsid w:val="0091498A"/>
    <w:rsid w:val="00925C6F"/>
    <w:rsid w:val="0093789E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3281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0E9C"/>
    <w:rsid w:val="00A84C9F"/>
    <w:rsid w:val="00A9024B"/>
    <w:rsid w:val="00A90B06"/>
    <w:rsid w:val="00A91854"/>
    <w:rsid w:val="00A95B16"/>
    <w:rsid w:val="00AA0570"/>
    <w:rsid w:val="00AA2BED"/>
    <w:rsid w:val="00AA32B0"/>
    <w:rsid w:val="00AA3E88"/>
    <w:rsid w:val="00AA44FB"/>
    <w:rsid w:val="00AA70A4"/>
    <w:rsid w:val="00AC5487"/>
    <w:rsid w:val="00AC7322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29F8"/>
    <w:rsid w:val="00B37500"/>
    <w:rsid w:val="00B46883"/>
    <w:rsid w:val="00B47D3C"/>
    <w:rsid w:val="00B50B0E"/>
    <w:rsid w:val="00B53B34"/>
    <w:rsid w:val="00B5432A"/>
    <w:rsid w:val="00B55593"/>
    <w:rsid w:val="00B66313"/>
    <w:rsid w:val="00B745F1"/>
    <w:rsid w:val="00B811C0"/>
    <w:rsid w:val="00B82176"/>
    <w:rsid w:val="00B87E21"/>
    <w:rsid w:val="00B9102F"/>
    <w:rsid w:val="00B93686"/>
    <w:rsid w:val="00BA43D8"/>
    <w:rsid w:val="00BC3432"/>
    <w:rsid w:val="00BC3D4A"/>
    <w:rsid w:val="00BD0A41"/>
    <w:rsid w:val="00BD2F98"/>
    <w:rsid w:val="00BD357A"/>
    <w:rsid w:val="00BD55A8"/>
    <w:rsid w:val="00BD58E5"/>
    <w:rsid w:val="00BE0F04"/>
    <w:rsid w:val="00BF1944"/>
    <w:rsid w:val="00BF51A4"/>
    <w:rsid w:val="00C035C7"/>
    <w:rsid w:val="00C0603C"/>
    <w:rsid w:val="00C15E63"/>
    <w:rsid w:val="00C22643"/>
    <w:rsid w:val="00C31D64"/>
    <w:rsid w:val="00C41DAA"/>
    <w:rsid w:val="00C42CE5"/>
    <w:rsid w:val="00C457B0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9FD"/>
    <w:rsid w:val="00CD2EA4"/>
    <w:rsid w:val="00CD452D"/>
    <w:rsid w:val="00CD560B"/>
    <w:rsid w:val="00CD7556"/>
    <w:rsid w:val="00CE47B4"/>
    <w:rsid w:val="00CF028A"/>
    <w:rsid w:val="00CF092E"/>
    <w:rsid w:val="00CF4757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26BF"/>
    <w:rsid w:val="00D97CDB"/>
    <w:rsid w:val="00DA1265"/>
    <w:rsid w:val="00DA33E6"/>
    <w:rsid w:val="00DA4EEF"/>
    <w:rsid w:val="00DA68AA"/>
    <w:rsid w:val="00DA7353"/>
    <w:rsid w:val="00DB00DC"/>
    <w:rsid w:val="00DB6A58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33456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03A6"/>
    <w:rsid w:val="00ED7779"/>
    <w:rsid w:val="00EF6214"/>
    <w:rsid w:val="00EF66B8"/>
    <w:rsid w:val="00F1419E"/>
    <w:rsid w:val="00F15A2F"/>
    <w:rsid w:val="00F210A0"/>
    <w:rsid w:val="00F26D58"/>
    <w:rsid w:val="00F30374"/>
    <w:rsid w:val="00F4261A"/>
    <w:rsid w:val="00F4328E"/>
    <w:rsid w:val="00F45973"/>
    <w:rsid w:val="00F57983"/>
    <w:rsid w:val="00F616AF"/>
    <w:rsid w:val="00F76B1C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5CE7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76B1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76B1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F76B1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F76B1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B3BCA"/>
    <w:rPr>
      <w:rFonts w:ascii="Arial" w:hAnsi="Arial"/>
      <w:sz w:val="18"/>
      <w:szCs w:val="18"/>
      <w:lang/>
    </w:rPr>
  </w:style>
  <w:style w:type="character" w:customStyle="1" w:styleId="TextbublinyChar">
    <w:name w:val="Text bubliny Char"/>
    <w:link w:val="Textbubliny"/>
    <w:rsid w:val="002B3BCA"/>
    <w:rPr>
      <w:rFonts w:ascii="Arial" w:hAnsi="Arial" w:cs="Arial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23F160-0F8D-429F-AC33-C54537A88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34</Pages>
  <Words>8661</Words>
  <Characters>49370</Characters>
  <Application>Microsoft Office Word</Application>
  <DocSecurity>0</DocSecurity>
  <Lines>411</Lines>
  <Paragraphs>115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57916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Danuša Drončovská</cp:lastModifiedBy>
  <cp:revision>5</cp:revision>
  <cp:lastPrinted>2015-03-29T19:14:00Z</cp:lastPrinted>
  <dcterms:created xsi:type="dcterms:W3CDTF">2015-03-30T09:02:00Z</dcterms:created>
  <dcterms:modified xsi:type="dcterms:W3CDTF">2015-03-31T06:11:00Z</dcterms:modified>
</cp:coreProperties>
</file>