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4891"/>
        <w:gridCol w:w="1701"/>
        <w:gridCol w:w="1701"/>
      </w:tblGrid>
      <w:tr w:rsidR="00425D2D" w:rsidRPr="00425D2D" w:rsidTr="00425D2D">
        <w:trPr>
          <w:trHeight w:val="300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Predch</w:t>
            </w:r>
            <w:proofErr w:type="spellEnd"/>
            <w:r w:rsidRPr="00425D2D">
              <w:rPr>
                <w:rFonts w:ascii="Arial" w:eastAsia="Times New Roman" w:hAnsi="Arial" w:cs="Arial"/>
                <w:lang w:eastAsia="sk-SK"/>
              </w:rPr>
              <w:t xml:space="preserve">.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účt</w:t>
            </w:r>
            <w:proofErr w:type="spellEnd"/>
            <w:r w:rsidRPr="00425D2D">
              <w:rPr>
                <w:rFonts w:ascii="Arial" w:eastAsia="Times New Roman" w:hAnsi="Arial" w:cs="Arial"/>
                <w:lang w:eastAsia="sk-SK"/>
              </w:rPr>
              <w:t>. obdobie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(EUR)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(EUR)</w:t>
            </w:r>
          </w:p>
        </w:tc>
      </w:tr>
      <w:tr w:rsidR="00425D2D" w:rsidRPr="00425D2D" w:rsidTr="00425D2D">
        <w:trPr>
          <w:trHeight w:val="6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Z/S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251 190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215 542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176 988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153 130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Odpisy dlhodobého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150 522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153 648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Amortizácia dlhodobého nehmotného majetku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Odpis pohľadávok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rezerv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(16 080)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A.1.5.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opravných položiek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(32 221)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položiek časového rozlíšenia nákladov a výnosov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7 003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(3 233)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A.1.7.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Dividendy a iné podiely na zisku účtované do výnosov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A.1.8.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Úroky účtované do nákladov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35 589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34 498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A.1.9.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Úroky účtované do výnosov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(46)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(14)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A.1.10.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účt</w:t>
            </w:r>
            <w:proofErr w:type="spellEnd"/>
            <w:r w:rsidRPr="00425D2D">
              <w:rPr>
                <w:rFonts w:ascii="Arial" w:eastAsia="Times New Roman" w:hAnsi="Arial" w:cs="Arial"/>
                <w:lang w:eastAsia="sk-SK"/>
              </w:rPr>
              <w:t>. závierky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A.1.11.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účt</w:t>
            </w:r>
            <w:proofErr w:type="spellEnd"/>
            <w:r w:rsidRPr="00425D2D">
              <w:rPr>
                <w:rFonts w:ascii="Arial" w:eastAsia="Times New Roman" w:hAnsi="Arial" w:cs="Arial"/>
                <w:lang w:eastAsia="sk-SK"/>
              </w:rPr>
              <w:t>. závierky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A.1.12.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A.1.13.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Ostatné položky nepeňažného charakteru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452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Vplyv zmien stavu pracovného kapitálu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(271 044)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(89 745)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A.2.1.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pohľadávok z 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149 668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(278 999)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A.2.2.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záväzkov z 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(297 750)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253 925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A.2.3.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zásob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(122 962)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(64 671)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A.2.4.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14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(35 589)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(34 498)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A.5.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fin.činností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(150 000)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lastRenderedPageBreak/>
              <w:t>A.7.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inv.alebo</w:t>
            </w:r>
            <w:proofErr w:type="spellEnd"/>
            <w:r w:rsidRPr="00425D2D">
              <w:rPr>
                <w:rFonts w:ascii="Arial" w:eastAsia="Times New Roman" w:hAnsi="Arial" w:cs="Arial"/>
                <w:lang w:eastAsia="sk-SK"/>
              </w:rPr>
              <w:t xml:space="preserve">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fin.činností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(81 666)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(36 440)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A.8.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A.9.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A.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Čisté peňažné toky z 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(110 075)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208 003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obstaranie dlhodobého nehmotného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(18 274)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obstaranie dlhodobého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(29 840)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(13 530)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predaja dlhodobého nehmotného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B.5.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predaja dlhodobého hmotného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B.7.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pôžičky poskytnuté účtovnou jednotkou inej účtovnej jednotke v skupine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(216 000)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B.8. </w:t>
            </w:r>
          </w:p>
        </w:tc>
        <w:tc>
          <w:tcPr>
            <w:tcW w:w="4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216 000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B.9.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B.10.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B.15.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daň z príjmov účtovnej jednotky, ak je ju</w:t>
            </w:r>
            <w:r w:rsidRPr="00425D2D">
              <w:rPr>
                <w:rFonts w:ascii="Arial" w:eastAsia="Times New Roman" w:hAnsi="Arial" w:cs="Arial"/>
                <w:color w:val="0000FF"/>
                <w:lang w:eastAsia="sk-SK"/>
              </w:rPr>
              <w:t xml:space="preserve"> </w:t>
            </w:r>
            <w:r w:rsidRPr="00425D2D">
              <w:rPr>
                <w:rFonts w:ascii="Arial" w:eastAsia="Times New Roman" w:hAnsi="Arial" w:cs="Arial"/>
                <w:lang w:eastAsia="sk-SK"/>
              </w:rPr>
              <w:t>možné začleniť do investičných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B.17.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B.18.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B.19.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Ostatné príjmy vzťahujúce sa na investičnú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B.20.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Ostatné výdavky vzťahujúce sa na investičnú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lastRenderedPageBreak/>
              <w:t>B.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Čisté peňažné toky z investičnej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167 886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(229 530)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Peňažné toky vo vlastnom imaní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upísaných akcií a obchodných podielov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Prijaté peňažné dary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úhrady straty spoločníkmi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C.1.5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C.1.7.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C.1.8.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64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7 972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(110 713)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C.2.1.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emisie dlhodobých cenných papierov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C.2.2.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úhradu záväzkov z dlhodobých cenných papierov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(121 270)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(88 620)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C.2.5.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prijatých pôžičiek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splácanie pôžičiek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C.2.7.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C.2.8.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úhradu záväzkov za prenájom súboru hnuteľného/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neh</w:t>
            </w:r>
            <w:proofErr w:type="spellEnd"/>
            <w:r w:rsidRPr="00425D2D">
              <w:rPr>
                <w:rFonts w:ascii="Arial" w:eastAsia="Times New Roman" w:hAnsi="Arial" w:cs="Arial"/>
                <w:lang w:eastAsia="sk-SK"/>
              </w:rPr>
              <w:t>. majetku používaného a odpisovaného nájomcom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C.2.9.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C.2.10.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(20 758)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(22 093)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C.3.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C.4.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prev.činností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C.5.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inv.činnosť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C.6.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425D2D">
              <w:rPr>
                <w:rFonts w:ascii="Arial" w:eastAsia="Times New Roman" w:hAnsi="Arial" w:cs="Arial"/>
                <w:lang w:eastAsia="sk-SK"/>
              </w:rPr>
              <w:t>inv.činnosť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5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lastRenderedPageBreak/>
              <w:t>C.7.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C.8.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C.9.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C.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Čisté peňažné toky z finančnej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7 972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(110 713)</w:t>
            </w:r>
          </w:p>
        </w:tc>
      </w:tr>
      <w:tr w:rsidR="00425D2D" w:rsidRPr="00425D2D" w:rsidTr="00425D2D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Čisté zvýšenie alebo čisté zníženie peňažných prostriedkov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65 782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color w:val="FF0000"/>
                <w:lang w:eastAsia="sk-SK"/>
              </w:rPr>
              <w:t>(132 240)</w:t>
            </w:r>
          </w:p>
        </w:tc>
      </w:tr>
      <w:tr w:rsidR="00425D2D" w:rsidRPr="00425D2D" w:rsidTr="00425D2D">
        <w:trPr>
          <w:trHeight w:val="6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E.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13 419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145 659</w:t>
            </w:r>
          </w:p>
        </w:tc>
      </w:tr>
      <w:tr w:rsidR="00425D2D" w:rsidRPr="00425D2D" w:rsidTr="00425D2D">
        <w:trPr>
          <w:trHeight w:val="6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F.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79 201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13 419</w:t>
            </w:r>
          </w:p>
        </w:tc>
      </w:tr>
      <w:tr w:rsidR="00425D2D" w:rsidRPr="00425D2D" w:rsidTr="00425D2D">
        <w:trPr>
          <w:trHeight w:val="6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G.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425D2D" w:rsidRPr="00425D2D" w:rsidTr="00425D2D">
        <w:trPr>
          <w:trHeight w:val="6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H.</w:t>
            </w: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25D2D" w:rsidRPr="00425D2D" w:rsidRDefault="00425D2D" w:rsidP="00425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25D2D">
              <w:rPr>
                <w:rFonts w:ascii="Arial" w:eastAsia="Times New Roman" w:hAnsi="Arial" w:cs="Arial"/>
                <w:b/>
                <w:bCs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79 201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425D2D" w:rsidRPr="00425D2D" w:rsidRDefault="00425D2D" w:rsidP="00425D2D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25D2D">
              <w:rPr>
                <w:rFonts w:ascii="Arial" w:eastAsia="Times New Roman" w:hAnsi="Arial" w:cs="Arial"/>
                <w:lang w:eastAsia="sk-SK"/>
              </w:rPr>
              <w:t>13 419</w:t>
            </w:r>
          </w:p>
        </w:tc>
      </w:tr>
    </w:tbl>
    <w:p w:rsidR="002F1507" w:rsidRDefault="00425D2D"/>
    <w:sectPr w:rsidR="002F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2D"/>
    <w:rsid w:val="00202E7A"/>
    <w:rsid w:val="00425D2D"/>
    <w:rsid w:val="00490446"/>
    <w:rsid w:val="004F74CF"/>
    <w:rsid w:val="00E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Veselovsky</dc:creator>
  <cp:lastModifiedBy>Anton Veselovsky</cp:lastModifiedBy>
  <cp:revision>1</cp:revision>
  <dcterms:created xsi:type="dcterms:W3CDTF">2015-03-31T15:46:00Z</dcterms:created>
  <dcterms:modified xsi:type="dcterms:W3CDTF">2015-03-31T15:46:00Z</dcterms:modified>
</cp:coreProperties>
</file>