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361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8"/>
        <w:gridCol w:w="4891"/>
        <w:gridCol w:w="1701"/>
        <w:gridCol w:w="1701"/>
      </w:tblGrid>
      <w:tr w:rsidR="00425D2D" w:rsidRPr="00425D2D" w:rsidTr="00425D2D">
        <w:trPr>
          <w:trHeight w:val="300"/>
        </w:trPr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4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25D2D" w:rsidRPr="00425D2D" w:rsidRDefault="00425D2D" w:rsidP="00425D2D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Bežné účtovné obdobie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25D2D" w:rsidRPr="00425D2D" w:rsidRDefault="00425D2D" w:rsidP="00425D2D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425D2D">
              <w:rPr>
                <w:rFonts w:ascii="Arial" w:eastAsia="Times New Roman" w:hAnsi="Arial" w:cs="Arial"/>
                <w:lang w:eastAsia="sk-SK"/>
              </w:rPr>
              <w:t>Predch</w:t>
            </w:r>
            <w:proofErr w:type="spellEnd"/>
            <w:r w:rsidRPr="00425D2D">
              <w:rPr>
                <w:rFonts w:ascii="Arial" w:eastAsia="Times New Roman" w:hAnsi="Arial" w:cs="Arial"/>
                <w:lang w:eastAsia="sk-SK"/>
              </w:rPr>
              <w:t xml:space="preserve">. </w:t>
            </w:r>
            <w:proofErr w:type="spellStart"/>
            <w:r w:rsidRPr="00425D2D">
              <w:rPr>
                <w:rFonts w:ascii="Arial" w:eastAsia="Times New Roman" w:hAnsi="Arial" w:cs="Arial"/>
                <w:lang w:eastAsia="sk-SK"/>
              </w:rPr>
              <w:t>účt</w:t>
            </w:r>
            <w:proofErr w:type="spellEnd"/>
            <w:r w:rsidRPr="00425D2D">
              <w:rPr>
                <w:rFonts w:ascii="Arial" w:eastAsia="Times New Roman" w:hAnsi="Arial" w:cs="Arial"/>
                <w:lang w:eastAsia="sk-SK"/>
              </w:rPr>
              <w:t>. obdobie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(EUR)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(EUR)</w:t>
            </w:r>
          </w:p>
        </w:tc>
      </w:tr>
      <w:tr w:rsidR="00425D2D" w:rsidRPr="00425D2D" w:rsidTr="00425D2D">
        <w:trPr>
          <w:trHeight w:val="6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Z/S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Hospodársky výsledok z bežnej činnosti pred zdanením daňou z príjmov PO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251 190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215 542</w:t>
            </w:r>
          </w:p>
        </w:tc>
      </w:tr>
      <w:tr w:rsidR="00425D2D" w:rsidRPr="00425D2D" w:rsidTr="00425D2D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A.1.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Nepeňažné operácie ovplyvňujúce hospodársky výsledok z bežnej činnosti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176 988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153 130</w:t>
            </w:r>
          </w:p>
        </w:tc>
      </w:tr>
      <w:tr w:rsidR="00425D2D" w:rsidRPr="00425D2D" w:rsidTr="00425D2D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A.1.1.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Odpisy dlhodobého hmotného majetku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150 522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153 648</w:t>
            </w:r>
          </w:p>
        </w:tc>
      </w:tr>
      <w:tr w:rsidR="00425D2D" w:rsidRPr="00425D2D" w:rsidTr="00425D2D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 xml:space="preserve">Amortizácia dlhodobého nehmotného majetku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A.1.2.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Zostatková hodnota dlhodobého nehmotného a hmotného majetku účtovaná pri vyradení (s výnimkou predaja)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A.1.3.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Odpis pohľadávok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A.1.4.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Zmena stavu rezerv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(16 080)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A.1.5.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Zmena stavu opravných položiek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(32 221)</w:t>
            </w:r>
          </w:p>
        </w:tc>
      </w:tr>
      <w:tr w:rsidR="00425D2D" w:rsidRPr="00425D2D" w:rsidTr="00425D2D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A.1.6.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Zmena stavu položiek časového rozlíšenia nákladov a výnosov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7 003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(3 233)</w:t>
            </w:r>
          </w:p>
        </w:tc>
      </w:tr>
      <w:tr w:rsidR="00425D2D" w:rsidRPr="00425D2D" w:rsidTr="00425D2D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A.1.7.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Dividendy a iné podiely na zisku účtované do výnosov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A.1.8.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Úroky účtované do nákladov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35 589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34 498</w:t>
            </w:r>
          </w:p>
        </w:tc>
      </w:tr>
      <w:tr w:rsidR="00425D2D" w:rsidRPr="00425D2D" w:rsidTr="00425D2D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A.1.9.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Úroky účtované do výnosov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(46)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(14)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A.1.10.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 xml:space="preserve">Kurzový zisk vyčíslený k peňažným prostriedkom a peňažným ekvivalentom ku dňu </w:t>
            </w:r>
            <w:proofErr w:type="spellStart"/>
            <w:r w:rsidRPr="00425D2D">
              <w:rPr>
                <w:rFonts w:ascii="Arial" w:eastAsia="Times New Roman" w:hAnsi="Arial" w:cs="Arial"/>
                <w:lang w:eastAsia="sk-SK"/>
              </w:rPr>
              <w:t>účt</w:t>
            </w:r>
            <w:proofErr w:type="spellEnd"/>
            <w:r w:rsidRPr="00425D2D">
              <w:rPr>
                <w:rFonts w:ascii="Arial" w:eastAsia="Times New Roman" w:hAnsi="Arial" w:cs="Arial"/>
                <w:lang w:eastAsia="sk-SK"/>
              </w:rPr>
              <w:t>. závierky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A.1.11.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 xml:space="preserve">Kurzová strata vyčíslená k peňažným prostriedkom a peňažným ekvivalentom ku dňu </w:t>
            </w:r>
            <w:proofErr w:type="spellStart"/>
            <w:r w:rsidRPr="00425D2D">
              <w:rPr>
                <w:rFonts w:ascii="Arial" w:eastAsia="Times New Roman" w:hAnsi="Arial" w:cs="Arial"/>
                <w:lang w:eastAsia="sk-SK"/>
              </w:rPr>
              <w:t>účt</w:t>
            </w:r>
            <w:proofErr w:type="spellEnd"/>
            <w:r w:rsidRPr="00425D2D">
              <w:rPr>
                <w:rFonts w:ascii="Arial" w:eastAsia="Times New Roman" w:hAnsi="Arial" w:cs="Arial"/>
                <w:lang w:eastAsia="sk-SK"/>
              </w:rPr>
              <w:t>. závierky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A.1.12.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Výsledok z predaja dlhodobého majetku s výnimkou majetku, ktorý sa považuje za peňažný ekvivalent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A.1.13.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Ostatné položky nepeňažného charakteru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452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A.2.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Vplyv zmien stavu pracovného kapitálu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(271 044)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(89 745)</w:t>
            </w:r>
          </w:p>
        </w:tc>
      </w:tr>
      <w:tr w:rsidR="00425D2D" w:rsidRPr="00425D2D" w:rsidTr="00425D2D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A.2.1.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Zmena stavu pohľadávok z prevádzkovej činnosti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149 668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(278 999)</w:t>
            </w:r>
          </w:p>
        </w:tc>
      </w:tr>
      <w:tr w:rsidR="00425D2D" w:rsidRPr="00425D2D" w:rsidTr="00425D2D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A.2.2.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Zmena stavu záväzkov z prevádzkovej činnosti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(297 750)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253 925</w:t>
            </w:r>
          </w:p>
        </w:tc>
      </w:tr>
      <w:tr w:rsidR="00425D2D" w:rsidRPr="00425D2D" w:rsidTr="00425D2D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A.2.3.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Zmena stavu zásob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(122 962)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(64 671)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A.2.4.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Zmena stavu krátkodobého finančného majetku s výnimkou majetku, ktorý je súčasťou peň. prostriedkov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A.3.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Prijaté úroky, s výnimkou tých, ktoré sa začleňujú do investičných činností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46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14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A.4.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(35 589)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(34 498)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A.5.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A.6.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 xml:space="preserve">Výdavky na vyplatené dividendy a iné podiely na zisku, s výnimkou tých, ktoré sa začleňujú do </w:t>
            </w:r>
            <w:proofErr w:type="spellStart"/>
            <w:r w:rsidRPr="00425D2D">
              <w:rPr>
                <w:rFonts w:ascii="Arial" w:eastAsia="Times New Roman" w:hAnsi="Arial" w:cs="Arial"/>
                <w:lang w:eastAsia="sk-SK"/>
              </w:rPr>
              <w:t>fin.činností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(150 000)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lastRenderedPageBreak/>
              <w:t>A.7.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 xml:space="preserve">Výdavky na daň z príjmov účtovnej jednotky, s výnimkou tých, ktoré sa začleňujú do </w:t>
            </w:r>
            <w:proofErr w:type="spellStart"/>
            <w:r w:rsidRPr="00425D2D">
              <w:rPr>
                <w:rFonts w:ascii="Arial" w:eastAsia="Times New Roman" w:hAnsi="Arial" w:cs="Arial"/>
                <w:lang w:eastAsia="sk-SK"/>
              </w:rPr>
              <w:t>inv.alebo</w:t>
            </w:r>
            <w:proofErr w:type="spellEnd"/>
            <w:r w:rsidRPr="00425D2D">
              <w:rPr>
                <w:rFonts w:ascii="Arial" w:eastAsia="Times New Roman" w:hAnsi="Arial" w:cs="Arial"/>
                <w:lang w:eastAsia="sk-SK"/>
              </w:rPr>
              <w:t xml:space="preserve"> </w:t>
            </w:r>
            <w:proofErr w:type="spellStart"/>
            <w:r w:rsidRPr="00425D2D">
              <w:rPr>
                <w:rFonts w:ascii="Arial" w:eastAsia="Times New Roman" w:hAnsi="Arial" w:cs="Arial"/>
                <w:lang w:eastAsia="sk-SK"/>
              </w:rPr>
              <w:t>fin.činností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(81 666)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(36 440)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A.8.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Príjmy mimoriadneho charakteru vzťahujúce sa na prevádzkovú činnosť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A.9.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mimoriadneho charakteru vzťahujúce sa na prevádzkovú činnosť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A.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Čisté peňažné toky z prevádzkovej činnosti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(110 075)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208 003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B.1.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na obstaranie dlhodobého nehmotného majetku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(18 274)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B.2.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na obstaranie dlhodobého hmotného majetku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(29 840)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(13 530)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B.3.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na obstaranie dlhodobých cenných papierov a podielov v iných účtovných jednotkách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B.4.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Príjmy z predaja dlhodobého nehmotného majetku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B.5.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Príjmy z predaja dlhodobého hmotného majetku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B.6.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Príjmy z predaja dlhodobých cenných papierov a podielov v iných účtovných jednotkách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B.7.</w:t>
            </w:r>
          </w:p>
        </w:tc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na pôžičky poskytnuté účtovnou jednotkou inej účtovnej jednotke v skupine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(216 000)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B.8. </w:t>
            </w:r>
          </w:p>
        </w:tc>
        <w:tc>
          <w:tcPr>
            <w:tcW w:w="4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Príjmy zo splácania dlhodobých pôžičiek poskytnutých účtovnou jednotkou inej účtovnej jednotke v skupine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216 000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B.9.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na dlhodobé pôžičky poskytnuté účtovnou jednotkou tretím osobám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B.10.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Príjmy zo splácania dlhodobých pôžičiek poskytnutých účtovnou jednotkou tretím osobám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B.11.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Príjmy z prenájmu súboru hnuteľného a nehnuteľného majetku používaného a odpisovaného nájomcom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B.12.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Prijaté úroky, s výnimkou tých, ktoré sa začleňujú do prevádzkových činností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B.13.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Príjmy z dividend a iných podielov na zisku, s výnimkou tých, ktoré sa začleňujú do prevádzkových činností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B.14.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súvisiace s derivátmi s výnimkou, ak sú určené na predaj alebo na obchodovanie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B.15.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Príjmy súvisiace s derivátmi s výnimkou, ak sú určené na predaj alebo na obchodovanie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B.16.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na daň z príjmov účtovnej jednotky, ak je ju</w:t>
            </w:r>
            <w:r w:rsidRPr="00425D2D">
              <w:rPr>
                <w:rFonts w:ascii="Arial" w:eastAsia="Times New Roman" w:hAnsi="Arial" w:cs="Arial"/>
                <w:color w:val="0000FF"/>
                <w:lang w:eastAsia="sk-SK"/>
              </w:rPr>
              <w:t xml:space="preserve"> </w:t>
            </w:r>
            <w:r w:rsidRPr="00425D2D">
              <w:rPr>
                <w:rFonts w:ascii="Arial" w:eastAsia="Times New Roman" w:hAnsi="Arial" w:cs="Arial"/>
                <w:lang w:eastAsia="sk-SK"/>
              </w:rPr>
              <w:t>možné začleniť do investičných činností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B.17.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Príjmy mimoriadneho charakteru vzťahujúce sa na investičnú činnosť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B.18.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mimoriadneho charakteru vzťahujúce sa na investičnú činnosť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B.19.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Ostatné príjmy vzťahujúce sa na investičnú činnosť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B.20.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Ostatné výdavky vzťahujúce sa na investičnú činnosť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lastRenderedPageBreak/>
              <w:t>B.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Čisté peňažné toky z investičnej činnosti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167 886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(229 530)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C.1.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Peňažné toky vo vlastnom imaní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C.1.1.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Príjmy z upísaných akcií a obchodných podielov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C.1.2.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Príjmy z ďalších vkladov do vlastného imania spoločníkmi alebo fyzickou osobou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C.1.3.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Prijaté peňažné dary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C.1.4.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Príjmy z úhrady straty spoločníkmi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C.1.5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na obstaranie alebo spätné odkúpenie vlastných akcií a vlastných podielov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C.1.6.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spojené so znížením fondov vytvorených účtovnou jednotkou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C.1.7.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na vyplatenie podielu na vlastnom imaní spoločníkmi účtovnej jednotky a fyzickou osobou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C.1.8.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z iných dôvodov, ktoré súvisia so znížením vlastného imania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64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C.2.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7 972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(110 713)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C.2.1.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Príjmy z emisie dlhodobých cenných papierov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C.2.2.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na úhradu záväzkov z dlhodobých cenných papierov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C.2.3.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Príjmy z úverov, ktoré účtovnej jednotke poskytla banka s výnimkou úverov poskytnutých na hlavnú činnosť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150 000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C.2.4.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na splácanie úverov poskytnutých bankou s výnimkou úverov poskytnutých na hlavnú činnosť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(121 270)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(88 620)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C.2.5.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Príjmy z prijatých pôžičiek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285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C.2.6.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na splácanie pôžičiek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C.2.7.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na úhradu záväzkov z používania majetku, ktorý je predmetom zmluvy o kúpe prenajatej veci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C.2.8.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na úhradu záväzkov za prenájom súboru hnuteľného/</w:t>
            </w:r>
            <w:proofErr w:type="spellStart"/>
            <w:r w:rsidRPr="00425D2D">
              <w:rPr>
                <w:rFonts w:ascii="Arial" w:eastAsia="Times New Roman" w:hAnsi="Arial" w:cs="Arial"/>
                <w:lang w:eastAsia="sk-SK"/>
              </w:rPr>
              <w:t>neh</w:t>
            </w:r>
            <w:proofErr w:type="spellEnd"/>
            <w:r w:rsidRPr="00425D2D">
              <w:rPr>
                <w:rFonts w:ascii="Arial" w:eastAsia="Times New Roman" w:hAnsi="Arial" w:cs="Arial"/>
                <w:lang w:eastAsia="sk-SK"/>
              </w:rPr>
              <w:t>. majetku používaného a odpisovaného nájomcom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C.2.9.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Príjmy z ostatných dlhodobých a krátkodobých záväzkov vyplývajúcich z finančnej činnosti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C.2.10.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na splácanie ostatných dlhodobých a krátkodobých záväzkov z finančnej činnosti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(20 758)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(22 093)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C.3.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na zaplatené úroky, s výnimkou tých, ktoré sa začleňujú do prevádzkových činností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C.4.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 xml:space="preserve">Výdavky na vyplatené dividendy a iné podiely na zisku, s výnimkou tých, ktoré sa začleňujú do </w:t>
            </w:r>
            <w:proofErr w:type="spellStart"/>
            <w:r w:rsidRPr="00425D2D">
              <w:rPr>
                <w:rFonts w:ascii="Arial" w:eastAsia="Times New Roman" w:hAnsi="Arial" w:cs="Arial"/>
                <w:lang w:eastAsia="sk-SK"/>
              </w:rPr>
              <w:t>prev.činností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C.5.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 xml:space="preserve">Výdavky súvisiace s derivátmi s výnimkou, ak sú určené na predaj alebo na obchodovanie alebo na </w:t>
            </w:r>
            <w:proofErr w:type="spellStart"/>
            <w:r w:rsidRPr="00425D2D">
              <w:rPr>
                <w:rFonts w:ascii="Arial" w:eastAsia="Times New Roman" w:hAnsi="Arial" w:cs="Arial"/>
                <w:lang w:eastAsia="sk-SK"/>
              </w:rPr>
              <w:t>inv.činnosť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C.6.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 xml:space="preserve">Príjmy súvisiace s derivátmi s výnimkou, ak sú určené na predaj alebo na obchodovanie alebo na </w:t>
            </w:r>
            <w:proofErr w:type="spellStart"/>
            <w:r w:rsidRPr="00425D2D">
              <w:rPr>
                <w:rFonts w:ascii="Arial" w:eastAsia="Times New Roman" w:hAnsi="Arial" w:cs="Arial"/>
                <w:lang w:eastAsia="sk-SK"/>
              </w:rPr>
              <w:t>inv.činnosť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57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lastRenderedPageBreak/>
              <w:t>C.7.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na daň z príjmov účtovnej jednotky, ak ich možno začleniť do finančných činností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C.8.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Príjmy mimoriadneho charakteru vzťahujúce sa na finančnú činnosť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C.9.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C.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Čisté peňažné toky z finančnej činnosti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7 972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(110 713)</w:t>
            </w:r>
          </w:p>
        </w:tc>
      </w:tr>
      <w:tr w:rsidR="00425D2D" w:rsidRPr="00425D2D" w:rsidTr="00425D2D">
        <w:trPr>
          <w:trHeight w:val="3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center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D.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center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Čisté zvýšenie alebo čisté zníženie peňažných prostriedkov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65 782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color w:val="FF0000"/>
                <w:lang w:eastAsia="sk-SK"/>
              </w:rPr>
              <w:t>(132 240)</w:t>
            </w:r>
          </w:p>
        </w:tc>
      </w:tr>
      <w:tr w:rsidR="00425D2D" w:rsidRPr="00425D2D" w:rsidTr="00425D2D">
        <w:trPr>
          <w:trHeight w:val="6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E.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13 419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145 659</w:t>
            </w:r>
          </w:p>
        </w:tc>
      </w:tr>
      <w:tr w:rsidR="00425D2D" w:rsidRPr="00425D2D" w:rsidTr="00425D2D">
        <w:trPr>
          <w:trHeight w:val="6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F.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79 201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13 419</w:t>
            </w:r>
          </w:p>
        </w:tc>
      </w:tr>
      <w:tr w:rsidR="00425D2D" w:rsidRPr="00425D2D" w:rsidTr="00425D2D">
        <w:trPr>
          <w:trHeight w:val="6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G.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Kurzové rozdiely vyčíslené k peňažným prostriedkom a peňažným ekvivalentom ku dňu účtovnej závierke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425D2D" w:rsidRPr="00425D2D" w:rsidTr="00425D2D">
        <w:trPr>
          <w:trHeight w:val="600"/>
        </w:trPr>
        <w:tc>
          <w:tcPr>
            <w:tcW w:w="10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center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H.</w:t>
            </w:r>
          </w:p>
        </w:tc>
        <w:tc>
          <w:tcPr>
            <w:tcW w:w="4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FF"/>
            <w:vAlign w:val="center"/>
            <w:hideMark/>
          </w:tcPr>
          <w:p w:rsidR="00425D2D" w:rsidRPr="00425D2D" w:rsidRDefault="00425D2D" w:rsidP="00425D2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25D2D">
              <w:rPr>
                <w:rFonts w:ascii="Arial" w:eastAsia="Times New Roman" w:hAnsi="Arial" w:cs="Arial"/>
                <w:b/>
                <w:bCs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79 201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bottom"/>
            <w:hideMark/>
          </w:tcPr>
          <w:p w:rsidR="00425D2D" w:rsidRPr="00425D2D" w:rsidRDefault="00425D2D" w:rsidP="00425D2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25D2D">
              <w:rPr>
                <w:rFonts w:ascii="Arial" w:eastAsia="Times New Roman" w:hAnsi="Arial" w:cs="Arial"/>
                <w:lang w:eastAsia="sk-SK"/>
              </w:rPr>
              <w:t>13 419</w:t>
            </w:r>
          </w:p>
        </w:tc>
      </w:tr>
    </w:tbl>
    <w:p w:rsidR="002F1507" w:rsidRDefault="00425D2D"/>
    <w:sectPr w:rsidR="002F15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5D2D"/>
    <w:rsid w:val="00202E7A"/>
    <w:rsid w:val="00425D2D"/>
    <w:rsid w:val="00490446"/>
    <w:rsid w:val="004F74CF"/>
    <w:rsid w:val="00EE1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69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1056</Words>
  <Characters>6020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 Veselovsky</dc:creator>
  <cp:lastModifiedBy>Anton Veselovsky</cp:lastModifiedBy>
  <cp:revision>1</cp:revision>
  <dcterms:created xsi:type="dcterms:W3CDTF">2015-03-31T15:46:00Z</dcterms:created>
  <dcterms:modified xsi:type="dcterms:W3CDTF">2015-03-31T15:46:00Z</dcterms:modified>
</cp:coreProperties>
</file>