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9EE" w:rsidRPr="00FA79EE" w:rsidRDefault="00FA79EE" w:rsidP="00FA79EE">
      <w:pPr>
        <w:pStyle w:val="Heading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BodyText"/>
      </w:pPr>
    </w:p>
    <w:p w:rsidR="00FA79EE" w:rsidRPr="00FA79EE" w:rsidRDefault="00FA79EE" w:rsidP="00FA79EE">
      <w:pPr>
        <w:pStyle w:val="Heading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925EA3" w:rsidRPr="00925EA3" w:rsidRDefault="00925EA3" w:rsidP="00925EA3">
      <w:pPr>
        <w:pStyle w:val="BodyText"/>
        <w:ind w:left="284"/>
        <w:rPr>
          <w:szCs w:val="18"/>
        </w:rPr>
      </w:pPr>
      <w:r w:rsidRPr="00925EA3">
        <w:rPr>
          <w:szCs w:val="18"/>
        </w:rPr>
        <w:t xml:space="preserve">Spoločnosť  </w:t>
      </w:r>
      <w:r w:rsidR="00B4456E">
        <w:rPr>
          <w:szCs w:val="18"/>
        </w:rPr>
        <w:t>DOVIM</w:t>
      </w:r>
      <w:r w:rsidRPr="00925EA3">
        <w:rPr>
          <w:szCs w:val="18"/>
        </w:rPr>
        <w:t xml:space="preserve"> s.r.o. (ďalej len Spoločnosť) bola založená</w:t>
      </w:r>
      <w:r w:rsidRPr="00925EA3">
        <w:rPr>
          <w:rStyle w:val="ra"/>
          <w:szCs w:val="18"/>
        </w:rPr>
        <w:t xml:space="preserve"> </w:t>
      </w:r>
      <w:r w:rsidR="00B4456E">
        <w:rPr>
          <w:rStyle w:val="ra"/>
          <w:szCs w:val="18"/>
        </w:rPr>
        <w:t>04</w:t>
      </w:r>
      <w:r w:rsidRPr="00925EA3">
        <w:rPr>
          <w:rStyle w:val="ra"/>
          <w:szCs w:val="18"/>
        </w:rPr>
        <w:t xml:space="preserve">. </w:t>
      </w:r>
      <w:r w:rsidR="00B4456E">
        <w:rPr>
          <w:rStyle w:val="ra"/>
          <w:szCs w:val="18"/>
        </w:rPr>
        <w:t>augusta</w:t>
      </w:r>
      <w:r w:rsidRPr="00925EA3">
        <w:rPr>
          <w:rStyle w:val="ra"/>
          <w:szCs w:val="18"/>
        </w:rPr>
        <w:t xml:space="preserve"> 20</w:t>
      </w:r>
      <w:r w:rsidR="00B4456E">
        <w:rPr>
          <w:rStyle w:val="ra"/>
          <w:szCs w:val="18"/>
        </w:rPr>
        <w:t>10</w:t>
      </w:r>
      <w:r w:rsidRPr="00925EA3">
        <w:rPr>
          <w:rStyle w:val="ra"/>
          <w:szCs w:val="18"/>
        </w:rPr>
        <w:t xml:space="preserve"> </w:t>
      </w:r>
      <w:r w:rsidRPr="00925EA3">
        <w:rPr>
          <w:szCs w:val="18"/>
        </w:rPr>
        <w:t xml:space="preserve">a do Obchodného registra bola zapísaná </w:t>
      </w:r>
      <w:r w:rsidR="00B4456E">
        <w:rPr>
          <w:szCs w:val="18"/>
        </w:rPr>
        <w:t>07</w:t>
      </w:r>
      <w:r w:rsidRPr="00925EA3">
        <w:rPr>
          <w:rStyle w:val="ra"/>
          <w:szCs w:val="18"/>
        </w:rPr>
        <w:t>.</w:t>
      </w:r>
      <w:r w:rsidR="00B4456E">
        <w:rPr>
          <w:rStyle w:val="ra"/>
          <w:szCs w:val="18"/>
        </w:rPr>
        <w:t xml:space="preserve"> </w:t>
      </w:r>
      <w:r w:rsidRPr="00925EA3">
        <w:rPr>
          <w:rStyle w:val="ra"/>
          <w:szCs w:val="18"/>
        </w:rPr>
        <w:t>septembra 20</w:t>
      </w:r>
      <w:r w:rsidR="00B4456E">
        <w:rPr>
          <w:rStyle w:val="ra"/>
          <w:szCs w:val="18"/>
        </w:rPr>
        <w:t>10</w:t>
      </w:r>
      <w:r w:rsidRPr="00925EA3">
        <w:rPr>
          <w:szCs w:val="18"/>
        </w:rPr>
        <w:t xml:space="preserve"> (Obchodný register Okresného súdu Bratislava I v Bratislave, oddiel </w:t>
      </w:r>
      <w:proofErr w:type="spellStart"/>
      <w:r w:rsidR="00B4456E">
        <w:rPr>
          <w:szCs w:val="18"/>
        </w:rPr>
        <w:t>Sro</w:t>
      </w:r>
      <w:proofErr w:type="spellEnd"/>
      <w:r w:rsidRPr="00925EA3">
        <w:rPr>
          <w:szCs w:val="18"/>
        </w:rPr>
        <w:t>, vložka</w:t>
      </w:r>
      <w:r w:rsidR="00B4456E">
        <w:rPr>
          <w:szCs w:val="18"/>
        </w:rPr>
        <w:t xml:space="preserve"> č.</w:t>
      </w:r>
      <w:r w:rsidRPr="00925EA3">
        <w:rPr>
          <w:szCs w:val="18"/>
        </w:rPr>
        <w:t xml:space="preserve"> </w:t>
      </w:r>
      <w:r w:rsidR="00B4456E">
        <w:rPr>
          <w:szCs w:val="18"/>
        </w:rPr>
        <w:t>67343</w:t>
      </w:r>
      <w:r w:rsidRPr="00925EA3">
        <w:rPr>
          <w:rStyle w:val="ra"/>
          <w:szCs w:val="18"/>
        </w:rPr>
        <w:t>/B</w:t>
      </w:r>
      <w:r w:rsidRPr="00925EA3">
        <w:rPr>
          <w:szCs w:val="18"/>
        </w:rPr>
        <w:t xml:space="preserve">). </w:t>
      </w:r>
    </w:p>
    <w:p w:rsidR="00FA79EE" w:rsidRPr="00FA79EE" w:rsidRDefault="00FA79EE" w:rsidP="00FA79EE">
      <w:pPr>
        <w:pStyle w:val="BodyText"/>
      </w:pPr>
    </w:p>
    <w:p w:rsidR="00FA79EE" w:rsidRPr="00FA79EE" w:rsidRDefault="00FA79EE" w:rsidP="00FA79EE">
      <w:pPr>
        <w:pStyle w:val="Heading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B4456E" w:rsidRDefault="00B4456E" w:rsidP="00B4456E">
      <w:pPr>
        <w:pStyle w:val="BodyText"/>
        <w:numPr>
          <w:ilvl w:val="0"/>
          <w:numId w:val="20"/>
        </w:numPr>
      </w:pPr>
      <w:r>
        <w:t>kúpa tovaru na účely jeho predaja konečnému spotrebiteľovi (maloobchod) alebo iným prevádzkovateľom živnosti (veľkoobchod),</w:t>
      </w:r>
    </w:p>
    <w:p w:rsidR="00B4456E" w:rsidRDefault="00B4456E" w:rsidP="00B4456E">
      <w:pPr>
        <w:pStyle w:val="BodyText"/>
        <w:numPr>
          <w:ilvl w:val="0"/>
          <w:numId w:val="20"/>
        </w:numPr>
      </w:pPr>
      <w:r>
        <w:t>sprostredkovateľská činnosť v oblasti obchodu,</w:t>
      </w:r>
    </w:p>
    <w:p w:rsidR="00B4456E" w:rsidRDefault="00B4456E" w:rsidP="00B4456E">
      <w:pPr>
        <w:pStyle w:val="BodyText"/>
        <w:numPr>
          <w:ilvl w:val="0"/>
          <w:numId w:val="20"/>
        </w:numPr>
      </w:pPr>
      <w:r>
        <w:t>sprostredkovateľská činnosť v oblasti služieb,</w:t>
      </w:r>
    </w:p>
    <w:p w:rsidR="00B4456E" w:rsidRDefault="00B4456E" w:rsidP="00B4456E">
      <w:pPr>
        <w:pStyle w:val="BodyText"/>
        <w:numPr>
          <w:ilvl w:val="0"/>
          <w:numId w:val="20"/>
        </w:numPr>
      </w:pPr>
      <w:r>
        <w:t>počítačové služby,</w:t>
      </w:r>
    </w:p>
    <w:p w:rsidR="00B4456E" w:rsidRDefault="00B4456E" w:rsidP="00B4456E">
      <w:pPr>
        <w:pStyle w:val="BodyText"/>
        <w:numPr>
          <w:ilvl w:val="0"/>
          <w:numId w:val="20"/>
        </w:numPr>
      </w:pPr>
      <w:r>
        <w:t>služby súvisiace s počítačovým spracovaním údajov,</w:t>
      </w:r>
    </w:p>
    <w:p w:rsidR="00B4456E" w:rsidRDefault="00B4456E" w:rsidP="00B4456E">
      <w:pPr>
        <w:pStyle w:val="BodyText"/>
        <w:numPr>
          <w:ilvl w:val="0"/>
          <w:numId w:val="20"/>
        </w:numPr>
      </w:pPr>
      <w:r>
        <w:t>administratívne služby,</w:t>
      </w:r>
    </w:p>
    <w:p w:rsidR="00B4456E" w:rsidRDefault="00B4456E" w:rsidP="00B4456E">
      <w:pPr>
        <w:pStyle w:val="BodyText"/>
        <w:numPr>
          <w:ilvl w:val="0"/>
          <w:numId w:val="20"/>
        </w:numPr>
      </w:pPr>
      <w:r>
        <w:t>činnosť podnikateľských, organizačných a ekonomických poradcov,</w:t>
      </w:r>
    </w:p>
    <w:p w:rsidR="00B4456E" w:rsidRDefault="00B4456E" w:rsidP="00B4456E">
      <w:pPr>
        <w:pStyle w:val="BodyText"/>
        <w:numPr>
          <w:ilvl w:val="0"/>
          <w:numId w:val="20"/>
        </w:numPr>
      </w:pPr>
      <w:r>
        <w:t>prevádzkovanie kultúrnych, spoločenských a zábavných zariadení,</w:t>
      </w:r>
    </w:p>
    <w:p w:rsidR="00B4456E" w:rsidRDefault="00B4456E" w:rsidP="00B4456E">
      <w:pPr>
        <w:pStyle w:val="BodyText"/>
        <w:numPr>
          <w:ilvl w:val="0"/>
          <w:numId w:val="20"/>
        </w:numPr>
      </w:pPr>
      <w:r>
        <w:t>reklamné a marketingové služby,</w:t>
      </w:r>
    </w:p>
    <w:p w:rsidR="00B4456E" w:rsidRDefault="00B4456E" w:rsidP="00B4456E">
      <w:pPr>
        <w:pStyle w:val="BodyText"/>
        <w:numPr>
          <w:ilvl w:val="0"/>
          <w:numId w:val="20"/>
        </w:numPr>
      </w:pPr>
      <w:r>
        <w:t>prieskum trhu a verejnej mienky.</w:t>
      </w:r>
    </w:p>
    <w:p w:rsidR="00B4456E" w:rsidRPr="00FA79EE" w:rsidRDefault="00B4456E" w:rsidP="00F858AD">
      <w:pPr>
        <w:pStyle w:val="BodyText"/>
      </w:pPr>
    </w:p>
    <w:p w:rsidR="00FA79EE" w:rsidRPr="008A6410" w:rsidRDefault="00FA79EE" w:rsidP="008A6410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FA79EE" w:rsidRPr="00FA79EE" w:rsidRDefault="002738E5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sz w:val="18"/>
          <w:szCs w:val="18"/>
          <w:lang w:eastAsia="sk-SK"/>
        </w:rPr>
        <w:t>Spoločnosť v bežnom účtovnom období ani v bezprostredne predchádzajúcom účtovnom období nezamestnávala žiadnych zamestnancov.</w:t>
      </w:r>
    </w:p>
    <w:p w:rsidR="008A6410" w:rsidRPr="008A6410" w:rsidRDefault="008A6410" w:rsidP="008A6410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BodyText"/>
        <w:ind w:hanging="426"/>
      </w:pPr>
      <w:r w:rsidRPr="008A6410">
        <w:tab/>
        <w:t>Účtovná závierka</w:t>
      </w:r>
      <w:r w:rsidR="00020AAE">
        <w:t xml:space="preserve"> Spoločnosti k 31. decembru 201</w:t>
      </w:r>
      <w:r w:rsidR="001B0C9E">
        <w:t>4</w:t>
      </w:r>
      <w:r w:rsidRPr="008A6410">
        <w:t xml:space="preserve"> je zostavená ako riadna účtovná závierka podľa § 17 ods. 6 zákona NR SR č. 431/2002 Z. z. o účtovníctve za účtovné obdobie od 1. januára 201</w:t>
      </w:r>
      <w:r w:rsidR="001B0C9E">
        <w:t>4</w:t>
      </w:r>
      <w:r w:rsidR="00D23118">
        <w:t xml:space="preserve"> do 31. decembra 201</w:t>
      </w:r>
      <w:r w:rsidR="001B0C9E">
        <w:t>4</w:t>
      </w:r>
      <w:r w:rsidRPr="008A6410">
        <w:t>.</w:t>
      </w:r>
    </w:p>
    <w:p w:rsidR="008A6410" w:rsidRPr="008A6410" w:rsidRDefault="008A6410" w:rsidP="008A6410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Pr="008A6410" w:rsidRDefault="008A6410" w:rsidP="008A6410">
      <w:pPr>
        <w:pStyle w:val="BodyText"/>
        <w:ind w:hanging="426"/>
      </w:pPr>
      <w:r w:rsidRPr="008A6410">
        <w:tab/>
        <w:t>Účtovná závierk</w:t>
      </w:r>
      <w:r w:rsidR="00932D07">
        <w:t>a Spoločnosti k 31. decembru 201</w:t>
      </w:r>
      <w:r w:rsidR="001B0C9E">
        <w:t>3</w:t>
      </w:r>
      <w:r w:rsidRPr="008A6410">
        <w:t xml:space="preserve">, za predchádzajúce účtovné obdobie, bola schválená </w:t>
      </w:r>
      <w:r w:rsidR="00A94418">
        <w:t>valným zhromaždením Spoločnosti</w:t>
      </w:r>
      <w:r w:rsidR="00020AAE">
        <w:t>.</w:t>
      </w:r>
    </w:p>
    <w:p w:rsidR="008A6410" w:rsidRPr="008A6410" w:rsidRDefault="008A6410" w:rsidP="008A6410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" w:name="OLE_LINK13"/>
      <w:bookmarkStart w:id="3" w:name="OLE_LINK14"/>
      <w:r w:rsidRPr="008A6410">
        <w:rPr>
          <w:rFonts w:ascii="Times New Roman" w:hAnsi="Times New Roman"/>
          <w:sz w:val="18"/>
          <w:szCs w:val="18"/>
        </w:rPr>
        <w:t>Zverejnenie účtovnej závierky za predchádzajúce účtovné obdobie</w:t>
      </w:r>
    </w:p>
    <w:p w:rsidR="00F858AD" w:rsidRPr="008A6410" w:rsidRDefault="008A6410" w:rsidP="00F858AD">
      <w:pPr>
        <w:pStyle w:val="BodyText"/>
      </w:pPr>
      <w:r w:rsidRPr="008A6410">
        <w:t>Účtovná závierka</w:t>
      </w:r>
      <w:r w:rsidR="00FF3B72">
        <w:t xml:space="preserve"> Spoločnosti k 31. decembru 201</w:t>
      </w:r>
      <w:r w:rsidR="001B0C9E">
        <w:t>3</w:t>
      </w:r>
      <w:r w:rsidR="00020AAE">
        <w:t xml:space="preserve"> ne</w:t>
      </w:r>
      <w:r w:rsidRPr="008A6410">
        <w:t>bola</w:t>
      </w:r>
      <w:r w:rsidR="00020AAE">
        <w:t xml:space="preserve"> ku dňu zostavenia účtovnej závierky za rok 201</w:t>
      </w:r>
      <w:r w:rsidR="001B0C9E">
        <w:t>4</w:t>
      </w:r>
      <w:r w:rsidRPr="008A6410">
        <w:t xml:space="preserve"> uložená do zbierky listín obchodného registra</w:t>
      </w:r>
      <w:r w:rsidR="001F76EF">
        <w:t>. Spoločnosť nemá povinnosť zverej</w:t>
      </w:r>
      <w:r w:rsidR="00F858AD">
        <w:t>niť účtovnú závierku v Obchodnom vestníku.</w:t>
      </w:r>
    </w:p>
    <w:p w:rsidR="008A6410" w:rsidRPr="008A6410" w:rsidRDefault="008A6410" w:rsidP="008A6410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Schválenie audítora</w:t>
      </w:r>
    </w:p>
    <w:p w:rsidR="008A6410" w:rsidRDefault="00F858AD" w:rsidP="008A6410">
      <w:pPr>
        <w:pStyle w:val="BodyText"/>
      </w:pPr>
      <w:r>
        <w:t>Spoločnosť nemá povinnosť overiť účtovnú závierku audítorom</w:t>
      </w:r>
      <w:r w:rsidR="008A6410" w:rsidRPr="008A6410">
        <w:t>.</w:t>
      </w:r>
    </w:p>
    <w:p w:rsidR="00E563AF" w:rsidRPr="008A6410" w:rsidRDefault="00E563AF" w:rsidP="008A6410">
      <w:pPr>
        <w:pStyle w:val="BodyText"/>
      </w:pPr>
    </w:p>
    <w:bookmarkEnd w:id="2"/>
    <w:bookmarkEnd w:id="3"/>
    <w:p w:rsidR="008A6410" w:rsidRPr="008A6410" w:rsidRDefault="008A6410" w:rsidP="008A6410">
      <w:pPr>
        <w:pStyle w:val="BodyText"/>
        <w:jc w:val="left"/>
      </w:pPr>
    </w:p>
    <w:p w:rsidR="00FA3006" w:rsidRPr="003E121B" w:rsidRDefault="00FA3006" w:rsidP="00484C74">
      <w:pPr>
        <w:pStyle w:val="Heading1"/>
        <w:numPr>
          <w:ilvl w:val="0"/>
          <w:numId w:val="21"/>
        </w:numPr>
        <w:spacing w:before="12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A00A06" w:rsidRDefault="00A00A06" w:rsidP="00A00A06">
      <w:pPr>
        <w:pStyle w:val="BodyText"/>
      </w:pPr>
    </w:p>
    <w:p w:rsidR="00E563AF" w:rsidRPr="00E563AF" w:rsidRDefault="00A06C43" w:rsidP="00E563AF">
      <w:pPr>
        <w:pStyle w:val="BodyText"/>
        <w:ind w:left="0" w:firstLine="284"/>
        <w:rPr>
          <w:szCs w:val="18"/>
        </w:rPr>
      </w:pPr>
      <w:bookmarkStart w:id="4" w:name="_Toc530739899"/>
      <w:r>
        <w:rPr>
          <w:szCs w:val="18"/>
        </w:rPr>
        <w:t>Spoločnosť nie je súčasťou konsolidovaného celku.</w:t>
      </w:r>
    </w:p>
    <w:p w:rsidR="00A00A06" w:rsidRDefault="00A00A06" w:rsidP="00E563AF">
      <w:pPr>
        <w:pStyle w:val="BodyText"/>
        <w:ind w:hanging="426"/>
        <w:rPr>
          <w:szCs w:val="18"/>
        </w:rPr>
      </w:pPr>
    </w:p>
    <w:p w:rsidR="00CE4825" w:rsidRPr="003E121B" w:rsidRDefault="00CE4825" w:rsidP="00484C74">
      <w:pPr>
        <w:pStyle w:val="Heading1"/>
        <w:numPr>
          <w:ilvl w:val="0"/>
          <w:numId w:val="22"/>
        </w:numPr>
        <w:spacing w:before="12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4"/>
    <w:p w:rsidR="00A00A06" w:rsidRDefault="00A00A06" w:rsidP="00A00A06">
      <w:pPr>
        <w:pStyle w:val="Body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Body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A00A06" w:rsidRDefault="00A00A06" w:rsidP="00A00A06">
      <w:pPr>
        <w:pStyle w:val="BodyText"/>
        <w:ind w:left="450"/>
      </w:pPr>
    </w:p>
    <w:p w:rsidR="00A00A06" w:rsidRDefault="00A00A06" w:rsidP="00A00A06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A00A06" w:rsidRDefault="00A00A06" w:rsidP="00A00A06">
      <w:pPr>
        <w:pStyle w:val="BodyText"/>
        <w:ind w:left="450"/>
      </w:pPr>
    </w:p>
    <w:p w:rsidR="00A00A06" w:rsidRPr="001949FC" w:rsidRDefault="00A00A06" w:rsidP="00A00A06">
      <w:pPr>
        <w:pStyle w:val="Body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A00A06" w:rsidRDefault="00A00A06" w:rsidP="00A00A06">
      <w:pPr>
        <w:pStyle w:val="BodyText"/>
        <w:ind w:left="709"/>
      </w:pPr>
    </w:p>
    <w:p w:rsidR="00A00A06" w:rsidRDefault="00A00A06" w:rsidP="00A00A06">
      <w:pPr>
        <w:pStyle w:val="Body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A00A06" w:rsidRDefault="00A00A06" w:rsidP="00A00A06">
      <w:pPr>
        <w:pStyle w:val="BodyText"/>
      </w:pPr>
    </w:p>
    <w:p w:rsidR="00A00A06" w:rsidRDefault="00A00A06" w:rsidP="00A00A06">
      <w:pPr>
        <w:pStyle w:val="Body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00A06">
      <w:pPr>
        <w:pStyle w:val="Body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BodyText"/>
      </w:pPr>
    </w:p>
    <w:p w:rsidR="00A00A06" w:rsidRDefault="00A00A06" w:rsidP="00A00A06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00A06" w:rsidRDefault="00A00A06" w:rsidP="00A00A06">
      <w:pPr>
        <w:pStyle w:val="BodyText"/>
      </w:pPr>
    </w:p>
    <w:p w:rsidR="00A00A06" w:rsidRDefault="00A00A06" w:rsidP="00A00A06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A00A06" w:rsidRDefault="00A00A06" w:rsidP="00A00A06">
      <w:pPr>
        <w:pStyle w:val="BodyText"/>
      </w:pPr>
    </w:p>
    <w:p w:rsidR="00A00A06" w:rsidRDefault="00A00A06" w:rsidP="00A00A06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00A06" w:rsidRDefault="00A00A06" w:rsidP="00A00A06">
      <w:pPr>
        <w:pStyle w:val="BodyText"/>
      </w:pPr>
    </w:p>
    <w:p w:rsidR="00A00A06" w:rsidRDefault="00A00A06" w:rsidP="00A00A06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00A06" w:rsidRDefault="00A00A06" w:rsidP="00A00A06">
      <w:pPr>
        <w:pStyle w:val="BodyText"/>
      </w:pPr>
    </w:p>
    <w:p w:rsidR="00A00A06" w:rsidRDefault="00A00A06" w:rsidP="00A00A06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00A06" w:rsidRDefault="00A00A06" w:rsidP="00A00A06">
      <w:pPr>
        <w:pStyle w:val="BodyText"/>
      </w:pPr>
      <w:r>
        <w:t xml:space="preserve"> </w:t>
      </w:r>
    </w:p>
    <w:p w:rsidR="00A00A06" w:rsidRDefault="00A00A06" w:rsidP="00BE2C4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F53BA6">
        <w:t>v mesiaci, v ktorom bol dlhodobý majetok uveden</w:t>
      </w:r>
      <w:r w:rsidR="00BE2C40">
        <w:t>ý</w:t>
      </w:r>
      <w:r w:rsidR="00F53BA6">
        <w:t xml:space="preserve"> do používania. </w:t>
      </w: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E2C40" w:rsidRDefault="00BE2C40" w:rsidP="00BE2C40">
      <w:pPr>
        <w:pStyle w:val="BodyText"/>
      </w:pPr>
    </w:p>
    <w:p w:rsidR="00A00A06" w:rsidRDefault="00A00A06" w:rsidP="00FC2C7C">
      <w:pPr>
        <w:pStyle w:val="Body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BE2C40">
        <w:t>v mesiaci, v ktorom bol dlhodobý hmotný majetok uvedený do používania</w:t>
      </w:r>
      <w:r>
        <w:t xml:space="preserve">. Drobný dlhodobý hmotný majetok, ktorého obstarávacia cena (resp. vlastné náklady) je 1 700 EUR a nižšia, sa </w:t>
      </w:r>
      <w:r w:rsidR="00FC2C7C">
        <w:t xml:space="preserve">účtuje priamo do nákladov. </w:t>
      </w:r>
      <w:r w:rsidR="00A06C43">
        <w:t>V prípade osobných automobilov sú účtovné odpisy zhodné daňovými odpismi.</w:t>
      </w:r>
    </w:p>
    <w:p w:rsidR="00821F95" w:rsidRDefault="00821F95" w:rsidP="00A00A06">
      <w:pPr>
        <w:pStyle w:val="Pismenka"/>
        <w:numPr>
          <w:ilvl w:val="0"/>
          <w:numId w:val="0"/>
        </w:numPr>
      </w:pP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Body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Default="00FA3006" w:rsidP="00FA3006">
      <w:pPr>
        <w:pStyle w:val="BodyText"/>
      </w:pPr>
      <w:r>
        <w:t xml:space="preserve">Odložené dane (odložená daňová pohľadávka a odložený daňový záväzok) sa vzťahujú na: </w:t>
      </w:r>
    </w:p>
    <w:p w:rsidR="00FA3006" w:rsidRDefault="00FA3006" w:rsidP="00FA3006">
      <w:pPr>
        <w:pStyle w:val="Body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Body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Body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FA3006" w:rsidRDefault="00FA3006" w:rsidP="00FA3006">
      <w:pPr>
        <w:pStyle w:val="BodyText"/>
      </w:pPr>
    </w:p>
    <w:p w:rsidR="00821F95" w:rsidRDefault="00821F95" w:rsidP="00FA3006">
      <w:pPr>
        <w:pStyle w:val="Body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Default="00FA3006" w:rsidP="00FA3006">
      <w:pPr>
        <w:pStyle w:val="BodyText"/>
      </w:pPr>
      <w:r>
        <w:t>Operatívny prenájom. Majetok prenajatý na základe operatívneho prenájmu vykazuje ako svoj majetok jeho vlastník, nie nájomca.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A3006" w:rsidRPr="00B1412B" w:rsidRDefault="00FA3006" w:rsidP="00FA3006">
      <w:pPr>
        <w:pStyle w:val="Body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FA3006" w:rsidRDefault="00FA3006" w:rsidP="00FA3006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FA3006" w:rsidRDefault="00FA3006" w:rsidP="00FA3006">
      <w:pPr>
        <w:pStyle w:val="Body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3006" w:rsidRDefault="00FA3006" w:rsidP="00FA3006">
      <w:pPr>
        <w:pStyle w:val="Body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710D3" w:rsidRDefault="00FA3006" w:rsidP="00484C74">
      <w:pPr>
        <w:pStyle w:val="Heading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" w:name="_Toc530739900"/>
      <w:r>
        <w:br w:type="page"/>
      </w:r>
      <w:r w:rsidR="006710D3" w:rsidRPr="008A6410">
        <w:rPr>
          <w:rFonts w:ascii="Times New Roman" w:hAnsi="Times New Roman"/>
          <w:sz w:val="18"/>
          <w:szCs w:val="18"/>
        </w:rPr>
        <w:lastRenderedPageBreak/>
        <w:t>I</w:t>
      </w:r>
      <w:r w:rsidR="006710D3"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6710D3" w:rsidRDefault="00FA3006" w:rsidP="009106FF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" w:name="_Toc530739901"/>
      <w:bookmarkEnd w:id="5"/>
      <w:r w:rsidRPr="006710D3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6"/>
    </w:p>
    <w:p w:rsidR="00FA3006" w:rsidRPr="00B1412B" w:rsidRDefault="00FA3006" w:rsidP="009106FF">
      <w:pPr>
        <w:pStyle w:val="BodyText"/>
        <w:rPr>
          <w:sz w:val="16"/>
          <w:szCs w:val="16"/>
        </w:rPr>
      </w:pPr>
    </w:p>
    <w:p w:rsidR="00484C74" w:rsidRDefault="00484C74" w:rsidP="00D958B2">
      <w:pPr>
        <w:pStyle w:val="BodyText"/>
      </w:pPr>
      <w:r>
        <w:t>Spoločnosť v bežnom účtovnom období</w:t>
      </w:r>
      <w:r w:rsidR="001B0C9E">
        <w:t xml:space="preserve"> a v bezprostredne predchádzajúcom účtovnom období</w:t>
      </w:r>
      <w:r>
        <w:t xml:space="preserve"> neúčtovala o dlhodobom nehmotnom majetku.</w:t>
      </w:r>
    </w:p>
    <w:p w:rsidR="001B0C9E" w:rsidRDefault="001B0C9E" w:rsidP="005C142D">
      <w:pPr>
        <w:pStyle w:val="BodyText"/>
      </w:pPr>
    </w:p>
    <w:p w:rsidR="00C47FA5" w:rsidRDefault="00AB6005" w:rsidP="005C142D">
      <w:pPr>
        <w:pStyle w:val="BodyText"/>
      </w:pPr>
      <w:r>
        <w:t>Prehľad pohybu dlhodobého hmotného majetku je uvedený v nasledovných tabuľkách:</w:t>
      </w:r>
    </w:p>
    <w:p w:rsidR="005C142D" w:rsidRDefault="005C142D" w:rsidP="009106FF">
      <w:pPr>
        <w:pStyle w:val="BodyText"/>
      </w:pPr>
    </w:p>
    <w:p w:rsidR="00D958B2" w:rsidRDefault="00D958B2" w:rsidP="009106FF">
      <w:pPr>
        <w:pStyle w:val="BodyText"/>
      </w:pPr>
      <w:r>
        <w:t>Tabuľka 1</w:t>
      </w:r>
    </w:p>
    <w:bookmarkStart w:id="7" w:name="_MON_1489330178"/>
    <w:bookmarkEnd w:id="7"/>
    <w:p w:rsidR="009A71A1" w:rsidRDefault="001B0C9E" w:rsidP="009106FF">
      <w:pPr>
        <w:pStyle w:val="BodyText"/>
      </w:pPr>
      <w:r>
        <w:object w:dxaOrig="9588" w:dyaOrig="99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3.5pt;height:496.5pt">
            <v:imagedata r:id="rId8" o:title=""/>
          </v:shape>
        </w:object>
      </w:r>
    </w:p>
    <w:p w:rsidR="005C142D" w:rsidRDefault="005C142D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D958B2" w:rsidRDefault="00D958B2" w:rsidP="009106FF">
      <w:pPr>
        <w:pStyle w:val="BodyText"/>
      </w:pPr>
      <w:r>
        <w:lastRenderedPageBreak/>
        <w:t>Tabuľka 2</w:t>
      </w:r>
    </w:p>
    <w:bookmarkStart w:id="8" w:name="_MON_1489330162"/>
    <w:bookmarkEnd w:id="8"/>
    <w:p w:rsidR="001B0C9E" w:rsidRDefault="001B0C9E" w:rsidP="001B0C9E">
      <w:pPr>
        <w:pStyle w:val="BodyText"/>
      </w:pPr>
      <w:r>
        <w:object w:dxaOrig="9588" w:dyaOrig="9915">
          <v:shape id="_x0000_i1025" type="#_x0000_t75" style="width:433.5pt;height:496.5pt" o:ole="">
            <v:imagedata r:id="rId9" o:title=""/>
          </v:shape>
          <o:OLEObject Type="Embed" ProgID="Excel.Sheet.12" ShapeID="_x0000_i1025" DrawAspect="Content" ObjectID="_1489330852" r:id="rId10"/>
        </w:object>
      </w: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041C2C" w:rsidRDefault="00041C2C" w:rsidP="009106FF">
      <w:pPr>
        <w:pStyle w:val="BodyText"/>
      </w:pPr>
    </w:p>
    <w:p w:rsidR="009106FF" w:rsidRDefault="009106FF" w:rsidP="009106FF">
      <w:pPr>
        <w:spacing w:after="0"/>
        <w:ind w:left="426"/>
        <w:jc w:val="both"/>
      </w:pPr>
    </w:p>
    <w:p w:rsidR="009106FF" w:rsidRPr="009106FF" w:rsidRDefault="009106FF" w:rsidP="009106FF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lastRenderedPageBreak/>
        <w:t>Dlhodobý finančný majetok</w:t>
      </w:r>
    </w:p>
    <w:p w:rsidR="009106FF" w:rsidRDefault="009106FF" w:rsidP="009106FF">
      <w:pPr>
        <w:pStyle w:val="BodyText"/>
      </w:pPr>
    </w:p>
    <w:p w:rsidR="009B3F97" w:rsidRDefault="009B3F97" w:rsidP="009B3F97">
      <w:pPr>
        <w:pStyle w:val="BodyText"/>
      </w:pPr>
      <w:r>
        <w:t>Spoločnosť</w:t>
      </w:r>
      <w:r w:rsidR="00484C74">
        <w:t xml:space="preserve"> v</w:t>
      </w:r>
      <w:r>
        <w:t xml:space="preserve"> </w:t>
      </w:r>
      <w:r w:rsidR="00484C74">
        <w:t>bežnom účtovnom období a v bezprostredne predchádzajúcom účtovnom období</w:t>
      </w:r>
      <w:r>
        <w:t xml:space="preserve"> neeviduje žiaden dlhodobý finančný  majetok. </w:t>
      </w:r>
    </w:p>
    <w:p w:rsidR="009B3F97" w:rsidRDefault="009B3F97" w:rsidP="009106FF">
      <w:pPr>
        <w:pStyle w:val="BodyText"/>
      </w:pPr>
    </w:p>
    <w:p w:rsidR="009B3F97" w:rsidRDefault="009B3F97" w:rsidP="009106FF">
      <w:pPr>
        <w:pStyle w:val="BodyText"/>
      </w:pPr>
    </w:p>
    <w:p w:rsidR="00E46E82" w:rsidRPr="009106FF" w:rsidRDefault="00E46E82" w:rsidP="00E46E82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Zásoby</w:t>
      </w:r>
    </w:p>
    <w:p w:rsidR="009106FF" w:rsidRDefault="009106FF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E46E82" w:rsidRDefault="00E46E82" w:rsidP="00E46E82">
      <w:pPr>
        <w:pStyle w:val="BodyText"/>
      </w:pPr>
      <w:r>
        <w:t xml:space="preserve">Spoločnosť </w:t>
      </w:r>
      <w:r w:rsidR="00D93070">
        <w:t xml:space="preserve">v bežnom účtovnom období a v bezprostredne predchádzajúcom účtovnom období </w:t>
      </w:r>
      <w:r>
        <w:t xml:space="preserve"> neeviduje žiadne zásoby.</w:t>
      </w:r>
    </w:p>
    <w:p w:rsidR="009106FF" w:rsidRDefault="009106FF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9106FF" w:rsidRPr="009106FF" w:rsidRDefault="00280A1F" w:rsidP="009106FF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Údaje o z</w:t>
      </w:r>
      <w:r w:rsidR="009106FF" w:rsidRPr="009106FF">
        <w:rPr>
          <w:rFonts w:ascii="Times New Roman" w:hAnsi="Times New Roman"/>
          <w:sz w:val="18"/>
          <w:szCs w:val="18"/>
        </w:rPr>
        <w:t>ákazkovej výrobe</w:t>
      </w:r>
    </w:p>
    <w:p w:rsidR="009106FF" w:rsidRDefault="009106FF" w:rsidP="009106FF">
      <w:pPr>
        <w:pStyle w:val="BodyText"/>
      </w:pPr>
    </w:p>
    <w:p w:rsidR="009106FF" w:rsidRDefault="002378BF" w:rsidP="009106FF">
      <w:pPr>
        <w:pStyle w:val="BodyText"/>
      </w:pPr>
      <w:r>
        <w:t xml:space="preserve">Spoločnosť </w:t>
      </w:r>
      <w:r w:rsidR="00D93070">
        <w:t xml:space="preserve">v bežnom účtovnom období a v bezprostredne predchádzajúcom účtovnom období </w:t>
      </w:r>
      <w:r>
        <w:t>nerealiz</w:t>
      </w:r>
      <w:r w:rsidR="00D21376">
        <w:t xml:space="preserve">ovala </w:t>
      </w:r>
      <w:r>
        <w:t>zákazkovú výrobu.</w:t>
      </w:r>
    </w:p>
    <w:p w:rsidR="009106FF" w:rsidRDefault="009106FF" w:rsidP="009106FF">
      <w:pPr>
        <w:pStyle w:val="BodyText"/>
      </w:pPr>
    </w:p>
    <w:p w:rsidR="003F7E47" w:rsidRDefault="003F7E47" w:rsidP="009106FF">
      <w:pPr>
        <w:spacing w:after="0"/>
        <w:ind w:left="426"/>
        <w:jc w:val="both"/>
      </w:pPr>
    </w:p>
    <w:p w:rsidR="003F7E47" w:rsidRPr="003F7E47" w:rsidRDefault="003F7E47" w:rsidP="003F7E47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9"/>
    </w:p>
    <w:p w:rsidR="003F7E47" w:rsidRDefault="003F7E47" w:rsidP="003F7E47">
      <w:pPr>
        <w:pStyle w:val="BodyText"/>
      </w:pPr>
    </w:p>
    <w:p w:rsidR="003F7E47" w:rsidRDefault="00E22EF2" w:rsidP="003F7E47">
      <w:pPr>
        <w:pStyle w:val="BodyText"/>
      </w:pPr>
      <w:r>
        <w:t xml:space="preserve">Spoločnosť v priebehu účtovného obdobia ani v priebehu predchádzajúceho účtovného obdobia netvorila opravné položky k pohľadávkam. 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267E0F" w:rsidRDefault="00267E0F" w:rsidP="003F7E47">
      <w:pPr>
        <w:pStyle w:val="BodyText"/>
      </w:pPr>
    </w:p>
    <w:p w:rsidR="003F7E47" w:rsidRDefault="003F7E47" w:rsidP="003F7E47">
      <w:pPr>
        <w:pStyle w:val="BodyText"/>
      </w:pPr>
      <w:r>
        <w:t>Veková štruktúra pohľadávok za bežné účtovné obdobie je uvedená v 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10" w:name="_MON_1489330222"/>
    <w:bookmarkEnd w:id="10"/>
    <w:p w:rsidR="003F7E47" w:rsidRPr="0002413A" w:rsidRDefault="001B0C9E" w:rsidP="009106FF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  <w:r w:rsidRPr="0002413A">
        <w:rPr>
          <w:rFonts w:ascii="Times New Roman" w:hAnsi="Times New Roman"/>
          <w:sz w:val="18"/>
          <w:szCs w:val="18"/>
        </w:rPr>
        <w:object w:dxaOrig="8761" w:dyaOrig="6084">
          <v:shape id="_x0000_i1028" type="#_x0000_t75" style="width:418.5pt;height:330.75pt" o:ole="" o:preferrelative="f">
            <v:imagedata r:id="rId11" o:title=""/>
            <o:lock v:ext="edit" aspectratio="f"/>
          </v:shape>
          <o:OLEObject Type="Embed" ProgID="Excel.Sheet.8" ShapeID="_x0000_i1028" DrawAspect="Content" ObjectID="_1489330853" r:id="rId12"/>
        </w:object>
      </w:r>
    </w:p>
    <w:p w:rsidR="003F7E47" w:rsidRDefault="00267E0F" w:rsidP="003F7E47">
      <w:pPr>
        <w:pStyle w:val="BodyText"/>
      </w:pPr>
      <w:r>
        <w:br w:type="page"/>
      </w:r>
      <w:r w:rsidR="003F7E47">
        <w:lastRenderedPageBreak/>
        <w:t>Veková štruktúra pohľadávok za predchádzajúce účtovné obdobie je uvedená v nasledujúcom prehľade:</w:t>
      </w:r>
    </w:p>
    <w:p w:rsidR="00267E0F" w:rsidRDefault="00267E0F" w:rsidP="003F7E47">
      <w:pPr>
        <w:pStyle w:val="BodyText"/>
      </w:pPr>
    </w:p>
    <w:p w:rsidR="001B0C9E" w:rsidRPr="0002413A" w:rsidRDefault="001B0C9E" w:rsidP="001B0C9E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  <w:r w:rsidRPr="0002413A">
        <w:rPr>
          <w:rFonts w:ascii="Times New Roman" w:hAnsi="Times New Roman"/>
          <w:sz w:val="18"/>
          <w:szCs w:val="18"/>
        </w:rPr>
        <w:object w:dxaOrig="8743" w:dyaOrig="6083">
          <v:shape id="_x0000_i1027" type="#_x0000_t75" style="width:417.75pt;height:330.75pt" o:ole="" o:preferrelative="f">
            <v:imagedata r:id="rId13" o:title=""/>
            <o:lock v:ext="edit" aspectratio="f"/>
          </v:shape>
          <o:OLEObject Type="Embed" ProgID="Excel.Sheet.8" ShapeID="_x0000_i1027" DrawAspect="Content" ObjectID="_1489330854" r:id="rId14"/>
        </w:object>
      </w:r>
    </w:p>
    <w:p w:rsidR="0070794A" w:rsidRDefault="0070794A" w:rsidP="003F7E47">
      <w:pPr>
        <w:pStyle w:val="BodyText"/>
      </w:pPr>
    </w:p>
    <w:p w:rsidR="0070794A" w:rsidRDefault="0070794A" w:rsidP="003F7E47">
      <w:pPr>
        <w:pStyle w:val="BodyText"/>
      </w:pPr>
    </w:p>
    <w:p w:rsidR="0070794A" w:rsidRDefault="0070794A" w:rsidP="003F7E47">
      <w:pPr>
        <w:pStyle w:val="BodyText"/>
      </w:pPr>
    </w:p>
    <w:p w:rsidR="003F7E47" w:rsidRDefault="003F7E47" w:rsidP="003F7E47">
      <w:pPr>
        <w:pStyle w:val="BodyText"/>
      </w:pPr>
      <w:r>
        <w:t>Pohľadávky podľa zostatkovej doby splatnosti sú uvedené v nasledujúcom prehľade:</w:t>
      </w:r>
    </w:p>
    <w:p w:rsidR="003F7E47" w:rsidRPr="00CB6B5B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11" w:name="_MON_1489330251"/>
    <w:bookmarkEnd w:id="11"/>
    <w:p w:rsidR="00CB6B5B" w:rsidRDefault="001B0C9E" w:rsidP="003F7E47">
      <w:pPr>
        <w:pStyle w:val="BodyText"/>
      </w:pPr>
      <w:r>
        <w:object w:dxaOrig="9023" w:dyaOrig="2382">
          <v:shape id="_x0000_i1029" type="#_x0000_t75" style="width:418.5pt;height:135pt" o:ole="" o:preferrelative="f">
            <v:imagedata r:id="rId15" o:title=""/>
            <o:lock v:ext="edit" aspectratio="f"/>
          </v:shape>
          <o:OLEObject Type="Embed" ProgID="Excel.Sheet.8" ShapeID="_x0000_i1029" DrawAspect="Content" ObjectID="_1489330855" r:id="rId16"/>
        </w:object>
      </w:r>
    </w:p>
    <w:p w:rsidR="003F7E47" w:rsidRDefault="00CD7C9B" w:rsidP="003F7E47">
      <w:pPr>
        <w:pStyle w:val="BodyText"/>
      </w:pPr>
      <w:r>
        <w:t xml:space="preserve">Spoločnosť neeviduje, ani v minulých obdobiach neevidovala </w:t>
      </w:r>
      <w:r w:rsidR="003F7E47">
        <w:t>pohľadávk</w:t>
      </w:r>
      <w:r>
        <w:t>y</w:t>
      </w:r>
      <w:r w:rsidR="003F7E47">
        <w:t xml:space="preserve"> zabezpečen</w:t>
      </w:r>
      <w:r>
        <w:t>é</w:t>
      </w:r>
      <w:r w:rsidR="003F7E47">
        <w:t xml:space="preserve"> záložným právom alebo inou formou zabezpečenia</w:t>
      </w:r>
      <w:r>
        <w:t>.</w:t>
      </w:r>
    </w:p>
    <w:p w:rsidR="00BD4666" w:rsidRDefault="00BD4666" w:rsidP="003F7E47">
      <w:pPr>
        <w:pStyle w:val="BodyText"/>
      </w:pPr>
    </w:p>
    <w:p w:rsidR="003F7E47" w:rsidRDefault="003F7E47" w:rsidP="003F7E47">
      <w:pPr>
        <w:pStyle w:val="BodyText"/>
      </w:pPr>
    </w:p>
    <w:p w:rsidR="00C7337B" w:rsidRPr="00C7337B" w:rsidRDefault="00C7337B" w:rsidP="00C7337B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2" w:name="_Toc530739905"/>
      <w:r w:rsidRPr="00C7337B">
        <w:rPr>
          <w:rFonts w:ascii="Times New Roman" w:hAnsi="Times New Roman"/>
          <w:sz w:val="18"/>
          <w:szCs w:val="18"/>
        </w:rPr>
        <w:t>Finančné účty</w:t>
      </w:r>
      <w:bookmarkEnd w:id="12"/>
    </w:p>
    <w:p w:rsidR="00C7337B" w:rsidRDefault="00C7337B" w:rsidP="00C7337B">
      <w:pPr>
        <w:pStyle w:val="BodyText"/>
      </w:pPr>
    </w:p>
    <w:p w:rsidR="00C7337B" w:rsidRDefault="00C7337B" w:rsidP="00C7337B">
      <w:pPr>
        <w:pStyle w:val="BodyText"/>
      </w:pPr>
      <w:r>
        <w:t>Ako finančné účty sú vykázané</w:t>
      </w:r>
      <w:r w:rsidR="00CD7C9B">
        <w:t xml:space="preserve"> </w:t>
      </w:r>
      <w:r>
        <w:t xml:space="preserve"> účty v</w:t>
      </w:r>
      <w:r w:rsidR="00D604DC">
        <w:t> </w:t>
      </w:r>
      <w:r>
        <w:t>bankách</w:t>
      </w:r>
      <w:r w:rsidR="00D604DC">
        <w:t xml:space="preserve"> a peňažná hotovosť v pokladnici</w:t>
      </w:r>
      <w:r>
        <w:t>. Účtami v bankách môže Spoločnosť voľne disponovať</w:t>
      </w:r>
      <w:r w:rsidR="00CD7C9B">
        <w:t>.</w:t>
      </w:r>
    </w:p>
    <w:p w:rsidR="00C7337B" w:rsidRDefault="00C7337B" w:rsidP="00C7337B">
      <w:pPr>
        <w:pStyle w:val="BodyText"/>
      </w:pPr>
    </w:p>
    <w:p w:rsidR="00C7337B" w:rsidRDefault="00C7337B" w:rsidP="00C7337B">
      <w:pPr>
        <w:pStyle w:val="BodyText"/>
      </w:pPr>
      <w:r>
        <w:t>Prehľad jednotlivých položiek finančných účtov:</w:t>
      </w:r>
    </w:p>
    <w:p w:rsidR="00C7337B" w:rsidRDefault="00C7337B" w:rsidP="00C7337B">
      <w:pPr>
        <w:pStyle w:val="BodyText"/>
      </w:pPr>
    </w:p>
    <w:bookmarkStart w:id="13" w:name="_MON_1489330298"/>
    <w:bookmarkEnd w:id="13"/>
    <w:p w:rsidR="00C7337B" w:rsidRDefault="001B0C9E" w:rsidP="00C7337B">
      <w:pPr>
        <w:spacing w:after="0"/>
        <w:ind w:left="426"/>
        <w:jc w:val="both"/>
        <w:rPr>
          <w:b/>
        </w:rPr>
      </w:pPr>
      <w:r>
        <w:object w:dxaOrig="9040" w:dyaOrig="1892">
          <v:shape id="_x0000_i1030" type="#_x0000_t75" style="width:421.5pt;height:102.75pt" o:ole="" o:preferrelative="f">
            <v:imagedata r:id="rId17" o:title=""/>
            <o:lock v:ext="edit" aspectratio="f"/>
          </v:shape>
          <o:OLEObject Type="Embed" ProgID="Excel.Sheet.8" ShapeID="_x0000_i1030" DrawAspect="Content" ObjectID="_1489330856" r:id="rId18"/>
        </w:object>
      </w:r>
    </w:p>
    <w:p w:rsidR="00C7337B" w:rsidRPr="00C7337B" w:rsidRDefault="00C7337B" w:rsidP="00C7337B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Krátkodobý finančný majetok</w:t>
      </w:r>
    </w:p>
    <w:p w:rsidR="00C7337B" w:rsidRDefault="00C7337B" w:rsidP="00C7337B">
      <w:pPr>
        <w:pStyle w:val="BodyText"/>
      </w:pPr>
    </w:p>
    <w:p w:rsidR="00C7337B" w:rsidRDefault="00070A46" w:rsidP="00C7337B">
      <w:pPr>
        <w:pStyle w:val="BodyText"/>
      </w:pPr>
      <w:r>
        <w:t xml:space="preserve">Spoločnosť v bežnom období, ani v predchádzajúcom období neevidovala krátkodobý finančný majetok. </w:t>
      </w:r>
    </w:p>
    <w:p w:rsidR="00070A46" w:rsidRDefault="00070A46" w:rsidP="00C7337B">
      <w:pPr>
        <w:pStyle w:val="BodyText"/>
      </w:pPr>
    </w:p>
    <w:p w:rsidR="00C7337B" w:rsidRPr="005D5B08" w:rsidRDefault="00C7337B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C7337B" w:rsidRPr="00C7337B" w:rsidRDefault="00C7337B" w:rsidP="00C7337B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7337B" w:rsidRDefault="00C7337B" w:rsidP="00C7337B">
      <w:pPr>
        <w:pStyle w:val="BodyText"/>
      </w:pPr>
    </w:p>
    <w:p w:rsidR="00C7337B" w:rsidRDefault="00C7337B" w:rsidP="00C7337B">
      <w:pPr>
        <w:pStyle w:val="BodyText"/>
        <w:rPr>
          <w:lang w:val="en-US"/>
        </w:rPr>
      </w:pPr>
      <w:r w:rsidRPr="00AC097C">
        <w:t>Ide o tieto položky:</w:t>
      </w:r>
    </w:p>
    <w:bookmarkStart w:id="14" w:name="_MON_1489330332"/>
    <w:bookmarkEnd w:id="14"/>
    <w:p w:rsidR="00C7337B" w:rsidRDefault="001B0C9E" w:rsidP="009106FF">
      <w:pPr>
        <w:spacing w:after="0"/>
        <w:ind w:left="426"/>
        <w:jc w:val="both"/>
        <w:rPr>
          <w:lang w:val="de-DE"/>
        </w:rPr>
      </w:pPr>
      <w:r w:rsidRPr="00853753">
        <w:rPr>
          <w:lang w:val="de-DE"/>
        </w:rPr>
        <w:object w:dxaOrig="9023" w:dyaOrig="4197">
          <v:shape id="_x0000_i1031" type="#_x0000_t75" style="width:421.5pt;height:230.25pt" o:ole="" o:preferrelative="f">
            <v:imagedata r:id="rId19" o:title=""/>
            <o:lock v:ext="edit" aspectratio="f"/>
          </v:shape>
          <o:OLEObject Type="Embed" ProgID="Excel.Sheet.8" ShapeID="_x0000_i1031" DrawAspect="Content" ObjectID="_1489330857" r:id="rId20"/>
        </w:object>
      </w: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70794A" w:rsidRDefault="0070794A" w:rsidP="009106FF">
      <w:pPr>
        <w:spacing w:after="0"/>
        <w:ind w:left="426"/>
        <w:jc w:val="both"/>
        <w:rPr>
          <w:lang w:val="de-DE"/>
        </w:rPr>
      </w:pPr>
    </w:p>
    <w:p w:rsidR="00DA33D8" w:rsidRPr="00DA33D8" w:rsidRDefault="00DA33D8" w:rsidP="00484C74">
      <w:pPr>
        <w:pStyle w:val="Heading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BodyText"/>
      </w:pPr>
    </w:p>
    <w:p w:rsidR="00DA33D8" w:rsidRDefault="00DA33D8" w:rsidP="00A24F2D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5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DA33D8" w:rsidRDefault="00DA33D8" w:rsidP="00A24F2D">
      <w:pPr>
        <w:pStyle w:val="BodyText"/>
      </w:pPr>
      <w:r>
        <w:t>Informácie o vlastnom imaní sú uvedené v časti C a P.</w:t>
      </w:r>
    </w:p>
    <w:p w:rsidR="00DA33D8" w:rsidRDefault="00DA33D8" w:rsidP="00A24F2D">
      <w:pPr>
        <w:pStyle w:val="BodyText"/>
      </w:pPr>
    </w:p>
    <w:p w:rsidR="00DA33D8" w:rsidRPr="00A24F2D" w:rsidRDefault="00DA33D8" w:rsidP="00A24F2D">
      <w:pPr>
        <w:pStyle w:val="Heading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15"/>
    <w:p w:rsidR="00DA33D8" w:rsidRDefault="00DA33D8" w:rsidP="00A24F2D">
      <w:pPr>
        <w:pStyle w:val="BodyText"/>
      </w:pPr>
    </w:p>
    <w:p w:rsidR="00DA33D8" w:rsidRPr="00EC0203" w:rsidRDefault="00DA33D8" w:rsidP="00A24F2D">
      <w:pPr>
        <w:pStyle w:val="BodyText"/>
      </w:pPr>
      <w:r>
        <w:t>Prehľad o rezervách za bežné účtovné obdobie je uvedený v nasledujúcom prehľade:</w:t>
      </w:r>
    </w:p>
    <w:p w:rsidR="00C7337B" w:rsidRPr="005D5B08" w:rsidRDefault="00C7337B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16" w:name="_MON_1489330366"/>
    <w:bookmarkEnd w:id="16"/>
    <w:p w:rsidR="00A24F2D" w:rsidRDefault="001B0C9E" w:rsidP="00A24F2D">
      <w:pPr>
        <w:spacing w:after="0"/>
        <w:ind w:left="426"/>
        <w:jc w:val="both"/>
      </w:pPr>
      <w:r>
        <w:object w:dxaOrig="8781" w:dyaOrig="7692">
          <v:shape id="_x0000_i1032" type="#_x0000_t75" style="width:426.75pt;height:430.5pt" o:ole="" o:preferrelative="f">
            <v:imagedata r:id="rId21" o:title=""/>
            <o:lock v:ext="edit" aspectratio="f"/>
          </v:shape>
          <o:OLEObject Type="Embed" ProgID="Excel.Sheet.8" ShapeID="_x0000_i1032" DrawAspect="Content" ObjectID="_1489330858" r:id="rId22"/>
        </w:object>
      </w: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A24F2D">
      <w:pPr>
        <w:spacing w:after="0"/>
        <w:ind w:left="426"/>
        <w:jc w:val="both"/>
      </w:pPr>
    </w:p>
    <w:p w:rsidR="00A24F2D" w:rsidRDefault="00A24F2D" w:rsidP="0028625F">
      <w:pPr>
        <w:spacing w:after="0"/>
        <w:jc w:val="both"/>
      </w:pPr>
    </w:p>
    <w:p w:rsidR="003F2385" w:rsidRDefault="003F2385" w:rsidP="0028625F">
      <w:pPr>
        <w:pStyle w:val="BodyText"/>
      </w:pPr>
    </w:p>
    <w:p w:rsidR="003F2385" w:rsidRDefault="003F2385" w:rsidP="0028625F">
      <w:pPr>
        <w:pStyle w:val="BodyText"/>
      </w:pPr>
    </w:p>
    <w:p w:rsidR="003F2385" w:rsidRDefault="003F2385" w:rsidP="0028625F">
      <w:pPr>
        <w:pStyle w:val="BodyText"/>
      </w:pPr>
    </w:p>
    <w:p w:rsidR="00A24F2D" w:rsidRDefault="00A24F2D" w:rsidP="0028625F">
      <w:pPr>
        <w:pStyle w:val="BodyText"/>
      </w:pPr>
      <w:r>
        <w:t>Prehľad o rezervách za predchádzajúce účtovné obdobie je uvedený v nasledujúcom prehľade:</w:t>
      </w:r>
    </w:p>
    <w:p w:rsidR="0028625F" w:rsidRPr="0028625F" w:rsidRDefault="0028625F" w:rsidP="0028625F">
      <w:pPr>
        <w:pStyle w:val="BodyText"/>
      </w:pPr>
    </w:p>
    <w:bookmarkStart w:id="17" w:name="_GoBack"/>
    <w:bookmarkStart w:id="18" w:name="_MON_1489330831"/>
    <w:bookmarkEnd w:id="18"/>
    <w:p w:rsidR="001B0C9E" w:rsidRDefault="00D53C8B" w:rsidP="001B0C9E">
      <w:pPr>
        <w:spacing w:after="0"/>
        <w:ind w:left="426"/>
        <w:jc w:val="both"/>
      </w:pPr>
      <w:r>
        <w:object w:dxaOrig="8781" w:dyaOrig="7692">
          <v:shape id="_x0000_i1040" type="#_x0000_t75" style="width:426.75pt;height:430.5pt" o:ole="" o:preferrelative="f">
            <v:imagedata r:id="rId23" o:title=""/>
            <o:lock v:ext="edit" aspectratio="f"/>
          </v:shape>
          <o:OLEObject Type="Embed" ProgID="Excel.Sheet.8" ShapeID="_x0000_i1040" DrawAspect="Content" ObjectID="_1489330859" r:id="rId24"/>
        </w:object>
      </w:r>
      <w:bookmarkEnd w:id="17"/>
    </w:p>
    <w:p w:rsidR="00A24F2D" w:rsidRDefault="00A24F2D" w:rsidP="00A24F2D">
      <w:pPr>
        <w:pStyle w:val="BodyText"/>
      </w:pPr>
    </w:p>
    <w:p w:rsidR="00A24F2D" w:rsidRPr="008668ED" w:rsidRDefault="00A24F2D" w:rsidP="008668ED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9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19"/>
    </w:p>
    <w:p w:rsidR="00A24F2D" w:rsidRDefault="00A24F2D" w:rsidP="00A24F2D">
      <w:pPr>
        <w:pStyle w:val="BodyText"/>
      </w:pPr>
    </w:p>
    <w:p w:rsidR="00A24F2D" w:rsidRDefault="00A24F2D" w:rsidP="00A24F2D">
      <w:pPr>
        <w:pStyle w:val="BodyText"/>
      </w:pPr>
      <w:r>
        <w:t>Štruktúra záväzkov (okrem bankových úverov) podľa zostatkovej doby splatnosti je uvedená v nasledujúcom prehľade:</w:t>
      </w:r>
    </w:p>
    <w:p w:rsidR="00A24F2D" w:rsidRPr="005D5B08" w:rsidRDefault="00A24F2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20" w:name="_MON_1489330386"/>
    <w:bookmarkEnd w:id="20"/>
    <w:p w:rsidR="008668ED" w:rsidRDefault="001B0C9E" w:rsidP="00A24F2D">
      <w:pPr>
        <w:spacing w:after="0"/>
        <w:ind w:left="426"/>
        <w:jc w:val="both"/>
      </w:pPr>
      <w:r>
        <w:object w:dxaOrig="8961" w:dyaOrig="2848">
          <v:shape id="_x0000_i1033" type="#_x0000_t75" style="width:433.5pt;height:155.25pt" o:ole="" o:preferrelative="f">
            <v:imagedata r:id="rId25" o:title=""/>
            <o:lock v:ext="edit" aspectratio="f"/>
          </v:shape>
          <o:OLEObject Type="Embed" ProgID="Excel.Sheet.8" ShapeID="_x0000_i1033" DrawAspect="Content" ObjectID="_1489330860" r:id="rId26"/>
        </w:object>
      </w:r>
    </w:p>
    <w:p w:rsidR="008668ED" w:rsidRDefault="008668ED" w:rsidP="008668ED">
      <w:pPr>
        <w:pStyle w:val="BodyText"/>
      </w:pPr>
    </w:p>
    <w:p w:rsidR="008668ED" w:rsidRDefault="008668ED" w:rsidP="00585B2A">
      <w:pPr>
        <w:pStyle w:val="BodyText"/>
      </w:pPr>
      <w:r w:rsidRPr="009310A9">
        <w:t xml:space="preserve">Spoločnosť </w:t>
      </w:r>
      <w:r w:rsidR="00585B2A">
        <w:t>ne</w:t>
      </w:r>
      <w:r>
        <w:t>má</w:t>
      </w:r>
      <w:r w:rsidRPr="009310A9">
        <w:t xml:space="preserve"> záväzky z finančného </w:t>
      </w:r>
      <w:r w:rsidR="00585B2A">
        <w:t xml:space="preserve">prenájmu. </w:t>
      </w:r>
    </w:p>
    <w:p w:rsidR="008668ED" w:rsidRDefault="008668ED" w:rsidP="008668ED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Odložený daňový záväzok</w:t>
      </w:r>
    </w:p>
    <w:p w:rsidR="00585B2A" w:rsidRDefault="00585B2A" w:rsidP="008668ED">
      <w:pPr>
        <w:pStyle w:val="BodyText"/>
      </w:pPr>
    </w:p>
    <w:p w:rsidR="00585B2A" w:rsidRDefault="00585B2A" w:rsidP="008668ED">
      <w:pPr>
        <w:pStyle w:val="BodyText"/>
      </w:pPr>
      <w:r>
        <w:t xml:space="preserve">Spoločnosť nemá povinnosť účtovať o odloženom daňovom záväzku. </w:t>
      </w:r>
    </w:p>
    <w:p w:rsidR="005F4FB8" w:rsidRDefault="005F4FB8" w:rsidP="008668ED">
      <w:pPr>
        <w:pStyle w:val="BodyText"/>
      </w:pPr>
    </w:p>
    <w:p w:rsidR="005F4FB8" w:rsidRPr="00A05FBA" w:rsidRDefault="005F4FB8" w:rsidP="008668ED">
      <w:pPr>
        <w:pStyle w:val="BodyText"/>
      </w:pPr>
    </w:p>
    <w:p w:rsidR="008668ED" w:rsidRPr="008668ED" w:rsidRDefault="008668ED" w:rsidP="008668ED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1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21"/>
    </w:p>
    <w:p w:rsidR="008668ED" w:rsidRDefault="008668ED" w:rsidP="008668ED">
      <w:pPr>
        <w:pStyle w:val="BodyText"/>
      </w:pPr>
    </w:p>
    <w:p w:rsidR="008668ED" w:rsidRDefault="003B1246" w:rsidP="008668ED">
      <w:pPr>
        <w:pStyle w:val="BodyText"/>
      </w:pPr>
      <w:r>
        <w:t>Spoločnosť neúčtuje o sociálnom fonde, nakoľko nezamestnáva žiadnych zamestnancov.</w:t>
      </w:r>
    </w:p>
    <w:p w:rsidR="003B1246" w:rsidRDefault="003B1246" w:rsidP="008668ED">
      <w:pPr>
        <w:pStyle w:val="BodyText"/>
      </w:pPr>
    </w:p>
    <w:p w:rsidR="005F4FB8" w:rsidRDefault="005F4FB8" w:rsidP="008668ED">
      <w:pPr>
        <w:pStyle w:val="BodyText"/>
      </w:pPr>
    </w:p>
    <w:p w:rsidR="008668ED" w:rsidRDefault="008668ED" w:rsidP="008668ED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bookmarkStart w:id="22" w:name="_Toc530739912"/>
      <w:r w:rsidRPr="008668ED">
        <w:rPr>
          <w:rFonts w:ascii="Times New Roman" w:hAnsi="Times New Roman"/>
          <w:sz w:val="18"/>
          <w:szCs w:val="18"/>
        </w:rPr>
        <w:t>Bankové úvery</w:t>
      </w:r>
      <w:bookmarkEnd w:id="22"/>
      <w:r w:rsidR="00413EF8">
        <w:rPr>
          <w:rFonts w:ascii="Times New Roman" w:hAnsi="Times New Roman"/>
          <w:sz w:val="18"/>
          <w:szCs w:val="18"/>
        </w:rPr>
        <w:t xml:space="preserve">, pôžičky, krátkodobé finančné výpomoci </w:t>
      </w:r>
    </w:p>
    <w:p w:rsidR="008668ED" w:rsidRDefault="008668ED" w:rsidP="008668ED">
      <w:pPr>
        <w:pStyle w:val="BodyText"/>
      </w:pPr>
    </w:p>
    <w:p w:rsidR="00876529" w:rsidRDefault="00876529" w:rsidP="008668ED">
      <w:pPr>
        <w:pStyle w:val="BodyText"/>
      </w:pPr>
      <w:r>
        <w:t>Spoločnosť nemá žiadne záväzky voči banke z titulu bankových úverov</w:t>
      </w:r>
      <w:r w:rsidR="00EB4034">
        <w:t>, ani voči tretím osobám z titulu pôžičiek či krátkodobých finančných výpomocí</w:t>
      </w:r>
      <w:r>
        <w:t xml:space="preserve">. </w:t>
      </w:r>
    </w:p>
    <w:p w:rsidR="00413EF8" w:rsidRDefault="00413EF8" w:rsidP="008668ED">
      <w:pPr>
        <w:pStyle w:val="BodyText"/>
      </w:pPr>
    </w:p>
    <w:p w:rsidR="008668ED" w:rsidRPr="008668ED" w:rsidRDefault="008668ED" w:rsidP="008668ED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Časové rozlíšenie</w:t>
      </w:r>
    </w:p>
    <w:p w:rsidR="008668ED" w:rsidRDefault="008668ED" w:rsidP="008668ED">
      <w:pPr>
        <w:pStyle w:val="BodyText"/>
      </w:pPr>
    </w:p>
    <w:p w:rsidR="008668ED" w:rsidRPr="005D5B08" w:rsidRDefault="00AC38C9" w:rsidP="00AC38C9">
      <w:pPr>
        <w:pStyle w:val="BodyText"/>
      </w:pPr>
      <w:r>
        <w:t xml:space="preserve">Spoločnosť v bežnom účtovnom období ani v bezprostredne predchádzajúcom účtovnom období neúčtovala na účtoch časového rozlíšenia na strane pasív. </w:t>
      </w:r>
    </w:p>
    <w:p w:rsidR="008668ED" w:rsidRDefault="008668ED" w:rsidP="008668ED">
      <w:pPr>
        <w:pStyle w:val="BodyText"/>
      </w:pPr>
    </w:p>
    <w:p w:rsidR="00A07FD8" w:rsidRPr="00A07FD8" w:rsidRDefault="00A07FD8" w:rsidP="00A07FD8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07FD8">
        <w:rPr>
          <w:rFonts w:ascii="Times New Roman" w:hAnsi="Times New Roman"/>
          <w:sz w:val="18"/>
          <w:szCs w:val="18"/>
        </w:rPr>
        <w:t>Deriváty</w:t>
      </w:r>
    </w:p>
    <w:p w:rsidR="00DB5CBB" w:rsidRDefault="00DB5CBB" w:rsidP="00DB5CBB">
      <w:pPr>
        <w:pStyle w:val="Heading2"/>
        <w:ind w:left="426"/>
        <w:jc w:val="both"/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</w:pPr>
      <w:r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  <w:t xml:space="preserve">Spoločnosť v priebehu bežného obdobia, ani v priebehu minulých období neúčtovala o derivátoch. </w:t>
      </w:r>
    </w:p>
    <w:p w:rsidR="002C6841" w:rsidRDefault="002C6841" w:rsidP="002C6841"/>
    <w:p w:rsidR="00A07FD8" w:rsidRDefault="00A07FD8" w:rsidP="00484C74">
      <w:pPr>
        <w:pStyle w:val="Heading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23" w:name="_Toc530739914"/>
    </w:p>
    <w:p w:rsidR="00A07FD8" w:rsidRPr="00A07FD8" w:rsidRDefault="00A07FD8" w:rsidP="00A07FD8">
      <w:pPr>
        <w:spacing w:after="0"/>
      </w:pPr>
    </w:p>
    <w:bookmarkEnd w:id="23"/>
    <w:p w:rsidR="00BA4094" w:rsidRPr="00BA4094" w:rsidRDefault="00BA4094" w:rsidP="00BA4094">
      <w:pPr>
        <w:pStyle w:val="Heading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BodyText"/>
      </w:pPr>
    </w:p>
    <w:p w:rsidR="00A07FD8" w:rsidRDefault="00A07FD8" w:rsidP="00A07FD8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BA4094" w:rsidRDefault="00BA4094" w:rsidP="00A07FD8">
      <w:pPr>
        <w:pStyle w:val="BodyText"/>
      </w:pPr>
    </w:p>
    <w:bookmarkStart w:id="24" w:name="_MON_1489330465"/>
    <w:bookmarkEnd w:id="24"/>
    <w:p w:rsidR="00BA4094" w:rsidRDefault="00D53C8B" w:rsidP="00BA4094">
      <w:pPr>
        <w:pStyle w:val="BodyText"/>
      </w:pPr>
      <w:r>
        <w:object w:dxaOrig="7615" w:dyaOrig="1636">
          <v:shape id="_x0000_i1034" type="#_x0000_t75" style="width:371.25pt;height:88.5pt" o:ole="" o:preferrelative="f">
            <v:imagedata r:id="rId27" o:title=""/>
            <o:lock v:ext="edit" aspectratio="f"/>
          </v:shape>
          <o:OLEObject Type="Embed" ProgID="Excel.Sheet.8" ShapeID="_x0000_i1034" DrawAspect="Content" ObjectID="_1489330861" r:id="rId28"/>
        </w:object>
      </w:r>
      <w:r w:rsidR="00BA4094" w:rsidRPr="00BA4094">
        <w:t xml:space="preserve"> </w:t>
      </w:r>
    </w:p>
    <w:p w:rsidR="00E36ECB" w:rsidRDefault="00E36ECB" w:rsidP="00E36ECB">
      <w:pPr>
        <w:pStyle w:val="Heading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25" w:name="_Toc530739915"/>
    </w:p>
    <w:p w:rsidR="00BA4094" w:rsidRPr="00BA4094" w:rsidRDefault="00BA4094" w:rsidP="00BA4094">
      <w:pPr>
        <w:pStyle w:val="Heading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Zmena stavu zásob vlastnej výroby</w:t>
      </w:r>
      <w:bookmarkEnd w:id="25"/>
    </w:p>
    <w:p w:rsidR="00BA4094" w:rsidRDefault="00BA4094" w:rsidP="00BA4094">
      <w:pPr>
        <w:pStyle w:val="BodyText"/>
      </w:pPr>
    </w:p>
    <w:p w:rsidR="00BA4094" w:rsidRDefault="00236729" w:rsidP="00BA4094">
      <w:pPr>
        <w:pStyle w:val="BodyText"/>
        <w:rPr>
          <w:szCs w:val="18"/>
        </w:rPr>
      </w:pPr>
      <w:r>
        <w:rPr>
          <w:szCs w:val="18"/>
        </w:rPr>
        <w:t xml:space="preserve">Spoločnosť neprevádzkuje vlastnú výrobu. </w:t>
      </w:r>
    </w:p>
    <w:p w:rsidR="00BA4094" w:rsidRDefault="00BA4094" w:rsidP="00BA4094">
      <w:pPr>
        <w:pStyle w:val="BodyText"/>
      </w:pPr>
    </w:p>
    <w:p w:rsidR="00870427" w:rsidRPr="00622788" w:rsidRDefault="00870427" w:rsidP="00622788">
      <w:pPr>
        <w:pStyle w:val="Heading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Aktivácia nákladov, výnosy z hospodárskej činnosti, finančnej činnosti a mimoriadnej činnosti</w:t>
      </w:r>
    </w:p>
    <w:p w:rsidR="00870427" w:rsidRDefault="00870427" w:rsidP="00870427">
      <w:pPr>
        <w:pStyle w:val="BodyText"/>
      </w:pPr>
    </w:p>
    <w:p w:rsidR="00870427" w:rsidRDefault="00020D44" w:rsidP="00870427">
      <w:pPr>
        <w:pStyle w:val="BodyText"/>
      </w:pPr>
      <w:r>
        <w:t>Spoločnosť neúčtuje o aktivácii nákladov, výnosov z hospodárskej činnosti, finančnej činnosti a mimoriadnej činnosti.</w:t>
      </w:r>
    </w:p>
    <w:p w:rsidR="00622788" w:rsidRDefault="00622788" w:rsidP="00870427">
      <w:pPr>
        <w:pStyle w:val="BodyText"/>
      </w:pPr>
    </w:p>
    <w:p w:rsidR="00622788" w:rsidRPr="00622788" w:rsidRDefault="00B64C5A" w:rsidP="00622788">
      <w:pPr>
        <w:pStyle w:val="Heading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Č</w:t>
      </w:r>
      <w:r w:rsidR="00622788" w:rsidRPr="00622788">
        <w:rPr>
          <w:rFonts w:ascii="Times New Roman" w:hAnsi="Times New Roman"/>
          <w:sz w:val="18"/>
          <w:szCs w:val="18"/>
        </w:rPr>
        <w:t xml:space="preserve">istý obrat </w:t>
      </w:r>
    </w:p>
    <w:p w:rsidR="00622788" w:rsidRDefault="00622788" w:rsidP="00622788">
      <w:pPr>
        <w:pStyle w:val="Body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  <w:r w:rsidR="00AC38C9">
        <w:t xml:space="preserve"> </w:t>
      </w:r>
      <w:bookmarkStart w:id="26" w:name="_MON_1489330498"/>
      <w:bookmarkEnd w:id="26"/>
      <w:r w:rsidR="00D53C8B">
        <w:object w:dxaOrig="8713" w:dyaOrig="2370">
          <v:shape id="_x0000_i1035" type="#_x0000_t75" style="width:435.75pt;height:126pt" o:ole="" o:preferrelative="f">
            <v:imagedata r:id="rId29" o:title=""/>
            <o:lock v:ext="edit" aspectratio="f"/>
          </v:shape>
          <o:OLEObject Type="Embed" ProgID="Excel.Sheet.8" ShapeID="_x0000_i1035" DrawAspect="Content" ObjectID="_1489330862" r:id="rId30"/>
        </w:object>
      </w:r>
    </w:p>
    <w:p w:rsidR="00622788" w:rsidRPr="00622788" w:rsidRDefault="00622788" w:rsidP="00484C74">
      <w:pPr>
        <w:pStyle w:val="Heading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BodyText"/>
      </w:pPr>
    </w:p>
    <w:p w:rsidR="00622788" w:rsidRPr="00622788" w:rsidRDefault="00622788" w:rsidP="00622788">
      <w:pPr>
        <w:pStyle w:val="Heading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BodyText"/>
      </w:pPr>
    </w:p>
    <w:p w:rsidR="00622788" w:rsidRDefault="00622788" w:rsidP="00622788">
      <w:pPr>
        <w:pStyle w:val="Body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BodyText"/>
      </w:pPr>
    </w:p>
    <w:bookmarkStart w:id="27" w:name="_MON_1489330515"/>
    <w:bookmarkEnd w:id="27"/>
    <w:p w:rsidR="00622788" w:rsidRDefault="00D53C8B" w:rsidP="00622788">
      <w:pPr>
        <w:pStyle w:val="BodyText"/>
      </w:pPr>
      <w:r>
        <w:object w:dxaOrig="8814" w:dyaOrig="9224">
          <v:shape id="_x0000_i1036" type="#_x0000_t75" style="width:462pt;height:515.25pt" o:ole="" o:preferrelative="f">
            <v:imagedata r:id="rId31" o:title=""/>
            <o:lock v:ext="edit" aspectratio="f"/>
          </v:shape>
          <o:OLEObject Type="Embed" ProgID="Excel.Sheet.8" ShapeID="_x0000_i1036" DrawAspect="Content" ObjectID="_1489330863" r:id="rId32"/>
        </w:object>
      </w:r>
    </w:p>
    <w:p w:rsidR="00622788" w:rsidRDefault="00622788" w:rsidP="00622788">
      <w:pPr>
        <w:pStyle w:val="BodyText"/>
      </w:pPr>
    </w:p>
    <w:p w:rsidR="00622788" w:rsidRDefault="00272E02" w:rsidP="00622788">
      <w:pPr>
        <w:pStyle w:val="BodyText"/>
      </w:pPr>
      <w:r>
        <w:br w:type="page"/>
      </w:r>
    </w:p>
    <w:p w:rsidR="00622788" w:rsidRPr="000F26C2" w:rsidRDefault="00622788" w:rsidP="00484C74">
      <w:pPr>
        <w:pStyle w:val="Heading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0F26C2">
        <w:rPr>
          <w:rFonts w:ascii="Times New Roman" w:hAnsi="Times New Roman"/>
          <w:sz w:val="18"/>
          <w:szCs w:val="18"/>
        </w:rPr>
        <w:lastRenderedPageBreak/>
        <w:t>INFORMÁCIE O DANIACH Z PRÍJMOV</w:t>
      </w:r>
    </w:p>
    <w:p w:rsidR="00622788" w:rsidRDefault="00622788" w:rsidP="00622788">
      <w:pPr>
        <w:pStyle w:val="BodyText"/>
      </w:pPr>
    </w:p>
    <w:p w:rsidR="00622788" w:rsidRDefault="00622788" w:rsidP="00622788">
      <w:pPr>
        <w:pStyle w:val="BodyText"/>
      </w:pPr>
      <w:r>
        <w:t>Prevod od teoretickej dane z príjmov k vykázanej dani z príjmov je uvedený v nasledujúcom prehľade:</w:t>
      </w:r>
    </w:p>
    <w:p w:rsidR="00622788" w:rsidRDefault="00622788" w:rsidP="00622788">
      <w:pPr>
        <w:pStyle w:val="BodyText"/>
      </w:pPr>
    </w:p>
    <w:bookmarkStart w:id="28" w:name="_MON_1489330576"/>
    <w:bookmarkEnd w:id="28"/>
    <w:p w:rsidR="00622788" w:rsidRDefault="00D53C8B" w:rsidP="00622788">
      <w:pPr>
        <w:pStyle w:val="BodyText"/>
      </w:pPr>
      <w:r>
        <w:object w:dxaOrig="9112" w:dyaOrig="4000">
          <v:shape id="_x0000_i1039" type="#_x0000_t75" style="width:435pt;height:215.25pt" o:ole="" o:preferrelative="f">
            <v:imagedata r:id="rId33" o:title=""/>
            <o:lock v:ext="edit" aspectratio="f"/>
          </v:shape>
          <o:OLEObject Type="Embed" ProgID="Excel.Sheet.8" ShapeID="_x0000_i1039" DrawAspect="Content" ObjectID="_1489330864" r:id="rId34"/>
        </w:object>
      </w:r>
    </w:p>
    <w:p w:rsidR="00E27A9E" w:rsidRDefault="00E27A9E" w:rsidP="00622788">
      <w:pPr>
        <w:pStyle w:val="BodyText"/>
      </w:pPr>
    </w:p>
    <w:p w:rsidR="00622788" w:rsidRDefault="00433D6C" w:rsidP="00622788">
      <w:pPr>
        <w:pStyle w:val="BodyText"/>
      </w:pPr>
      <w:r>
        <w:t xml:space="preserve">Spoločnosť nemá povinnosť účtovať o odloženej dani. </w:t>
      </w:r>
    </w:p>
    <w:p w:rsidR="00622788" w:rsidRDefault="00622788" w:rsidP="00622788">
      <w:pPr>
        <w:pStyle w:val="BodyText"/>
      </w:pPr>
    </w:p>
    <w:p w:rsidR="00622788" w:rsidRDefault="00622788" w:rsidP="00622788">
      <w:pPr>
        <w:pStyle w:val="BodyText"/>
      </w:pPr>
    </w:p>
    <w:p w:rsidR="00622788" w:rsidRDefault="00622788" w:rsidP="00622788">
      <w:pPr>
        <w:pStyle w:val="BodyText"/>
      </w:pPr>
    </w:p>
    <w:p w:rsidR="00622788" w:rsidRDefault="00622788" w:rsidP="00622788">
      <w:pPr>
        <w:pStyle w:val="BodyText"/>
      </w:pPr>
    </w:p>
    <w:p w:rsidR="00622788" w:rsidRPr="00622788" w:rsidRDefault="00622788" w:rsidP="00484C74">
      <w:pPr>
        <w:pStyle w:val="Heading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622788" w:rsidRDefault="00622788" w:rsidP="00622788">
      <w:pPr>
        <w:pStyle w:val="Heading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Pr="00622788" w:rsidRDefault="00622788" w:rsidP="00622788">
      <w:pPr>
        <w:pStyle w:val="Heading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9" w:name="_Toc530739920"/>
      <w:r w:rsidRPr="00622788">
        <w:rPr>
          <w:rFonts w:ascii="Times New Roman" w:hAnsi="Times New Roman"/>
          <w:sz w:val="18"/>
          <w:szCs w:val="18"/>
        </w:rPr>
        <w:t>Najatý majetok</w:t>
      </w:r>
      <w:bookmarkEnd w:id="29"/>
    </w:p>
    <w:p w:rsidR="00622788" w:rsidRDefault="00622788" w:rsidP="00622788">
      <w:pPr>
        <w:pStyle w:val="BodyText"/>
      </w:pPr>
    </w:p>
    <w:p w:rsidR="00A44520" w:rsidRDefault="005F5661" w:rsidP="00984974">
      <w:pPr>
        <w:pStyle w:val="BodyText"/>
      </w:pPr>
      <w:r>
        <w:t>Spoločnosť nemá v prenájme žiaden majetok.</w:t>
      </w:r>
    </w:p>
    <w:p w:rsidR="00984974" w:rsidRDefault="00984974" w:rsidP="00984974">
      <w:pPr>
        <w:pStyle w:val="BodyText"/>
      </w:pPr>
    </w:p>
    <w:p w:rsidR="00622788" w:rsidRPr="00622788" w:rsidRDefault="00622788" w:rsidP="00622788">
      <w:pPr>
        <w:pStyle w:val="Heading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Prenajatý majetok</w:t>
      </w:r>
    </w:p>
    <w:p w:rsidR="00622788" w:rsidRDefault="00622788" w:rsidP="00622788">
      <w:pPr>
        <w:pStyle w:val="BodyText"/>
      </w:pPr>
    </w:p>
    <w:p w:rsidR="00622788" w:rsidRDefault="00622788" w:rsidP="00622788">
      <w:pPr>
        <w:pStyle w:val="BodyText"/>
      </w:pPr>
      <w:r>
        <w:t xml:space="preserve">Spoločnosť </w:t>
      </w:r>
      <w:r w:rsidR="00A44520">
        <w:t xml:space="preserve">neprenajíma majetok iným účtovným jednotkám, ani tretím osobám. </w:t>
      </w:r>
    </w:p>
    <w:p w:rsidR="00A44520" w:rsidRDefault="00A44520" w:rsidP="00622788">
      <w:pPr>
        <w:pStyle w:val="BodyText"/>
      </w:pPr>
    </w:p>
    <w:p w:rsidR="00A44520" w:rsidRDefault="00A44520" w:rsidP="00622788">
      <w:pPr>
        <w:pStyle w:val="BodyText"/>
      </w:pPr>
    </w:p>
    <w:p w:rsidR="00622788" w:rsidRDefault="00622788" w:rsidP="005F5661">
      <w:pPr>
        <w:pStyle w:val="Heading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Prehľad o podsúvahových položkách</w:t>
      </w:r>
    </w:p>
    <w:p w:rsidR="005F5661" w:rsidRDefault="005F5661" w:rsidP="005F5661">
      <w:pPr>
        <w:spacing w:after="0" w:line="240" w:lineRule="auto"/>
        <w:ind w:firstLine="284"/>
        <w:jc w:val="both"/>
        <w:rPr>
          <w:rFonts w:ascii="Times New Roman" w:hAnsi="Times New Roman"/>
          <w:sz w:val="18"/>
          <w:szCs w:val="18"/>
        </w:rPr>
      </w:pPr>
    </w:p>
    <w:p w:rsidR="00A44520" w:rsidRPr="00A44520" w:rsidRDefault="00A44520" w:rsidP="00A44520">
      <w:pPr>
        <w:ind w:firstLine="284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Spoločnosť neeviduje položky na podsúvahových účtoch. </w:t>
      </w:r>
    </w:p>
    <w:p w:rsidR="000E57D8" w:rsidRPr="00A454DD" w:rsidRDefault="000E57D8" w:rsidP="00E27A9E">
      <w:pPr>
        <w:ind w:left="426"/>
      </w:pPr>
    </w:p>
    <w:p w:rsidR="00A454DD" w:rsidRPr="00A454DD" w:rsidRDefault="00A454DD" w:rsidP="00484C74">
      <w:pPr>
        <w:pStyle w:val="Heading1"/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A454DD" w:rsidRDefault="00A454DD" w:rsidP="00A454DD">
      <w:pPr>
        <w:pStyle w:val="Heading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Pr="00A454DD" w:rsidRDefault="00A454DD" w:rsidP="00A454DD">
      <w:pPr>
        <w:pStyle w:val="Heading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30" w:name="_Toc530739921"/>
      <w:r w:rsidRPr="00A454DD">
        <w:rPr>
          <w:rFonts w:ascii="Times New Roman" w:hAnsi="Times New Roman"/>
          <w:sz w:val="18"/>
          <w:szCs w:val="18"/>
        </w:rPr>
        <w:t>Podmienené záväzky</w:t>
      </w:r>
      <w:bookmarkEnd w:id="30"/>
    </w:p>
    <w:p w:rsidR="00A454DD" w:rsidRDefault="00A454DD" w:rsidP="00A454DD">
      <w:pPr>
        <w:pStyle w:val="BodyText"/>
      </w:pPr>
    </w:p>
    <w:p w:rsidR="00A44520" w:rsidRDefault="00A454DD" w:rsidP="00A44520">
      <w:pPr>
        <w:pStyle w:val="BodyText"/>
      </w:pPr>
      <w:r>
        <w:t xml:space="preserve">Spoločnosť </w:t>
      </w:r>
      <w:r w:rsidR="00A44520">
        <w:t xml:space="preserve">neeviduje podmienené záväzky. </w:t>
      </w:r>
    </w:p>
    <w:p w:rsidR="00A454DD" w:rsidRDefault="00A454DD" w:rsidP="00A07FD8">
      <w:pPr>
        <w:spacing w:after="0"/>
        <w:ind w:left="426"/>
        <w:jc w:val="both"/>
      </w:pPr>
    </w:p>
    <w:p w:rsidR="00A454DD" w:rsidRPr="00A454DD" w:rsidRDefault="00A454DD" w:rsidP="00A454DD">
      <w:pPr>
        <w:pStyle w:val="Heading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31" w:name="_Toc530739922"/>
      <w:r w:rsidRPr="00A454DD">
        <w:rPr>
          <w:rFonts w:ascii="Times New Roman" w:hAnsi="Times New Roman"/>
          <w:sz w:val="18"/>
          <w:szCs w:val="18"/>
        </w:rPr>
        <w:t>Ostatné finančné povinnosti</w:t>
      </w:r>
      <w:bookmarkEnd w:id="31"/>
    </w:p>
    <w:p w:rsidR="00A454DD" w:rsidRDefault="00A454DD" w:rsidP="00A454DD">
      <w:pPr>
        <w:pStyle w:val="BodyText"/>
      </w:pPr>
    </w:p>
    <w:p w:rsidR="00A454DD" w:rsidRDefault="00A44520" w:rsidP="00A44520">
      <w:pPr>
        <w:pStyle w:val="BodyText"/>
      </w:pPr>
      <w:r>
        <w:t xml:space="preserve">Spoločnosť neeviduje ostatné finančné povinnosti, </w:t>
      </w:r>
      <w:r w:rsidR="00A454DD">
        <w:t>ktoré sa nesledujú v bežnom účtovníctve a neuvádzajú v</w:t>
      </w:r>
      <w:r>
        <w:t> </w:t>
      </w:r>
      <w:r w:rsidR="00A454DD">
        <w:t>súvahe</w:t>
      </w:r>
      <w:r>
        <w:t>.</w:t>
      </w:r>
    </w:p>
    <w:p w:rsidR="00A454DD" w:rsidRDefault="00A454DD" w:rsidP="00A454DD">
      <w:pPr>
        <w:pStyle w:val="BodyText"/>
      </w:pPr>
    </w:p>
    <w:p w:rsidR="00A454DD" w:rsidRDefault="00A454DD" w:rsidP="00A454DD">
      <w:pPr>
        <w:pStyle w:val="BodyText"/>
      </w:pPr>
    </w:p>
    <w:p w:rsidR="00A454DD" w:rsidRPr="00A454DD" w:rsidRDefault="00A454DD" w:rsidP="00A454DD">
      <w:pPr>
        <w:pStyle w:val="Heading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Podmienený majetok</w:t>
      </w:r>
    </w:p>
    <w:p w:rsidR="00A44520" w:rsidRDefault="00A44520" w:rsidP="00A44520">
      <w:pPr>
        <w:pStyle w:val="BodyText"/>
      </w:pPr>
    </w:p>
    <w:p w:rsidR="00A454DD" w:rsidRDefault="00A44520" w:rsidP="00A44520">
      <w:pPr>
        <w:pStyle w:val="BodyText"/>
      </w:pPr>
      <w:r>
        <w:t xml:space="preserve">Spoločnosť neeviduje položky podmieneného majetku. </w:t>
      </w:r>
    </w:p>
    <w:p w:rsidR="00A454DD" w:rsidRDefault="00A454DD" w:rsidP="00A454DD">
      <w:pPr>
        <w:pStyle w:val="BodyText"/>
      </w:pPr>
    </w:p>
    <w:p w:rsidR="00666061" w:rsidRDefault="00666061" w:rsidP="00A454DD">
      <w:pPr>
        <w:pStyle w:val="BodyText"/>
      </w:pPr>
    </w:p>
    <w:p w:rsidR="00A454DD" w:rsidRPr="00A454DD" w:rsidRDefault="00A454DD" w:rsidP="00484C74">
      <w:pPr>
        <w:pStyle w:val="Heading1"/>
        <w:numPr>
          <w:ilvl w:val="0"/>
          <w:numId w:val="22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32" w:name="_Toc530739923"/>
      <w:r>
        <w:rPr>
          <w:rFonts w:ascii="Times New Roman" w:hAnsi="Times New Roman"/>
          <w:sz w:val="18"/>
          <w:szCs w:val="18"/>
        </w:rPr>
        <w:lastRenderedPageBreak/>
        <w:t>INFORMÁCIE O PRÍJMOCH A VÝHODÁCH ČLENOV ŠTATUTÁRNYCH  ORGÁNOV, DOZORNÝCH ORGÁNOV A INÝCH ORGÁNOV ÚČTOVNEJ JEDNOTKY</w:t>
      </w:r>
      <w:bookmarkEnd w:id="32"/>
    </w:p>
    <w:p w:rsidR="00A454DD" w:rsidRDefault="00A454DD" w:rsidP="00A454DD">
      <w:pPr>
        <w:pStyle w:val="BodyText"/>
      </w:pPr>
    </w:p>
    <w:p w:rsidR="00A44520" w:rsidRDefault="00A44520" w:rsidP="00A44520">
      <w:pPr>
        <w:pStyle w:val="BodyText"/>
      </w:pPr>
      <w:r>
        <w:t xml:space="preserve">Spoločnosť nevypláca príjmy a neposkytuje žiadne výhody členom štatutárnych orgánov, dozorných orgánov  iných orgánov účtovnej jednotky. </w:t>
      </w:r>
    </w:p>
    <w:p w:rsidR="00A454DD" w:rsidRDefault="00A454DD" w:rsidP="00A454DD">
      <w:pPr>
        <w:pStyle w:val="BodyText"/>
      </w:pPr>
    </w:p>
    <w:p w:rsidR="005A13E3" w:rsidRDefault="005A13E3" w:rsidP="00A454DD">
      <w:pPr>
        <w:pStyle w:val="BodyText"/>
      </w:pPr>
    </w:p>
    <w:p w:rsidR="00A454DD" w:rsidRPr="00A454DD" w:rsidRDefault="00490486" w:rsidP="00484C74">
      <w:pPr>
        <w:pStyle w:val="Heading1"/>
        <w:numPr>
          <w:ilvl w:val="0"/>
          <w:numId w:val="22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33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33"/>
    </w:p>
    <w:p w:rsidR="00A454DD" w:rsidRDefault="00A454DD" w:rsidP="00A454DD">
      <w:pPr>
        <w:pStyle w:val="BodyText"/>
      </w:pPr>
    </w:p>
    <w:p w:rsidR="00FE3A00" w:rsidRDefault="00A454DD" w:rsidP="00FE3A00">
      <w:pPr>
        <w:pStyle w:val="BodyText"/>
      </w:pPr>
      <w:r>
        <w:t>Po 31. decembri 201</w:t>
      </w:r>
      <w:r w:rsidR="00D53C8B">
        <w:t>4</w:t>
      </w:r>
      <w:r>
        <w:t xml:space="preserve"> </w:t>
      </w:r>
      <w:r w:rsidR="00FE3A00">
        <w:t xml:space="preserve">nenastali žiadne udalosti, majúce významný vplyv na verné zobrazenie skutočností, ktoré sú predmetom účtovníctva. </w:t>
      </w: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A454DD" w:rsidRDefault="00A454DD" w:rsidP="00484C74">
      <w:pPr>
        <w:pStyle w:val="Heading1"/>
        <w:numPr>
          <w:ilvl w:val="0"/>
          <w:numId w:val="22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BodyText"/>
      </w:pPr>
    </w:p>
    <w:p w:rsidR="00A454DD" w:rsidRDefault="00A454DD" w:rsidP="00A454DD">
      <w:pPr>
        <w:pStyle w:val="BodyText"/>
      </w:pPr>
      <w:r w:rsidRPr="00AF7171">
        <w:t>Prehľad o pohybe vlastného imania v priebehu účtovného obdobia je uvedený v nasledujúcom prehľade:</w:t>
      </w:r>
    </w:p>
    <w:p w:rsidR="00490486" w:rsidRDefault="00490486" w:rsidP="00A454DD">
      <w:pPr>
        <w:pStyle w:val="BodyText"/>
      </w:pPr>
    </w:p>
    <w:bookmarkStart w:id="34" w:name="_MON_1489330710"/>
    <w:bookmarkEnd w:id="34"/>
    <w:p w:rsidR="00490486" w:rsidRDefault="00D53C8B" w:rsidP="00A454DD">
      <w:pPr>
        <w:pStyle w:val="BodyText"/>
      </w:pPr>
      <w:r>
        <w:object w:dxaOrig="9278" w:dyaOrig="7008">
          <v:shape id="_x0000_i1038" type="#_x0000_t75" style="width:441pt;height:372pt" o:ole="" o:preferrelative="f">
            <v:imagedata r:id="rId35" o:title=""/>
            <o:lock v:ext="edit" aspectratio="f"/>
          </v:shape>
          <o:OLEObject Type="Embed" ProgID="Excel.Sheet.8" ShapeID="_x0000_i1038" DrawAspect="Content" ObjectID="_1489330865" r:id="rId36"/>
        </w:object>
      </w:r>
    </w:p>
    <w:p w:rsidR="00666061" w:rsidRDefault="00666061" w:rsidP="00490486">
      <w:pPr>
        <w:autoSpaceDE w:val="0"/>
        <w:autoSpaceDN w:val="0"/>
        <w:adjustRightInd w:val="0"/>
        <w:spacing w:after="0"/>
        <w:ind w:left="425"/>
        <w:jc w:val="both"/>
        <w:rPr>
          <w:rFonts w:ascii="Times New Roman" w:eastAsia="Times New Roman" w:hAnsi="Times New Roman"/>
          <w:sz w:val="18"/>
          <w:szCs w:val="20"/>
        </w:rPr>
      </w:pPr>
    </w:p>
    <w:p w:rsidR="000E57D8" w:rsidRDefault="000E57D8" w:rsidP="00490486">
      <w:pPr>
        <w:pStyle w:val="BodyText"/>
      </w:pPr>
    </w:p>
    <w:p w:rsidR="000E57D8" w:rsidRDefault="000E57D8" w:rsidP="00490486">
      <w:pPr>
        <w:pStyle w:val="BodyText"/>
      </w:pPr>
    </w:p>
    <w:p w:rsidR="000E57D8" w:rsidRDefault="000E57D8" w:rsidP="00490486">
      <w:pPr>
        <w:pStyle w:val="BodyText"/>
      </w:pPr>
    </w:p>
    <w:p w:rsidR="00D9190C" w:rsidRDefault="00D9190C" w:rsidP="00490486">
      <w:pPr>
        <w:pStyle w:val="BodyText"/>
      </w:pPr>
    </w:p>
    <w:p w:rsidR="00D9190C" w:rsidRDefault="00D9190C" w:rsidP="00490486">
      <w:pPr>
        <w:pStyle w:val="BodyText"/>
      </w:pPr>
    </w:p>
    <w:p w:rsidR="00D9190C" w:rsidRDefault="00D9190C" w:rsidP="00490486">
      <w:pPr>
        <w:pStyle w:val="BodyText"/>
      </w:pPr>
    </w:p>
    <w:p w:rsidR="00D9190C" w:rsidRDefault="00D9190C" w:rsidP="00490486">
      <w:pPr>
        <w:pStyle w:val="BodyText"/>
      </w:pPr>
    </w:p>
    <w:p w:rsidR="00D9190C" w:rsidRDefault="00D9190C" w:rsidP="00490486">
      <w:pPr>
        <w:pStyle w:val="BodyText"/>
      </w:pPr>
    </w:p>
    <w:p w:rsidR="00D9190C" w:rsidRDefault="00D9190C" w:rsidP="00490486">
      <w:pPr>
        <w:pStyle w:val="BodyText"/>
      </w:pPr>
    </w:p>
    <w:p w:rsidR="00D9190C" w:rsidRDefault="00D9190C" w:rsidP="00490486">
      <w:pPr>
        <w:pStyle w:val="BodyText"/>
      </w:pPr>
    </w:p>
    <w:p w:rsidR="00D9190C" w:rsidRDefault="00D9190C" w:rsidP="00490486">
      <w:pPr>
        <w:pStyle w:val="BodyText"/>
      </w:pPr>
    </w:p>
    <w:p w:rsidR="00490486" w:rsidRDefault="00EB1C71" w:rsidP="00490486">
      <w:pPr>
        <w:pStyle w:val="BodyText"/>
      </w:pPr>
      <w:r>
        <w:t>P</w:t>
      </w:r>
      <w:r w:rsidR="00490486">
        <w:t>rehľad o pohybe vlastného imania za predchádzajúce účtovné obdobie je uvedený v nasledujúcom prehľade:</w:t>
      </w:r>
    </w:p>
    <w:p w:rsidR="00490486" w:rsidRDefault="00490486" w:rsidP="00490486">
      <w:pPr>
        <w:pStyle w:val="BodyText"/>
        <w:ind w:left="425"/>
      </w:pPr>
    </w:p>
    <w:bookmarkStart w:id="35" w:name="_MON_1489330688"/>
    <w:bookmarkEnd w:id="35"/>
    <w:p w:rsidR="00D53C8B" w:rsidRDefault="00D53C8B" w:rsidP="00D53C8B">
      <w:pPr>
        <w:pStyle w:val="BodyText"/>
      </w:pPr>
      <w:r>
        <w:object w:dxaOrig="9278" w:dyaOrig="7008">
          <v:shape id="_x0000_i1037" type="#_x0000_t75" style="width:441pt;height:372pt" o:ole="" o:preferrelative="f">
            <v:imagedata r:id="rId37" o:title=""/>
            <o:lock v:ext="edit" aspectratio="f"/>
          </v:shape>
          <o:OLEObject Type="Embed" ProgID="Excel.Sheet.8" ShapeID="_x0000_i1037" DrawAspect="Content" ObjectID="_1489330866" r:id="rId38"/>
        </w:object>
      </w:r>
    </w:p>
    <w:p w:rsidR="00490486" w:rsidRDefault="00490486" w:rsidP="00490486">
      <w:pPr>
        <w:pStyle w:val="BodyText"/>
        <w:ind w:left="425"/>
      </w:pPr>
    </w:p>
    <w:p w:rsidR="00490486" w:rsidRDefault="00490486" w:rsidP="00490486">
      <w:pPr>
        <w:pStyle w:val="BodyText"/>
        <w:ind w:left="425"/>
      </w:pPr>
    </w:p>
    <w:p w:rsidR="00CF1087" w:rsidRDefault="00CF1087" w:rsidP="00490486">
      <w:pPr>
        <w:pStyle w:val="BodyText"/>
        <w:ind w:left="425"/>
      </w:pPr>
      <w:r>
        <w:t>Výsledok hospodárenia za predchádzajúce účtovné obdobie – strata vo výške 3 </w:t>
      </w:r>
      <w:r w:rsidR="00D9190C">
        <w:t>902</w:t>
      </w:r>
      <w:r>
        <w:t xml:space="preserve"> Eur bola rozhodnutím valného zhromaždenia v plnej výške prenesená do nasledujúcich účtovných období ako neuhradená strata minulých období.</w:t>
      </w:r>
    </w:p>
    <w:p w:rsidR="00490486" w:rsidRDefault="00490486" w:rsidP="00490486">
      <w:pPr>
        <w:pStyle w:val="BodyText"/>
        <w:ind w:left="425"/>
      </w:pPr>
    </w:p>
    <w:p w:rsidR="00490486" w:rsidRDefault="00490486" w:rsidP="00490486">
      <w:pPr>
        <w:pStyle w:val="BodyText"/>
        <w:ind w:left="425"/>
      </w:pPr>
    </w:p>
    <w:p w:rsidR="00CF1087" w:rsidRDefault="00CF1087" w:rsidP="00490486">
      <w:pPr>
        <w:pStyle w:val="BodyText"/>
        <w:ind w:left="425"/>
      </w:pPr>
    </w:p>
    <w:p w:rsidR="00CF1087" w:rsidRDefault="00CF1087" w:rsidP="00490486">
      <w:pPr>
        <w:pStyle w:val="BodyText"/>
        <w:ind w:left="425"/>
      </w:pPr>
    </w:p>
    <w:p w:rsidR="00490486" w:rsidRDefault="00D76D4C" w:rsidP="00484C74">
      <w:pPr>
        <w:pStyle w:val="Heading1"/>
        <w:numPr>
          <w:ilvl w:val="0"/>
          <w:numId w:val="22"/>
        </w:numPr>
        <w:spacing w:before="0" w:after="0" w:line="240" w:lineRule="auto"/>
        <w:ind w:left="425" w:hanging="426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PR</w:t>
      </w:r>
      <w:r w:rsidR="00490486" w:rsidRPr="00490486">
        <w:rPr>
          <w:rFonts w:ascii="Times New Roman" w:hAnsi="Times New Roman"/>
          <w:sz w:val="18"/>
          <w:szCs w:val="18"/>
        </w:rPr>
        <w:t>EHĽAD PE</w:t>
      </w:r>
      <w:r w:rsidR="00D53C8B">
        <w:rPr>
          <w:rFonts w:ascii="Times New Roman" w:hAnsi="Times New Roman"/>
          <w:sz w:val="18"/>
          <w:szCs w:val="18"/>
        </w:rPr>
        <w:t>ŇAŽNÝCH TOKOV K 31.DECEMBRU 2014</w:t>
      </w:r>
    </w:p>
    <w:p w:rsidR="00CF1087" w:rsidRDefault="00CF1087" w:rsidP="00CF1087">
      <w:pPr>
        <w:spacing w:after="0" w:line="240" w:lineRule="auto"/>
        <w:ind w:left="425"/>
        <w:jc w:val="left"/>
        <w:rPr>
          <w:rFonts w:ascii="Times New Roman" w:hAnsi="Times New Roman"/>
          <w:sz w:val="18"/>
          <w:szCs w:val="18"/>
        </w:rPr>
      </w:pPr>
    </w:p>
    <w:p w:rsidR="00D76D4C" w:rsidRPr="00D76D4C" w:rsidRDefault="00D76D4C" w:rsidP="00D76D4C">
      <w:pPr>
        <w:ind w:left="426"/>
        <w:jc w:val="left"/>
        <w:rPr>
          <w:rFonts w:ascii="Times New Roman" w:hAnsi="Times New Roman"/>
          <w:sz w:val="18"/>
          <w:szCs w:val="18"/>
        </w:rPr>
      </w:pPr>
      <w:r w:rsidRPr="00D76D4C">
        <w:rPr>
          <w:rFonts w:ascii="Times New Roman" w:hAnsi="Times New Roman"/>
          <w:sz w:val="18"/>
          <w:szCs w:val="18"/>
        </w:rPr>
        <w:t>Spoločnosť nemá povinnosť zostavovať Výkaz prehľad peňažných tokov (</w:t>
      </w:r>
      <w:proofErr w:type="spellStart"/>
      <w:r w:rsidRPr="00D76D4C">
        <w:rPr>
          <w:rFonts w:ascii="Times New Roman" w:hAnsi="Times New Roman"/>
          <w:sz w:val="18"/>
          <w:szCs w:val="18"/>
        </w:rPr>
        <w:t>cash-flow</w:t>
      </w:r>
      <w:proofErr w:type="spellEnd"/>
      <w:r w:rsidRPr="00D76D4C">
        <w:rPr>
          <w:rFonts w:ascii="Times New Roman" w:hAnsi="Times New Roman"/>
          <w:sz w:val="18"/>
          <w:szCs w:val="18"/>
        </w:rPr>
        <w:t>)</w:t>
      </w:r>
      <w:r>
        <w:rPr>
          <w:rFonts w:ascii="Times New Roman" w:hAnsi="Times New Roman"/>
          <w:sz w:val="18"/>
          <w:szCs w:val="18"/>
        </w:rPr>
        <w:t>.</w:t>
      </w:r>
    </w:p>
    <w:sectPr w:rsidR="00D76D4C" w:rsidRPr="00D76D4C" w:rsidSect="005C5263">
      <w:headerReference w:type="default" r:id="rId39"/>
      <w:footerReference w:type="default" r:id="rId40"/>
      <w:headerReference w:type="first" r:id="rId41"/>
      <w:pgSz w:w="11906" w:h="16838"/>
      <w:pgMar w:top="1418" w:right="1418" w:bottom="1418" w:left="1134" w:header="675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3EC8" w:rsidRDefault="00DA3EC8" w:rsidP="00E03F32">
      <w:pPr>
        <w:spacing w:after="0" w:line="240" w:lineRule="auto"/>
      </w:pPr>
      <w:r>
        <w:separator/>
      </w:r>
    </w:p>
  </w:endnote>
  <w:endnote w:type="continuationSeparator" w:id="0">
    <w:p w:rsidR="00DA3EC8" w:rsidRDefault="00DA3EC8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1C2E" w:rsidRPr="00904A7F" w:rsidRDefault="00FF1C2E" w:rsidP="00845857">
    <w:pPr>
      <w:pStyle w:val="Footer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="005A61B2"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="005A61B2" w:rsidRPr="00904A7F">
      <w:rPr>
        <w:rFonts w:ascii="Times New Roman" w:hAnsi="Times New Roman"/>
        <w:sz w:val="20"/>
        <w:szCs w:val="20"/>
      </w:rPr>
      <w:fldChar w:fldCharType="separate"/>
    </w:r>
    <w:r w:rsidR="00D53C8B">
      <w:rPr>
        <w:rFonts w:ascii="Times New Roman" w:hAnsi="Times New Roman"/>
        <w:noProof/>
        <w:sz w:val="20"/>
        <w:szCs w:val="20"/>
      </w:rPr>
      <w:t>2</w:t>
    </w:r>
    <w:r w:rsidR="005A61B2" w:rsidRPr="00904A7F">
      <w:rPr>
        <w:rFonts w:ascii="Times New Roman" w:hAnsi="Times New Roman"/>
        <w:sz w:val="20"/>
        <w:szCs w:val="20"/>
      </w:rPr>
      <w:fldChar w:fldCharType="end"/>
    </w:r>
  </w:p>
  <w:p w:rsidR="00FF1C2E" w:rsidRDefault="00FF1C2E" w:rsidP="00845857">
    <w:pPr>
      <w:jc w:val="both"/>
      <w:rPr>
        <w:sz w:val="16"/>
        <w:szCs w:val="16"/>
      </w:rPr>
    </w:pPr>
  </w:p>
  <w:p w:rsidR="00FF1C2E" w:rsidRDefault="00FF1C2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3EC8" w:rsidRDefault="00DA3EC8" w:rsidP="00E03F32">
      <w:pPr>
        <w:spacing w:after="0" w:line="240" w:lineRule="auto"/>
      </w:pPr>
      <w:r>
        <w:separator/>
      </w:r>
    </w:p>
  </w:footnote>
  <w:footnote w:type="continuationSeparator" w:id="0">
    <w:p w:rsidR="00DA3EC8" w:rsidRDefault="00DA3EC8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0C9E" w:rsidRDefault="001B0C9E" w:rsidP="001B0C9E">
    <w:pPr>
      <w:pStyle w:val="Header"/>
      <w:spacing w:after="0" w:line="240" w:lineRule="auto"/>
      <w:jc w:val="left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IČO: 45699071</w:t>
    </w:r>
  </w:p>
  <w:p w:rsidR="001B0C9E" w:rsidRDefault="001B0C9E" w:rsidP="001B0C9E">
    <w:pPr>
      <w:pStyle w:val="Header"/>
      <w:spacing w:after="0" w:line="240" w:lineRule="auto"/>
      <w:jc w:val="left"/>
    </w:pPr>
    <w:r>
      <w:t xml:space="preserve">                                                                                                                                                             DIČ: 2023102301</w:t>
    </w:r>
  </w:p>
  <w:p w:rsidR="00FF1C2E" w:rsidRPr="001B0C9E" w:rsidRDefault="00FF1C2E" w:rsidP="001B0C9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0C9E" w:rsidRDefault="001B0C9E" w:rsidP="001B0C9E">
    <w:pPr>
      <w:pStyle w:val="Header"/>
      <w:spacing w:after="0" w:line="240" w:lineRule="auto"/>
      <w:jc w:val="left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IČO: 45699071</w:t>
    </w:r>
  </w:p>
  <w:p w:rsidR="001B0C9E" w:rsidRDefault="001B0C9E" w:rsidP="001B0C9E">
    <w:pPr>
      <w:pStyle w:val="Header"/>
      <w:spacing w:after="0" w:line="240" w:lineRule="auto"/>
      <w:jc w:val="left"/>
    </w:pPr>
    <w:r>
      <w:t xml:space="preserve">                                                                                                                                                             DIČ: 2023102301</w:t>
    </w:r>
  </w:p>
  <w:p w:rsidR="001B0C9E" w:rsidRDefault="001B0C9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50C63F2"/>
    <w:multiLevelType w:val="hybridMultilevel"/>
    <w:tmpl w:val="70CEF87A"/>
    <w:lvl w:ilvl="0" w:tplc="3B5ECDBE">
      <w:start w:val="1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5EB52C4"/>
    <w:multiLevelType w:val="hybridMultilevel"/>
    <w:tmpl w:val="8A6844E2"/>
    <w:lvl w:ilvl="0" w:tplc="B47EC4B2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E672DF7"/>
    <w:multiLevelType w:val="hybridMultilevel"/>
    <w:tmpl w:val="3586CDEA"/>
    <w:lvl w:ilvl="0" w:tplc="84DA46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578969A" w:tentative="1">
      <w:start w:val="1"/>
      <w:numFmt w:val="lowerLetter"/>
      <w:lvlText w:val="%2."/>
      <w:lvlJc w:val="left"/>
      <w:pPr>
        <w:ind w:left="1364" w:hanging="360"/>
      </w:pPr>
    </w:lvl>
    <w:lvl w:ilvl="2" w:tplc="172658B0" w:tentative="1">
      <w:start w:val="1"/>
      <w:numFmt w:val="lowerRoman"/>
      <w:lvlText w:val="%3."/>
      <w:lvlJc w:val="right"/>
      <w:pPr>
        <w:ind w:left="2084" w:hanging="180"/>
      </w:pPr>
    </w:lvl>
    <w:lvl w:ilvl="3" w:tplc="C174159E" w:tentative="1">
      <w:start w:val="1"/>
      <w:numFmt w:val="decimal"/>
      <w:lvlText w:val="%4."/>
      <w:lvlJc w:val="left"/>
      <w:pPr>
        <w:ind w:left="2804" w:hanging="360"/>
      </w:pPr>
    </w:lvl>
    <w:lvl w:ilvl="4" w:tplc="B7DE521E" w:tentative="1">
      <w:start w:val="1"/>
      <w:numFmt w:val="lowerLetter"/>
      <w:lvlText w:val="%5."/>
      <w:lvlJc w:val="left"/>
      <w:pPr>
        <w:ind w:left="3524" w:hanging="360"/>
      </w:pPr>
    </w:lvl>
    <w:lvl w:ilvl="5" w:tplc="C16A8640" w:tentative="1">
      <w:start w:val="1"/>
      <w:numFmt w:val="lowerRoman"/>
      <w:lvlText w:val="%6."/>
      <w:lvlJc w:val="right"/>
      <w:pPr>
        <w:ind w:left="4244" w:hanging="180"/>
      </w:pPr>
    </w:lvl>
    <w:lvl w:ilvl="6" w:tplc="AA58717C" w:tentative="1">
      <w:start w:val="1"/>
      <w:numFmt w:val="decimal"/>
      <w:lvlText w:val="%7."/>
      <w:lvlJc w:val="left"/>
      <w:pPr>
        <w:ind w:left="4964" w:hanging="360"/>
      </w:pPr>
    </w:lvl>
    <w:lvl w:ilvl="7" w:tplc="3FAC2AD8" w:tentative="1">
      <w:start w:val="1"/>
      <w:numFmt w:val="lowerLetter"/>
      <w:lvlText w:val="%8."/>
      <w:lvlJc w:val="left"/>
      <w:pPr>
        <w:ind w:left="5684" w:hanging="360"/>
      </w:pPr>
    </w:lvl>
    <w:lvl w:ilvl="8" w:tplc="1090BAA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3F1372B0"/>
    <w:multiLevelType w:val="hybridMultilevel"/>
    <w:tmpl w:val="EFD2E320"/>
    <w:lvl w:ilvl="0" w:tplc="63EA84C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9ADEDA9E" w:tentative="1">
      <w:start w:val="1"/>
      <w:numFmt w:val="lowerLetter"/>
      <w:lvlText w:val="%2."/>
      <w:lvlJc w:val="left"/>
      <w:pPr>
        <w:ind w:left="1364" w:hanging="360"/>
      </w:pPr>
    </w:lvl>
    <w:lvl w:ilvl="2" w:tplc="9718DBB6" w:tentative="1">
      <w:start w:val="1"/>
      <w:numFmt w:val="lowerRoman"/>
      <w:lvlText w:val="%3."/>
      <w:lvlJc w:val="right"/>
      <w:pPr>
        <w:ind w:left="2084" w:hanging="180"/>
      </w:pPr>
    </w:lvl>
    <w:lvl w:ilvl="3" w:tplc="78F4B9E4" w:tentative="1">
      <w:start w:val="1"/>
      <w:numFmt w:val="decimal"/>
      <w:lvlText w:val="%4."/>
      <w:lvlJc w:val="left"/>
      <w:pPr>
        <w:ind w:left="2804" w:hanging="360"/>
      </w:pPr>
    </w:lvl>
    <w:lvl w:ilvl="4" w:tplc="EADCA43C" w:tentative="1">
      <w:start w:val="1"/>
      <w:numFmt w:val="lowerLetter"/>
      <w:lvlText w:val="%5."/>
      <w:lvlJc w:val="left"/>
      <w:pPr>
        <w:ind w:left="3524" w:hanging="360"/>
      </w:pPr>
    </w:lvl>
    <w:lvl w:ilvl="5" w:tplc="2DD0FEF2" w:tentative="1">
      <w:start w:val="1"/>
      <w:numFmt w:val="lowerRoman"/>
      <w:lvlText w:val="%6."/>
      <w:lvlJc w:val="right"/>
      <w:pPr>
        <w:ind w:left="4244" w:hanging="180"/>
      </w:pPr>
    </w:lvl>
    <w:lvl w:ilvl="6" w:tplc="43CE84CC" w:tentative="1">
      <w:start w:val="1"/>
      <w:numFmt w:val="decimal"/>
      <w:lvlText w:val="%7."/>
      <w:lvlJc w:val="left"/>
      <w:pPr>
        <w:ind w:left="4964" w:hanging="360"/>
      </w:pPr>
    </w:lvl>
    <w:lvl w:ilvl="7" w:tplc="1B40DE26" w:tentative="1">
      <w:start w:val="1"/>
      <w:numFmt w:val="lowerLetter"/>
      <w:lvlText w:val="%8."/>
      <w:lvlJc w:val="left"/>
      <w:pPr>
        <w:ind w:left="5684" w:hanging="360"/>
      </w:pPr>
    </w:lvl>
    <w:lvl w:ilvl="8" w:tplc="02DE79B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48290027"/>
    <w:multiLevelType w:val="hybridMultilevel"/>
    <w:tmpl w:val="0E70339C"/>
    <w:lvl w:ilvl="0" w:tplc="3AD672F8">
      <w:start w:val="3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7"/>
  </w:num>
  <w:num w:numId="4">
    <w:abstractNumId w:val="1"/>
  </w:num>
  <w:num w:numId="5">
    <w:abstractNumId w:val="20"/>
  </w:num>
  <w:num w:numId="6">
    <w:abstractNumId w:val="2"/>
  </w:num>
  <w:num w:numId="7">
    <w:abstractNumId w:val="18"/>
  </w:num>
  <w:num w:numId="8">
    <w:abstractNumId w:val="14"/>
  </w:num>
  <w:num w:numId="9">
    <w:abstractNumId w:val="5"/>
  </w:num>
  <w:num w:numId="10">
    <w:abstractNumId w:val="13"/>
  </w:num>
  <w:num w:numId="11">
    <w:abstractNumId w:val="6"/>
  </w:num>
  <w:num w:numId="12">
    <w:abstractNumId w:val="3"/>
  </w:num>
  <w:num w:numId="13">
    <w:abstractNumId w:val="16"/>
  </w:num>
  <w:num w:numId="14">
    <w:abstractNumId w:val="4"/>
  </w:num>
  <w:num w:numId="15">
    <w:abstractNumId w:val="17"/>
  </w:num>
  <w:num w:numId="16">
    <w:abstractNumId w:val="15"/>
  </w:num>
  <w:num w:numId="17">
    <w:abstractNumId w:val="9"/>
  </w:num>
  <w:num w:numId="18">
    <w:abstractNumId w:val="8"/>
  </w:num>
  <w:num w:numId="19">
    <w:abstractNumId w:val="21"/>
  </w:num>
  <w:num w:numId="20">
    <w:abstractNumId w:val="11"/>
  </w:num>
  <w:num w:numId="21">
    <w:abstractNumId w:val="19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C97"/>
    <w:rsid w:val="00020AAE"/>
    <w:rsid w:val="00020D44"/>
    <w:rsid w:val="0002413A"/>
    <w:rsid w:val="00030BA9"/>
    <w:rsid w:val="000325F5"/>
    <w:rsid w:val="00037E3D"/>
    <w:rsid w:val="00041C2C"/>
    <w:rsid w:val="00070A46"/>
    <w:rsid w:val="00075A7D"/>
    <w:rsid w:val="00091107"/>
    <w:rsid w:val="0009427F"/>
    <w:rsid w:val="0009546B"/>
    <w:rsid w:val="000A2E39"/>
    <w:rsid w:val="000C776F"/>
    <w:rsid w:val="000E57D8"/>
    <w:rsid w:val="000F26C2"/>
    <w:rsid w:val="000F4897"/>
    <w:rsid w:val="001378FA"/>
    <w:rsid w:val="00182EF0"/>
    <w:rsid w:val="001B0C9E"/>
    <w:rsid w:val="001C6CB2"/>
    <w:rsid w:val="001F170E"/>
    <w:rsid w:val="001F76EF"/>
    <w:rsid w:val="0020113C"/>
    <w:rsid w:val="002046CA"/>
    <w:rsid w:val="00212D42"/>
    <w:rsid w:val="00212FB7"/>
    <w:rsid w:val="00224F20"/>
    <w:rsid w:val="00236729"/>
    <w:rsid w:val="002378BF"/>
    <w:rsid w:val="00244661"/>
    <w:rsid w:val="00267E0F"/>
    <w:rsid w:val="00272E02"/>
    <w:rsid w:val="002738E5"/>
    <w:rsid w:val="00280A1F"/>
    <w:rsid w:val="0028625F"/>
    <w:rsid w:val="002A71D0"/>
    <w:rsid w:val="002C6841"/>
    <w:rsid w:val="002D02E1"/>
    <w:rsid w:val="002F7CA8"/>
    <w:rsid w:val="00316C5C"/>
    <w:rsid w:val="00323917"/>
    <w:rsid w:val="00333C66"/>
    <w:rsid w:val="003347D1"/>
    <w:rsid w:val="00343B8D"/>
    <w:rsid w:val="00353D4B"/>
    <w:rsid w:val="003541B5"/>
    <w:rsid w:val="00374F99"/>
    <w:rsid w:val="00386AA4"/>
    <w:rsid w:val="00391B7E"/>
    <w:rsid w:val="0039729B"/>
    <w:rsid w:val="003A1452"/>
    <w:rsid w:val="003B1246"/>
    <w:rsid w:val="003B1B24"/>
    <w:rsid w:val="003B1E8F"/>
    <w:rsid w:val="003C1DDA"/>
    <w:rsid w:val="003C264F"/>
    <w:rsid w:val="003E121B"/>
    <w:rsid w:val="003F2385"/>
    <w:rsid w:val="003F7E47"/>
    <w:rsid w:val="00413EF8"/>
    <w:rsid w:val="00415313"/>
    <w:rsid w:val="00433D6C"/>
    <w:rsid w:val="00434998"/>
    <w:rsid w:val="004766DE"/>
    <w:rsid w:val="00484C74"/>
    <w:rsid w:val="00490486"/>
    <w:rsid w:val="004A0A30"/>
    <w:rsid w:val="004A41C4"/>
    <w:rsid w:val="004B5FD4"/>
    <w:rsid w:val="004D2F7F"/>
    <w:rsid w:val="005214CB"/>
    <w:rsid w:val="00521934"/>
    <w:rsid w:val="00533202"/>
    <w:rsid w:val="00542C6F"/>
    <w:rsid w:val="00553FDB"/>
    <w:rsid w:val="00573160"/>
    <w:rsid w:val="00585B2A"/>
    <w:rsid w:val="00597756"/>
    <w:rsid w:val="005A13E3"/>
    <w:rsid w:val="005A182C"/>
    <w:rsid w:val="005A2836"/>
    <w:rsid w:val="005A409F"/>
    <w:rsid w:val="005A61B2"/>
    <w:rsid w:val="005B5A01"/>
    <w:rsid w:val="005C142D"/>
    <w:rsid w:val="005C5263"/>
    <w:rsid w:val="005D5B08"/>
    <w:rsid w:val="005E1E70"/>
    <w:rsid w:val="005E7AB9"/>
    <w:rsid w:val="005F3689"/>
    <w:rsid w:val="005F4FB8"/>
    <w:rsid w:val="005F5661"/>
    <w:rsid w:val="0060075D"/>
    <w:rsid w:val="00622788"/>
    <w:rsid w:val="00630D04"/>
    <w:rsid w:val="006472E8"/>
    <w:rsid w:val="006622B7"/>
    <w:rsid w:val="00665BD8"/>
    <w:rsid w:val="00666061"/>
    <w:rsid w:val="006710D3"/>
    <w:rsid w:val="00671637"/>
    <w:rsid w:val="00692AD4"/>
    <w:rsid w:val="006A7CF4"/>
    <w:rsid w:val="006C543D"/>
    <w:rsid w:val="006E1E0C"/>
    <w:rsid w:val="006F050A"/>
    <w:rsid w:val="006F13A6"/>
    <w:rsid w:val="0070482F"/>
    <w:rsid w:val="0070794A"/>
    <w:rsid w:val="00746A96"/>
    <w:rsid w:val="0075063C"/>
    <w:rsid w:val="00757F62"/>
    <w:rsid w:val="007615CE"/>
    <w:rsid w:val="007836CE"/>
    <w:rsid w:val="007E23DA"/>
    <w:rsid w:val="008207BA"/>
    <w:rsid w:val="00821F95"/>
    <w:rsid w:val="008308B6"/>
    <w:rsid w:val="0083230F"/>
    <w:rsid w:val="00845857"/>
    <w:rsid w:val="0084729D"/>
    <w:rsid w:val="00853753"/>
    <w:rsid w:val="00853F10"/>
    <w:rsid w:val="008668ED"/>
    <w:rsid w:val="00870427"/>
    <w:rsid w:val="00871DE4"/>
    <w:rsid w:val="00876529"/>
    <w:rsid w:val="008823B8"/>
    <w:rsid w:val="008A274E"/>
    <w:rsid w:val="008A6410"/>
    <w:rsid w:val="008B54A3"/>
    <w:rsid w:val="008C6402"/>
    <w:rsid w:val="008D2EF0"/>
    <w:rsid w:val="008D4D33"/>
    <w:rsid w:val="00900881"/>
    <w:rsid w:val="00904A7F"/>
    <w:rsid w:val="009106FF"/>
    <w:rsid w:val="00911A74"/>
    <w:rsid w:val="009201CB"/>
    <w:rsid w:val="00924661"/>
    <w:rsid w:val="0092471E"/>
    <w:rsid w:val="00925EA3"/>
    <w:rsid w:val="00932D07"/>
    <w:rsid w:val="0096062A"/>
    <w:rsid w:val="0096147D"/>
    <w:rsid w:val="00963E26"/>
    <w:rsid w:val="00977510"/>
    <w:rsid w:val="009831E6"/>
    <w:rsid w:val="00984974"/>
    <w:rsid w:val="0099035C"/>
    <w:rsid w:val="009A190E"/>
    <w:rsid w:val="009A71A1"/>
    <w:rsid w:val="009B3F97"/>
    <w:rsid w:val="009B41AE"/>
    <w:rsid w:val="009E39A8"/>
    <w:rsid w:val="00A00105"/>
    <w:rsid w:val="00A00A06"/>
    <w:rsid w:val="00A06C43"/>
    <w:rsid w:val="00A07FD8"/>
    <w:rsid w:val="00A12C9A"/>
    <w:rsid w:val="00A24F2D"/>
    <w:rsid w:val="00A44520"/>
    <w:rsid w:val="00A454DD"/>
    <w:rsid w:val="00A51CFC"/>
    <w:rsid w:val="00A57E98"/>
    <w:rsid w:val="00A74C97"/>
    <w:rsid w:val="00A875AC"/>
    <w:rsid w:val="00A94418"/>
    <w:rsid w:val="00AA5CAA"/>
    <w:rsid w:val="00AB6005"/>
    <w:rsid w:val="00AC38C9"/>
    <w:rsid w:val="00AD328A"/>
    <w:rsid w:val="00AF41E4"/>
    <w:rsid w:val="00AF7171"/>
    <w:rsid w:val="00B00032"/>
    <w:rsid w:val="00B06820"/>
    <w:rsid w:val="00B16141"/>
    <w:rsid w:val="00B417B0"/>
    <w:rsid w:val="00B4456E"/>
    <w:rsid w:val="00B6175B"/>
    <w:rsid w:val="00B64C5A"/>
    <w:rsid w:val="00B77CA2"/>
    <w:rsid w:val="00BA4094"/>
    <w:rsid w:val="00BC63C5"/>
    <w:rsid w:val="00BD4666"/>
    <w:rsid w:val="00BE2C40"/>
    <w:rsid w:val="00C0061A"/>
    <w:rsid w:val="00C014C3"/>
    <w:rsid w:val="00C028E4"/>
    <w:rsid w:val="00C21A07"/>
    <w:rsid w:val="00C401AD"/>
    <w:rsid w:val="00C47FA5"/>
    <w:rsid w:val="00C510B4"/>
    <w:rsid w:val="00C57342"/>
    <w:rsid w:val="00C626B4"/>
    <w:rsid w:val="00C63ABD"/>
    <w:rsid w:val="00C7337B"/>
    <w:rsid w:val="00C80A94"/>
    <w:rsid w:val="00C85459"/>
    <w:rsid w:val="00C87E19"/>
    <w:rsid w:val="00CB594F"/>
    <w:rsid w:val="00CB6B5B"/>
    <w:rsid w:val="00CD7C9B"/>
    <w:rsid w:val="00CE4825"/>
    <w:rsid w:val="00CF1087"/>
    <w:rsid w:val="00CF6677"/>
    <w:rsid w:val="00D16B87"/>
    <w:rsid w:val="00D21376"/>
    <w:rsid w:val="00D23118"/>
    <w:rsid w:val="00D318BA"/>
    <w:rsid w:val="00D512D9"/>
    <w:rsid w:val="00D53C8B"/>
    <w:rsid w:val="00D604DC"/>
    <w:rsid w:val="00D7443A"/>
    <w:rsid w:val="00D76D4C"/>
    <w:rsid w:val="00D8646C"/>
    <w:rsid w:val="00D86C19"/>
    <w:rsid w:val="00D9190C"/>
    <w:rsid w:val="00D93070"/>
    <w:rsid w:val="00D958B2"/>
    <w:rsid w:val="00DA33D8"/>
    <w:rsid w:val="00DA3EC8"/>
    <w:rsid w:val="00DB5CBB"/>
    <w:rsid w:val="00DD6756"/>
    <w:rsid w:val="00DF7558"/>
    <w:rsid w:val="00E03F32"/>
    <w:rsid w:val="00E14BD8"/>
    <w:rsid w:val="00E22EF2"/>
    <w:rsid w:val="00E27A9E"/>
    <w:rsid w:val="00E36ECB"/>
    <w:rsid w:val="00E46E82"/>
    <w:rsid w:val="00E51142"/>
    <w:rsid w:val="00E563AF"/>
    <w:rsid w:val="00E60513"/>
    <w:rsid w:val="00E83656"/>
    <w:rsid w:val="00EB1C71"/>
    <w:rsid w:val="00EB4034"/>
    <w:rsid w:val="00EC13B5"/>
    <w:rsid w:val="00ED5D72"/>
    <w:rsid w:val="00EE7B63"/>
    <w:rsid w:val="00EF3959"/>
    <w:rsid w:val="00EF6AF2"/>
    <w:rsid w:val="00F42ED8"/>
    <w:rsid w:val="00F4739D"/>
    <w:rsid w:val="00F53BA6"/>
    <w:rsid w:val="00F83E42"/>
    <w:rsid w:val="00F858AD"/>
    <w:rsid w:val="00F85964"/>
    <w:rsid w:val="00F978E0"/>
    <w:rsid w:val="00FA3006"/>
    <w:rsid w:val="00FA79EE"/>
    <w:rsid w:val="00FC2C7C"/>
    <w:rsid w:val="00FD0D22"/>
    <w:rsid w:val="00FD63F3"/>
    <w:rsid w:val="00FE3A00"/>
    <w:rsid w:val="00FF1C2E"/>
    <w:rsid w:val="00FF3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Heading6">
    <w:name w:val="heading 6"/>
    <w:basedOn w:val="Normal"/>
    <w:next w:val="Normal"/>
    <w:link w:val="Heading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03F32"/>
  </w:style>
  <w:style w:type="paragraph" w:styleId="Footer">
    <w:name w:val="footer"/>
    <w:basedOn w:val="Normal"/>
    <w:link w:val="Footer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03F32"/>
  </w:style>
  <w:style w:type="paragraph" w:styleId="BalloonText">
    <w:name w:val="Balloon Text"/>
    <w:basedOn w:val="Normal"/>
    <w:link w:val="BalloonText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Heading6Char">
    <w:name w:val="Heading 6 Char"/>
    <w:basedOn w:val="DefaultParagraphFont"/>
    <w:link w:val="Heading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BodyText">
    <w:name w:val="Body Text"/>
    <w:basedOn w:val="Normal"/>
    <w:link w:val="Body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al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ListParagraph">
    <w:name w:val="List Paragraph"/>
    <w:basedOn w:val="Normal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Body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al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ra">
    <w:name w:val="ra"/>
    <w:basedOn w:val="DefaultParagraphFont"/>
    <w:rsid w:val="00925E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Heading6">
    <w:name w:val="heading 6"/>
    <w:basedOn w:val="Normal"/>
    <w:next w:val="Normal"/>
    <w:link w:val="Heading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03F32"/>
  </w:style>
  <w:style w:type="paragraph" w:styleId="Footer">
    <w:name w:val="footer"/>
    <w:basedOn w:val="Normal"/>
    <w:link w:val="Footer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03F32"/>
  </w:style>
  <w:style w:type="paragraph" w:styleId="BalloonText">
    <w:name w:val="Balloon Text"/>
    <w:basedOn w:val="Normal"/>
    <w:link w:val="BalloonText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Heading6Char">
    <w:name w:val="Heading 6 Char"/>
    <w:basedOn w:val="DefaultParagraphFont"/>
    <w:link w:val="Heading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BodyText">
    <w:name w:val="Body Text"/>
    <w:basedOn w:val="Normal"/>
    <w:link w:val="Body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al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ListParagraph">
    <w:name w:val="List Paragraph"/>
    <w:basedOn w:val="Normal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Body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al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ra">
    <w:name w:val="ra"/>
    <w:basedOn w:val="DefaultParagraphFont"/>
    <w:rsid w:val="00925E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0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4.emf"/><Relationship Id="rId18" Type="http://schemas.openxmlformats.org/officeDocument/2006/relationships/oleObject" Target="embeddings/Microsoft_Excel_97-2003_Worksheet4.xls"/><Relationship Id="rId26" Type="http://schemas.openxmlformats.org/officeDocument/2006/relationships/oleObject" Target="embeddings/Microsoft_Excel_97-2003_Worksheet8.xls"/><Relationship Id="rId39" Type="http://schemas.openxmlformats.org/officeDocument/2006/relationships/header" Target="header1.xml"/><Relationship Id="rId3" Type="http://schemas.microsoft.com/office/2007/relationships/stylesWithEffects" Target="stylesWithEffects.xml"/><Relationship Id="rId21" Type="http://schemas.openxmlformats.org/officeDocument/2006/relationships/image" Target="media/image8.emf"/><Relationship Id="rId34" Type="http://schemas.openxmlformats.org/officeDocument/2006/relationships/oleObject" Target="embeddings/Microsoft_Excel_97-2003_Worksheet12.xls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oleObject" Target="embeddings/Microsoft_Excel_97-2003_Worksheet1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Microsoft_Excel_97-2003_Worksheet14.xls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3.xls"/><Relationship Id="rId20" Type="http://schemas.openxmlformats.org/officeDocument/2006/relationships/oleObject" Target="embeddings/Microsoft_Excel_97-2003_Worksheet5.xls"/><Relationship Id="rId29" Type="http://schemas.openxmlformats.org/officeDocument/2006/relationships/image" Target="media/image12.emf"/><Relationship Id="rId41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24" Type="http://schemas.openxmlformats.org/officeDocument/2006/relationships/oleObject" Target="embeddings/Microsoft_Excel_97-2003_Worksheet7.xls"/><Relationship Id="rId32" Type="http://schemas.openxmlformats.org/officeDocument/2006/relationships/oleObject" Target="embeddings/Microsoft_Excel_97-2003_Worksheet11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Microsoft_Excel_97-2003_Worksheet9.xls"/><Relationship Id="rId36" Type="http://schemas.openxmlformats.org/officeDocument/2006/relationships/oleObject" Target="embeddings/Microsoft_Excel_97-2003_Worksheet13.xls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oleObject" Target="embeddings/Microsoft_Excel_97-2003_Worksheet2.xls"/><Relationship Id="rId22" Type="http://schemas.openxmlformats.org/officeDocument/2006/relationships/oleObject" Target="embeddings/Microsoft_Excel_97-2003_Worksheet6.xls"/><Relationship Id="rId27" Type="http://schemas.openxmlformats.org/officeDocument/2006/relationships/image" Target="media/image11.emf"/><Relationship Id="rId30" Type="http://schemas.openxmlformats.org/officeDocument/2006/relationships/oleObject" Target="embeddings/Microsoft_Excel_97-2003_Worksheet10.xls"/><Relationship Id="rId35" Type="http://schemas.openxmlformats.org/officeDocument/2006/relationships/image" Target="media/image15.emf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16</Pages>
  <Words>2259</Words>
  <Characters>12878</Characters>
  <Application>Microsoft Office Word</Application>
  <DocSecurity>0</DocSecurity>
  <Lines>107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npapayova</dc:creator>
  <cp:lastModifiedBy>Jenejova Kralovska, Viktoria</cp:lastModifiedBy>
  <cp:revision>3</cp:revision>
  <cp:lastPrinted>2014-03-30T19:38:00Z</cp:lastPrinted>
  <dcterms:created xsi:type="dcterms:W3CDTF">2015-03-31T15:58:00Z</dcterms:created>
  <dcterms:modified xsi:type="dcterms:W3CDTF">2015-03-31T16:14:00Z</dcterms:modified>
</cp:coreProperties>
</file>