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4337" w:rsidRPr="00024337" w:rsidRDefault="00024337" w:rsidP="00024337">
      <w:pPr>
        <w:pStyle w:val="Zkladntext"/>
        <w:widowControl/>
        <w:ind w:firstLine="282"/>
        <w:jc w:val="center"/>
        <w:rPr>
          <w:b/>
          <w:bCs/>
          <w:smallCaps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24337">
        <w:rPr>
          <w:b/>
          <w:bCs/>
          <w:smallCaps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Poznámky k účtovnej závierke </w:t>
      </w:r>
    </w:p>
    <w:p w:rsidR="00024337" w:rsidRPr="00024337" w:rsidRDefault="00024337" w:rsidP="00024337">
      <w:pPr>
        <w:pStyle w:val="Zkladntext"/>
        <w:widowControl/>
        <w:jc w:val="center"/>
        <w:rPr>
          <w:b/>
          <w:bCs/>
          <w:smallCaps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24337">
        <w:rPr>
          <w:b/>
          <w:bCs/>
          <w:smallCaps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k 31. 12. 2014</w:t>
      </w:r>
    </w:p>
    <w:p w:rsidR="00024337" w:rsidRPr="00024337" w:rsidRDefault="00024337" w:rsidP="00024337">
      <w:pPr>
        <w:pStyle w:val="Zkladntext"/>
        <w:widowControl/>
        <w:ind w:left="0"/>
        <w:rPr>
          <w:b/>
          <w:bCs/>
          <w:smallCaps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24337" w:rsidRDefault="00024337" w:rsidP="00024337">
      <w:pPr>
        <w:pStyle w:val="Zkladntext"/>
        <w:widowControl/>
        <w:ind w:left="0"/>
        <w:rPr>
          <w:sz w:val="24"/>
          <w:szCs w:val="24"/>
        </w:rPr>
      </w:pPr>
    </w:p>
    <w:p w:rsidR="00024337" w:rsidRDefault="00024337" w:rsidP="00024337">
      <w:pPr>
        <w:pStyle w:val="Zkladntext"/>
        <w:widowControl/>
        <w:ind w:left="0"/>
        <w:rPr>
          <w:sz w:val="24"/>
          <w:szCs w:val="24"/>
        </w:rPr>
      </w:pPr>
    </w:p>
    <w:p w:rsidR="00024337" w:rsidRDefault="00024337" w:rsidP="00024337">
      <w:pPr>
        <w:pStyle w:val="Zkladntext"/>
        <w:widowControl/>
        <w:rPr>
          <w:sz w:val="24"/>
          <w:szCs w:val="24"/>
        </w:rPr>
      </w:pPr>
    </w:p>
    <w:p w:rsidR="00024337" w:rsidRDefault="00024337" w:rsidP="00024337">
      <w:pPr>
        <w:pStyle w:val="Nadpis1"/>
        <w:widowControl/>
        <w:rPr>
          <w:sz w:val="24"/>
          <w:szCs w:val="24"/>
        </w:rPr>
      </w:pPr>
      <w:bookmarkStart w:id="0" w:name="_Toc530739894"/>
      <w:r>
        <w:rPr>
          <w:sz w:val="24"/>
          <w:szCs w:val="24"/>
        </w:rPr>
        <w:t>Informácie o účtovnej jednotke</w:t>
      </w:r>
      <w:bookmarkEnd w:id="0"/>
    </w:p>
    <w:p w:rsidR="00024337" w:rsidRDefault="00024337" w:rsidP="00024337">
      <w:pPr>
        <w:pStyle w:val="Zkladntext"/>
        <w:widowControl/>
        <w:rPr>
          <w:sz w:val="24"/>
          <w:szCs w:val="24"/>
        </w:rPr>
      </w:pPr>
    </w:p>
    <w:p w:rsidR="00024337" w:rsidRDefault="00024337" w:rsidP="00024337">
      <w:pPr>
        <w:pStyle w:val="Nadpis2"/>
        <w:widowControl/>
        <w:numPr>
          <w:ilvl w:val="0"/>
          <w:numId w:val="0"/>
        </w:numPr>
        <w:rPr>
          <w:sz w:val="24"/>
          <w:szCs w:val="24"/>
        </w:rPr>
      </w:pPr>
      <w:bookmarkStart w:id="1" w:name="_Toc530739895"/>
      <w:r>
        <w:rPr>
          <w:sz w:val="24"/>
          <w:szCs w:val="24"/>
        </w:rPr>
        <w:t>a/    Obchodné meno a sídlo spoločnosti:</w:t>
      </w:r>
      <w:bookmarkEnd w:id="1"/>
    </w:p>
    <w:p w:rsidR="00024337" w:rsidRDefault="00024337" w:rsidP="00024337">
      <w:pPr>
        <w:pStyle w:val="Zkladntext"/>
        <w:widowControl/>
        <w:rPr>
          <w:sz w:val="24"/>
          <w:szCs w:val="24"/>
        </w:rPr>
      </w:pPr>
    </w:p>
    <w:p w:rsidR="00024337" w:rsidRDefault="00024337" w:rsidP="00024337">
      <w:pPr>
        <w:pStyle w:val="Zkladntext"/>
        <w:widowControl/>
        <w:rPr>
          <w:sz w:val="24"/>
          <w:szCs w:val="24"/>
        </w:rPr>
      </w:pPr>
      <w:r>
        <w:rPr>
          <w:sz w:val="24"/>
          <w:szCs w:val="24"/>
        </w:rPr>
        <w:t>TECHNOKON, a.s.</w:t>
      </w:r>
    </w:p>
    <w:p w:rsidR="00024337" w:rsidRDefault="00024337" w:rsidP="00024337">
      <w:pPr>
        <w:pStyle w:val="Zkladntext"/>
        <w:widowControl/>
        <w:rPr>
          <w:sz w:val="24"/>
          <w:szCs w:val="24"/>
        </w:rPr>
      </w:pPr>
      <w:r>
        <w:rPr>
          <w:sz w:val="24"/>
          <w:szCs w:val="24"/>
        </w:rPr>
        <w:t>Antická 9</w:t>
      </w:r>
    </w:p>
    <w:p w:rsidR="00024337" w:rsidRDefault="00024337" w:rsidP="00024337">
      <w:pPr>
        <w:pStyle w:val="Zkladntext"/>
        <w:widowControl/>
        <w:rPr>
          <w:sz w:val="24"/>
          <w:szCs w:val="24"/>
        </w:rPr>
      </w:pPr>
      <w:r>
        <w:rPr>
          <w:sz w:val="24"/>
          <w:szCs w:val="24"/>
        </w:rPr>
        <w:t>851 10 Bratislava</w:t>
      </w:r>
    </w:p>
    <w:p w:rsidR="00024337" w:rsidRDefault="00024337" w:rsidP="00024337">
      <w:pPr>
        <w:pStyle w:val="Zkladntext"/>
        <w:widowControl/>
        <w:tabs>
          <w:tab w:val="left" w:pos="2653"/>
        </w:tabs>
        <w:rPr>
          <w:sz w:val="24"/>
          <w:szCs w:val="24"/>
        </w:rPr>
      </w:pPr>
      <w:r>
        <w:rPr>
          <w:sz w:val="24"/>
          <w:szCs w:val="24"/>
        </w:rPr>
        <w:tab/>
      </w:r>
    </w:p>
    <w:p w:rsidR="00024337" w:rsidRDefault="00024337" w:rsidP="00024337">
      <w:pPr>
        <w:pStyle w:val="Zkladntext"/>
        <w:widowControl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IČO: 31 630 243</w:t>
      </w:r>
    </w:p>
    <w:p w:rsidR="00024337" w:rsidRDefault="00024337" w:rsidP="00024337">
      <w:pPr>
        <w:pStyle w:val="Zkladntext"/>
        <w:widowControl/>
        <w:rPr>
          <w:color w:val="000000"/>
          <w:sz w:val="24"/>
          <w:szCs w:val="24"/>
        </w:rPr>
      </w:pPr>
    </w:p>
    <w:p w:rsidR="00024337" w:rsidRDefault="00024337" w:rsidP="00024337">
      <w:pPr>
        <w:pStyle w:val="Zkladntext"/>
        <w:widowControl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Spoločnosť zapísaná v obchodnom registri Okresného súdu Bratislava I.  Oddiel: Sa Vložka č. 6014/B</w:t>
      </w:r>
    </w:p>
    <w:p w:rsidR="00024337" w:rsidRDefault="00024337" w:rsidP="00024337">
      <w:pPr>
        <w:pStyle w:val="Zkladntext"/>
        <w:widowControl/>
        <w:ind w:left="0"/>
        <w:rPr>
          <w:sz w:val="24"/>
          <w:szCs w:val="24"/>
        </w:rPr>
      </w:pPr>
    </w:p>
    <w:p w:rsidR="00024337" w:rsidRDefault="00024337" w:rsidP="00024337">
      <w:pPr>
        <w:pStyle w:val="Zkladntext"/>
        <w:widowControl/>
        <w:rPr>
          <w:sz w:val="24"/>
          <w:szCs w:val="24"/>
        </w:rPr>
      </w:pPr>
      <w:r>
        <w:rPr>
          <w:sz w:val="24"/>
          <w:szCs w:val="24"/>
        </w:rPr>
        <w:t xml:space="preserve">Spoločnosť TECHNOKON, a.s. (ďalej len Spoločnosť) bola založená 05.04.1995 a do obchodného registra bola zapísaná 31.05.1995 Starý spis :Sa 1593. Rozhodnutím valného zhromaždenia zo dňa 20.06.2006 vo forme notárskej zápisnice č. N 415/2006, </w:t>
      </w:r>
      <w:proofErr w:type="spellStart"/>
      <w:r>
        <w:rPr>
          <w:sz w:val="24"/>
          <w:szCs w:val="24"/>
        </w:rPr>
        <w:t>Nz</w:t>
      </w:r>
      <w:proofErr w:type="spellEnd"/>
      <w:r>
        <w:rPr>
          <w:sz w:val="24"/>
          <w:szCs w:val="24"/>
        </w:rPr>
        <w:t xml:space="preserve"> 24303/2006 o zlúčení sa k 30.06.2006 zlúčila so spoločnosťou </w:t>
      </w:r>
      <w:proofErr w:type="spellStart"/>
      <w:r>
        <w:rPr>
          <w:sz w:val="24"/>
          <w:szCs w:val="24"/>
        </w:rPr>
        <w:t>Biogastra</w:t>
      </w:r>
      <w:proofErr w:type="spellEnd"/>
      <w:r>
        <w:rPr>
          <w:sz w:val="24"/>
          <w:szCs w:val="24"/>
        </w:rPr>
        <w:t xml:space="preserve"> a.s. – zapísané v obchodnom registri Okresného súdu Bratislava I. v Bratislave, oddiel  Sa, vložka č. 1011/B.  Na základe zmluvy o zlúčení spísanej vo forme notárskej zápisnice č. N 416/2006, </w:t>
      </w:r>
      <w:proofErr w:type="spellStart"/>
      <w:r>
        <w:rPr>
          <w:sz w:val="24"/>
          <w:szCs w:val="24"/>
        </w:rPr>
        <w:t>Nz</w:t>
      </w:r>
      <w:proofErr w:type="spellEnd"/>
      <w:r>
        <w:rPr>
          <w:sz w:val="24"/>
          <w:szCs w:val="24"/>
        </w:rPr>
        <w:t xml:space="preserve"> 24317/2006 zo dňa 20.06.2006 sa stala právnym nástupcom spoločnosti </w:t>
      </w:r>
      <w:proofErr w:type="spellStart"/>
      <w:r>
        <w:rPr>
          <w:sz w:val="24"/>
          <w:szCs w:val="24"/>
        </w:rPr>
        <w:t>Biogastra</w:t>
      </w:r>
      <w:proofErr w:type="spellEnd"/>
      <w:r>
        <w:rPr>
          <w:sz w:val="24"/>
          <w:szCs w:val="24"/>
        </w:rPr>
        <w:t xml:space="preserve"> a.s. a prebrala všetky jej práva a záväzky – zapísané na Okresnom súde v Žiline Sa, Vložka č. 10536/L.</w:t>
      </w:r>
    </w:p>
    <w:p w:rsidR="00024337" w:rsidRDefault="00024337" w:rsidP="00024337">
      <w:pPr>
        <w:pStyle w:val="Zkladntext"/>
        <w:widowControl/>
        <w:rPr>
          <w:sz w:val="24"/>
          <w:szCs w:val="24"/>
        </w:rPr>
      </w:pPr>
    </w:p>
    <w:p w:rsidR="00024337" w:rsidRDefault="00024337" w:rsidP="00024337">
      <w:pPr>
        <w:pStyle w:val="Zkladntext"/>
        <w:widowControl/>
        <w:rPr>
          <w:sz w:val="24"/>
          <w:szCs w:val="24"/>
        </w:rPr>
      </w:pPr>
      <w:r>
        <w:rPr>
          <w:sz w:val="24"/>
          <w:szCs w:val="24"/>
        </w:rPr>
        <w:t xml:space="preserve">Spoločnosť TECHNOKON a.s. sa stala univerzálnym právnym nástupcom spoločnosti </w:t>
      </w:r>
      <w:proofErr w:type="spellStart"/>
      <w:r>
        <w:rPr>
          <w:sz w:val="24"/>
          <w:szCs w:val="24"/>
        </w:rPr>
        <w:t>Restaurant</w:t>
      </w:r>
      <w:proofErr w:type="spellEnd"/>
      <w:r>
        <w:rPr>
          <w:sz w:val="24"/>
          <w:szCs w:val="24"/>
        </w:rPr>
        <w:t xml:space="preserve"> GW s.r.o. so sídlom Antická 9, 851 10 Bratislava, IČO: 47 233 966, zapísanej v Obchodnom registri Okresného súdu Bratislava I. oddiel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, vo vložke č. 63578/B¸ a spoločnosti ZUVO s.r.o. so sídlom Bazovského 1, 841 01 Bratislava, IČO:45 423 229 zapísanej v Obchodnom registri Okresného súdu Bratislava I. oddiel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, vo vložke č. 36578/B  v dôsledku zlúčenia vo forme notárskej zápisnice N1753/2014, Nz30203/2014 NCRIs30814/2014 zo dňa 14.08.2014. </w:t>
      </w:r>
    </w:p>
    <w:p w:rsidR="00024337" w:rsidRDefault="00024337" w:rsidP="00024337">
      <w:pPr>
        <w:pStyle w:val="Zkladntext"/>
        <w:widowControl/>
        <w:rPr>
          <w:sz w:val="24"/>
          <w:szCs w:val="24"/>
        </w:rPr>
      </w:pPr>
      <w:r>
        <w:rPr>
          <w:sz w:val="24"/>
          <w:szCs w:val="24"/>
        </w:rPr>
        <w:t xml:space="preserve">Spoločnosť TECHNOKON a.s. preberá všetky práva a povinnosti , záväzky a pohľadávky zanikajúcich spoločností. Táto právna skutočnosť je v obchodnom registri </w:t>
      </w:r>
    </w:p>
    <w:p w:rsidR="00024337" w:rsidRDefault="00024337" w:rsidP="00024337">
      <w:pPr>
        <w:pStyle w:val="Zkladntext"/>
        <w:widowControl/>
        <w:ind w:left="0"/>
      </w:pPr>
      <w:r>
        <w:rPr>
          <w:sz w:val="24"/>
          <w:szCs w:val="24"/>
        </w:rPr>
        <w:t xml:space="preserve">       zapísaná do obchodného registra dňa, 18.09.2014 . </w:t>
      </w:r>
    </w:p>
    <w:p w:rsidR="00024337" w:rsidRDefault="00024337" w:rsidP="00024337">
      <w:pPr>
        <w:pStyle w:val="Zkladntext"/>
        <w:widowControl/>
        <w:ind w:left="0"/>
        <w:rPr>
          <w:sz w:val="24"/>
          <w:szCs w:val="24"/>
        </w:rPr>
      </w:pPr>
    </w:p>
    <w:p w:rsidR="00024337" w:rsidRDefault="00024337" w:rsidP="00024337">
      <w:pPr>
        <w:pStyle w:val="Nadpis2"/>
        <w:widowControl/>
        <w:numPr>
          <w:ilvl w:val="0"/>
          <w:numId w:val="0"/>
        </w:numPr>
        <w:rPr>
          <w:sz w:val="24"/>
          <w:szCs w:val="24"/>
        </w:rPr>
      </w:pPr>
      <w:bookmarkStart w:id="2" w:name="_Toc530739896"/>
      <w:r>
        <w:rPr>
          <w:sz w:val="24"/>
          <w:szCs w:val="24"/>
        </w:rPr>
        <w:t>b/    Hlavnými činnosťami Spoločnosti sú:</w:t>
      </w:r>
      <w:bookmarkEnd w:id="2"/>
    </w:p>
    <w:p w:rsidR="00024337" w:rsidRDefault="00024337" w:rsidP="00024337">
      <w:pPr>
        <w:pStyle w:val="Zkladntext"/>
        <w:widowControl/>
        <w:numPr>
          <w:ilvl w:val="0"/>
          <w:numId w:val="3"/>
        </w:numPr>
        <w:tabs>
          <w:tab w:val="left" w:pos="786"/>
        </w:tabs>
        <w:rPr>
          <w:sz w:val="24"/>
          <w:szCs w:val="24"/>
        </w:rPr>
      </w:pPr>
      <w:r>
        <w:rPr>
          <w:sz w:val="24"/>
          <w:szCs w:val="24"/>
        </w:rPr>
        <w:t xml:space="preserve">kúpa tovaru na účely jeho predaja konečnému spotrebiteľovi v rozsahu voľnej živnosti </w:t>
      </w:r>
    </w:p>
    <w:p w:rsidR="00024337" w:rsidRDefault="00024337" w:rsidP="00024337">
      <w:pPr>
        <w:pStyle w:val="Zkladntext"/>
        <w:widowControl/>
        <w:numPr>
          <w:ilvl w:val="0"/>
          <w:numId w:val="4"/>
        </w:numPr>
        <w:tabs>
          <w:tab w:val="left" w:pos="786"/>
        </w:tabs>
        <w:rPr>
          <w:sz w:val="24"/>
          <w:szCs w:val="24"/>
        </w:rPr>
      </w:pPr>
      <w:r>
        <w:rPr>
          <w:sz w:val="24"/>
          <w:szCs w:val="24"/>
        </w:rPr>
        <w:t xml:space="preserve">kúpa tovaru na účely jeho predaja iným prevádzkovateľom  živnosti v rozsahu voľnej živnosti </w:t>
      </w:r>
    </w:p>
    <w:p w:rsidR="00024337" w:rsidRDefault="00024337" w:rsidP="00024337">
      <w:pPr>
        <w:pStyle w:val="Zkladntext"/>
        <w:widowControl/>
        <w:numPr>
          <w:ilvl w:val="0"/>
          <w:numId w:val="5"/>
        </w:numPr>
        <w:tabs>
          <w:tab w:val="left" w:pos="786"/>
        </w:tabs>
        <w:rPr>
          <w:sz w:val="24"/>
          <w:szCs w:val="24"/>
        </w:rPr>
      </w:pPr>
      <w:r>
        <w:rPr>
          <w:sz w:val="24"/>
          <w:szCs w:val="24"/>
        </w:rPr>
        <w:t xml:space="preserve">sprostredkovateľská činnosť v obchode, </w:t>
      </w:r>
    </w:p>
    <w:p w:rsidR="00024337" w:rsidRDefault="00024337" w:rsidP="00024337">
      <w:pPr>
        <w:pStyle w:val="Zkladntext"/>
        <w:widowControl/>
        <w:numPr>
          <w:ilvl w:val="0"/>
          <w:numId w:val="6"/>
        </w:numPr>
        <w:tabs>
          <w:tab w:val="left" w:pos="786"/>
        </w:tabs>
        <w:rPr>
          <w:sz w:val="24"/>
          <w:szCs w:val="24"/>
        </w:rPr>
      </w:pPr>
      <w:r>
        <w:rPr>
          <w:sz w:val="24"/>
          <w:szCs w:val="24"/>
        </w:rPr>
        <w:t>prenájom nehnuteľností, bytových a nebytových priestorov</w:t>
      </w:r>
    </w:p>
    <w:p w:rsidR="00024337" w:rsidRDefault="00024337" w:rsidP="00024337">
      <w:pPr>
        <w:pStyle w:val="Zkladntext"/>
        <w:widowControl/>
        <w:numPr>
          <w:ilvl w:val="0"/>
          <w:numId w:val="6"/>
        </w:numPr>
        <w:tabs>
          <w:tab w:val="left" w:pos="786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pohostinská činnosť a výroba hotových jedál pre výdajne</w:t>
      </w:r>
    </w:p>
    <w:p w:rsidR="00024337" w:rsidRDefault="00024337" w:rsidP="00024337">
      <w:pPr>
        <w:pStyle w:val="Zkladntext"/>
        <w:widowControl/>
        <w:numPr>
          <w:ilvl w:val="0"/>
          <w:numId w:val="6"/>
        </w:numPr>
        <w:tabs>
          <w:tab w:val="left" w:pos="786"/>
        </w:tabs>
        <w:rPr>
          <w:sz w:val="24"/>
          <w:szCs w:val="24"/>
        </w:rPr>
      </w:pPr>
      <w:r>
        <w:rPr>
          <w:sz w:val="24"/>
          <w:szCs w:val="24"/>
        </w:rPr>
        <w:t>poskytovanie služieb rýchleho občerstvenia v spojení s predajom na priamu konzumáciu</w:t>
      </w:r>
    </w:p>
    <w:p w:rsidR="00024337" w:rsidRDefault="00024337" w:rsidP="00024337">
      <w:pPr>
        <w:pStyle w:val="Zkladntext"/>
        <w:widowControl/>
        <w:numPr>
          <w:ilvl w:val="0"/>
          <w:numId w:val="6"/>
        </w:numPr>
        <w:tabs>
          <w:tab w:val="left" w:pos="786"/>
        </w:tabs>
        <w:rPr>
          <w:sz w:val="24"/>
          <w:szCs w:val="24"/>
        </w:rPr>
      </w:pPr>
      <w:r>
        <w:rPr>
          <w:sz w:val="24"/>
          <w:szCs w:val="24"/>
        </w:rPr>
        <w:t>prevádzkovanie výdajne stravy</w:t>
      </w:r>
    </w:p>
    <w:p w:rsidR="00024337" w:rsidRDefault="00024337" w:rsidP="00024337">
      <w:pPr>
        <w:pStyle w:val="Zkladntext"/>
        <w:widowControl/>
        <w:numPr>
          <w:ilvl w:val="0"/>
          <w:numId w:val="6"/>
        </w:numPr>
        <w:tabs>
          <w:tab w:val="left" w:pos="786"/>
        </w:tabs>
        <w:rPr>
          <w:sz w:val="24"/>
          <w:szCs w:val="24"/>
        </w:rPr>
      </w:pPr>
      <w:r>
        <w:rPr>
          <w:sz w:val="24"/>
          <w:szCs w:val="24"/>
        </w:rPr>
        <w:t xml:space="preserve">poskytovanie obslužných služieb pri kultúrnych a iných spoločenských podujatiach </w:t>
      </w:r>
    </w:p>
    <w:p w:rsidR="00024337" w:rsidRDefault="00024337" w:rsidP="00024337">
      <w:pPr>
        <w:pStyle w:val="Zkladntext"/>
        <w:widowControl/>
        <w:numPr>
          <w:ilvl w:val="0"/>
          <w:numId w:val="6"/>
        </w:numPr>
        <w:tabs>
          <w:tab w:val="left" w:pos="786"/>
        </w:tabs>
        <w:rPr>
          <w:sz w:val="24"/>
          <w:szCs w:val="24"/>
        </w:rPr>
      </w:pPr>
      <w:r>
        <w:rPr>
          <w:sz w:val="24"/>
          <w:szCs w:val="24"/>
        </w:rPr>
        <w:t>sprostredkovateľská činnosť v oblasti služieb</w:t>
      </w:r>
    </w:p>
    <w:p w:rsidR="00024337" w:rsidRDefault="00024337" w:rsidP="00024337">
      <w:pPr>
        <w:pStyle w:val="Zkladntext"/>
        <w:widowControl/>
        <w:numPr>
          <w:ilvl w:val="0"/>
          <w:numId w:val="6"/>
        </w:numPr>
        <w:tabs>
          <w:tab w:val="left" w:pos="786"/>
        </w:tabs>
        <w:rPr>
          <w:sz w:val="24"/>
          <w:szCs w:val="24"/>
        </w:rPr>
      </w:pPr>
      <w:r>
        <w:rPr>
          <w:sz w:val="24"/>
          <w:szCs w:val="24"/>
        </w:rPr>
        <w:t>prenájom hnuteľných vecí</w:t>
      </w:r>
    </w:p>
    <w:p w:rsidR="00024337" w:rsidRDefault="00024337" w:rsidP="00024337">
      <w:pPr>
        <w:pStyle w:val="Zkladntext"/>
        <w:widowControl/>
        <w:numPr>
          <w:ilvl w:val="0"/>
          <w:numId w:val="6"/>
        </w:numPr>
        <w:tabs>
          <w:tab w:val="left" w:pos="786"/>
        </w:tabs>
        <w:rPr>
          <w:sz w:val="24"/>
          <w:szCs w:val="24"/>
        </w:rPr>
      </w:pPr>
      <w:r>
        <w:rPr>
          <w:sz w:val="24"/>
          <w:szCs w:val="24"/>
        </w:rPr>
        <w:t>činnosť podnikateľských, organizačných a ekonomických poradcov</w:t>
      </w:r>
    </w:p>
    <w:p w:rsidR="00024337" w:rsidRDefault="00024337" w:rsidP="00024337">
      <w:pPr>
        <w:pStyle w:val="Zkladntext"/>
        <w:widowControl/>
        <w:numPr>
          <w:ilvl w:val="0"/>
          <w:numId w:val="6"/>
        </w:numPr>
        <w:tabs>
          <w:tab w:val="left" w:pos="786"/>
        </w:tabs>
        <w:rPr>
          <w:sz w:val="24"/>
          <w:szCs w:val="24"/>
        </w:rPr>
      </w:pPr>
      <w:r>
        <w:rPr>
          <w:sz w:val="24"/>
          <w:szCs w:val="24"/>
        </w:rPr>
        <w:t>reklamné a </w:t>
      </w:r>
      <w:proofErr w:type="spellStart"/>
      <w:r>
        <w:rPr>
          <w:sz w:val="24"/>
          <w:szCs w:val="24"/>
        </w:rPr>
        <w:t>a</w:t>
      </w:r>
      <w:proofErr w:type="spellEnd"/>
      <w:r>
        <w:rPr>
          <w:sz w:val="24"/>
          <w:szCs w:val="24"/>
        </w:rPr>
        <w:t xml:space="preserve"> marketingové služby </w:t>
      </w:r>
    </w:p>
    <w:p w:rsidR="00024337" w:rsidRDefault="00024337" w:rsidP="00024337">
      <w:pPr>
        <w:pStyle w:val="Zkladntext"/>
        <w:widowControl/>
        <w:numPr>
          <w:ilvl w:val="0"/>
          <w:numId w:val="6"/>
        </w:numPr>
        <w:tabs>
          <w:tab w:val="left" w:pos="786"/>
        </w:tabs>
        <w:rPr>
          <w:sz w:val="24"/>
          <w:szCs w:val="24"/>
        </w:rPr>
      </w:pPr>
      <w:r>
        <w:rPr>
          <w:sz w:val="24"/>
          <w:szCs w:val="24"/>
        </w:rPr>
        <w:t xml:space="preserve">vedenie účtovníctva </w:t>
      </w:r>
    </w:p>
    <w:p w:rsidR="00024337" w:rsidRDefault="00024337" w:rsidP="00024337">
      <w:pPr>
        <w:pStyle w:val="Zkladntext"/>
        <w:widowControl/>
        <w:numPr>
          <w:ilvl w:val="0"/>
          <w:numId w:val="6"/>
        </w:numPr>
        <w:tabs>
          <w:tab w:val="left" w:pos="786"/>
        </w:tabs>
        <w:rPr>
          <w:sz w:val="24"/>
          <w:szCs w:val="24"/>
        </w:rPr>
      </w:pPr>
      <w:proofErr w:type="spellStart"/>
      <w:r>
        <w:rPr>
          <w:sz w:val="24"/>
          <w:szCs w:val="24"/>
        </w:rPr>
        <w:t>faktoring</w:t>
      </w:r>
      <w:proofErr w:type="spellEnd"/>
      <w:r>
        <w:rPr>
          <w:sz w:val="24"/>
          <w:szCs w:val="24"/>
        </w:rPr>
        <w:t xml:space="preserve"> a </w:t>
      </w:r>
      <w:proofErr w:type="spellStart"/>
      <w:r>
        <w:rPr>
          <w:sz w:val="24"/>
          <w:szCs w:val="24"/>
        </w:rPr>
        <w:t>forfaiting</w:t>
      </w:r>
      <w:proofErr w:type="spellEnd"/>
    </w:p>
    <w:p w:rsidR="00024337" w:rsidRDefault="00024337" w:rsidP="00024337">
      <w:pPr>
        <w:pStyle w:val="Zkladntext"/>
        <w:widowControl/>
        <w:numPr>
          <w:ilvl w:val="0"/>
          <w:numId w:val="6"/>
        </w:numPr>
        <w:tabs>
          <w:tab w:val="left" w:pos="786"/>
        </w:tabs>
        <w:rPr>
          <w:sz w:val="24"/>
          <w:szCs w:val="24"/>
        </w:rPr>
      </w:pPr>
      <w:r>
        <w:rPr>
          <w:sz w:val="24"/>
          <w:szCs w:val="24"/>
        </w:rPr>
        <w:t>finančný lízing</w:t>
      </w:r>
    </w:p>
    <w:p w:rsidR="00024337" w:rsidRDefault="00024337" w:rsidP="00024337">
      <w:pPr>
        <w:pStyle w:val="Zkladntext"/>
        <w:widowControl/>
        <w:numPr>
          <w:ilvl w:val="0"/>
          <w:numId w:val="6"/>
        </w:numPr>
        <w:tabs>
          <w:tab w:val="left" w:pos="786"/>
        </w:tabs>
        <w:rPr>
          <w:sz w:val="24"/>
          <w:szCs w:val="24"/>
        </w:rPr>
      </w:pPr>
      <w:r>
        <w:rPr>
          <w:sz w:val="24"/>
          <w:szCs w:val="24"/>
        </w:rPr>
        <w:t>poskytovanie úverov alebo pôžičiek z peňažných zdrojov získaných výlučne bez verejnej výzvy a  bez verejnej ponuky  majetkových hodnôt</w:t>
      </w:r>
    </w:p>
    <w:p w:rsidR="00024337" w:rsidRDefault="00024337" w:rsidP="00024337">
      <w:pPr>
        <w:pStyle w:val="Zkladntext"/>
        <w:widowControl/>
        <w:numPr>
          <w:ilvl w:val="0"/>
          <w:numId w:val="6"/>
        </w:numPr>
        <w:tabs>
          <w:tab w:val="left" w:pos="786"/>
        </w:tabs>
        <w:rPr>
          <w:sz w:val="24"/>
          <w:szCs w:val="24"/>
        </w:rPr>
      </w:pPr>
      <w:r>
        <w:rPr>
          <w:sz w:val="24"/>
          <w:szCs w:val="24"/>
        </w:rPr>
        <w:t>sprostredkovanie poskytovania úverov alebo pôžičiek z peňažných zdrojov získaných  výlučne bez verejnej výzvy  a bez verejnej ponuky majetkových hodnôt</w:t>
      </w:r>
    </w:p>
    <w:p w:rsidR="00024337" w:rsidRDefault="00024337" w:rsidP="00024337">
      <w:pPr>
        <w:pStyle w:val="Zkladntext"/>
        <w:widowControl/>
        <w:tabs>
          <w:tab w:val="left" w:pos="786"/>
        </w:tabs>
        <w:ind w:left="786"/>
        <w:rPr>
          <w:sz w:val="24"/>
          <w:szCs w:val="24"/>
        </w:rPr>
      </w:pPr>
    </w:p>
    <w:p w:rsidR="00024337" w:rsidRDefault="00024337" w:rsidP="00024337">
      <w:pPr>
        <w:pStyle w:val="Zkladntext"/>
        <w:widowControl/>
        <w:rPr>
          <w:sz w:val="24"/>
          <w:szCs w:val="24"/>
        </w:rPr>
      </w:pPr>
    </w:p>
    <w:p w:rsidR="00024337" w:rsidRDefault="00024337" w:rsidP="00024337">
      <w:pPr>
        <w:pStyle w:val="Nadpis2"/>
        <w:widowControl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 xml:space="preserve">c/    Priemerný počet zamestnancov </w:t>
      </w:r>
    </w:p>
    <w:p w:rsidR="00024337" w:rsidRDefault="00024337" w:rsidP="00024337">
      <w:pPr>
        <w:pStyle w:val="Zkladntext"/>
        <w:widowControl/>
        <w:rPr>
          <w:sz w:val="24"/>
          <w:szCs w:val="24"/>
        </w:rPr>
      </w:pPr>
      <w:r>
        <w:rPr>
          <w:sz w:val="24"/>
          <w:szCs w:val="24"/>
        </w:rPr>
        <w:t>Priemerný počet zamestnancov spoločnosti v roku 2014 bol 8.</w:t>
      </w:r>
    </w:p>
    <w:p w:rsidR="00024337" w:rsidRDefault="00024337" w:rsidP="00024337"/>
    <w:p w:rsidR="00024337" w:rsidRDefault="00024337" w:rsidP="00024337">
      <w:pPr>
        <w:pStyle w:val="Nadpis2"/>
        <w:widowControl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d/  Právny dôvod na zostavenie účtovnej závierky</w:t>
      </w:r>
    </w:p>
    <w:p w:rsidR="00024337" w:rsidRPr="00024337" w:rsidRDefault="00024337" w:rsidP="00024337">
      <w:pPr>
        <w:widowControl/>
      </w:pPr>
    </w:p>
    <w:p w:rsidR="00024337" w:rsidRDefault="00024337" w:rsidP="00024337">
      <w:pPr>
        <w:pStyle w:val="Zkladntext"/>
        <w:widowControl/>
        <w:ind w:hanging="426"/>
        <w:rPr>
          <w:sz w:val="24"/>
          <w:szCs w:val="24"/>
        </w:rPr>
      </w:pPr>
      <w:r>
        <w:rPr>
          <w:sz w:val="24"/>
          <w:szCs w:val="24"/>
        </w:rPr>
        <w:tab/>
        <w:t>Účtovná závierka Spoločnosti k 31. decembru 2014 je zostavená ako riadna účtovná závierka podľa § 17 ods. 6 zákona NR SR č. 431/2002 Z. z. o účtovníctve v znení neskorších predpisov, za účtovné obdobie od 1. januára 2014 do 31. decembra 2014.</w:t>
      </w:r>
    </w:p>
    <w:p w:rsidR="00024337" w:rsidRDefault="00024337" w:rsidP="00024337">
      <w:pPr>
        <w:pStyle w:val="Zkladntext"/>
        <w:widowControl/>
        <w:ind w:hanging="426"/>
        <w:rPr>
          <w:sz w:val="24"/>
          <w:szCs w:val="24"/>
        </w:rPr>
      </w:pPr>
    </w:p>
    <w:p w:rsidR="00024337" w:rsidRDefault="00024337" w:rsidP="00024337">
      <w:pPr>
        <w:pStyle w:val="Zkladntext"/>
        <w:widowControl/>
        <w:rPr>
          <w:sz w:val="24"/>
          <w:szCs w:val="24"/>
        </w:rPr>
      </w:pPr>
    </w:p>
    <w:p w:rsidR="00024337" w:rsidRDefault="00024337" w:rsidP="00024337">
      <w:pPr>
        <w:pStyle w:val="Zkladntext"/>
        <w:widowControl/>
        <w:rPr>
          <w:sz w:val="24"/>
          <w:szCs w:val="24"/>
        </w:rPr>
      </w:pPr>
    </w:p>
    <w:p w:rsidR="00024337" w:rsidRDefault="00024337" w:rsidP="00024337">
      <w:pPr>
        <w:pStyle w:val="Nadpis1"/>
        <w:widowControl/>
        <w:rPr>
          <w:sz w:val="24"/>
          <w:szCs w:val="24"/>
        </w:rPr>
      </w:pPr>
      <w:bookmarkStart w:id="3" w:name="_Toc530739897"/>
      <w:r>
        <w:rPr>
          <w:sz w:val="24"/>
          <w:szCs w:val="24"/>
        </w:rPr>
        <w:t>Informácie o orgánoch účtovnej jednotky</w:t>
      </w:r>
      <w:bookmarkEnd w:id="3"/>
    </w:p>
    <w:p w:rsidR="00024337" w:rsidRDefault="00024337" w:rsidP="00024337">
      <w:pPr>
        <w:widowControl/>
      </w:pPr>
    </w:p>
    <w:p w:rsidR="00024337" w:rsidRDefault="00024337" w:rsidP="00024337">
      <w:pPr>
        <w:pStyle w:val="Zkladntext"/>
        <w:widowControl/>
        <w:rPr>
          <w:sz w:val="24"/>
          <w:szCs w:val="24"/>
        </w:rPr>
      </w:pPr>
      <w:r>
        <w:rPr>
          <w:b/>
          <w:bCs/>
          <w:sz w:val="24"/>
          <w:szCs w:val="24"/>
        </w:rPr>
        <w:t>Štatutárny orgán</w:t>
      </w:r>
      <w:r>
        <w:rPr>
          <w:sz w:val="24"/>
          <w:szCs w:val="24"/>
        </w:rPr>
        <w:t xml:space="preserve"> </w:t>
      </w:r>
    </w:p>
    <w:p w:rsidR="00024337" w:rsidRDefault="00024337" w:rsidP="00024337">
      <w:pPr>
        <w:pStyle w:val="Zkladntext"/>
        <w:widowControl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4"/>
        <w:gridCol w:w="2693"/>
        <w:gridCol w:w="3665"/>
      </w:tblGrid>
      <w:tr w:rsidR="00024337" w:rsidTr="00024337">
        <w:trPr>
          <w:trHeight w:val="436"/>
        </w:trPr>
        <w:tc>
          <w:tcPr>
            <w:tcW w:w="2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In. Martin Neštrák    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Predseda predstavenstva</w:t>
            </w:r>
          </w:p>
        </w:tc>
        <w:tc>
          <w:tcPr>
            <w:tcW w:w="3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Koná samostatne</w:t>
            </w:r>
          </w:p>
        </w:tc>
      </w:tr>
    </w:tbl>
    <w:p w:rsidR="00024337" w:rsidRDefault="00024337" w:rsidP="00024337">
      <w:pPr>
        <w:pStyle w:val="Zkladntext"/>
        <w:widowControl/>
        <w:rPr>
          <w:sz w:val="24"/>
          <w:szCs w:val="24"/>
        </w:rPr>
      </w:pPr>
    </w:p>
    <w:p w:rsidR="00024337" w:rsidRDefault="00024337" w:rsidP="00024337">
      <w:pPr>
        <w:pStyle w:val="Zkladntext"/>
        <w:widowControl/>
        <w:rPr>
          <w:b/>
          <w:sz w:val="24"/>
          <w:szCs w:val="24"/>
        </w:rPr>
      </w:pPr>
      <w:r>
        <w:rPr>
          <w:b/>
          <w:sz w:val="24"/>
          <w:szCs w:val="24"/>
        </w:rPr>
        <w:t>Dozorná rada</w:t>
      </w:r>
    </w:p>
    <w:p w:rsidR="00024337" w:rsidRDefault="00024337" w:rsidP="00024337">
      <w:pPr>
        <w:pStyle w:val="Zkladntext"/>
        <w:widowControl/>
        <w:rPr>
          <w:sz w:val="24"/>
          <w:szCs w:val="24"/>
        </w:rPr>
      </w:pPr>
    </w:p>
    <w:p w:rsidR="00024337" w:rsidRDefault="00024337" w:rsidP="00024337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sz w:val="24"/>
          <w:szCs w:val="24"/>
        </w:rPr>
      </w:pPr>
      <w:r>
        <w:rPr>
          <w:sz w:val="24"/>
          <w:szCs w:val="24"/>
        </w:rPr>
        <w:t xml:space="preserve">Ing. Alžbeta </w:t>
      </w:r>
      <w:proofErr w:type="spellStart"/>
      <w:r>
        <w:rPr>
          <w:sz w:val="24"/>
          <w:szCs w:val="24"/>
        </w:rPr>
        <w:t>Porubcová</w:t>
      </w:r>
      <w:proofErr w:type="spellEnd"/>
      <w:r>
        <w:rPr>
          <w:sz w:val="24"/>
          <w:szCs w:val="24"/>
        </w:rPr>
        <w:t xml:space="preserve"> </w:t>
      </w:r>
    </w:p>
    <w:p w:rsidR="00024337" w:rsidRDefault="00024337" w:rsidP="00024337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sz w:val="24"/>
          <w:szCs w:val="24"/>
        </w:rPr>
      </w:pPr>
      <w:r>
        <w:rPr>
          <w:sz w:val="24"/>
          <w:szCs w:val="24"/>
        </w:rPr>
        <w:t xml:space="preserve">Štefan </w:t>
      </w:r>
      <w:proofErr w:type="spellStart"/>
      <w:r>
        <w:rPr>
          <w:sz w:val="24"/>
          <w:szCs w:val="24"/>
        </w:rPr>
        <w:t>Klačko</w:t>
      </w:r>
      <w:proofErr w:type="spellEnd"/>
    </w:p>
    <w:p w:rsidR="00024337" w:rsidRDefault="00024337" w:rsidP="00024337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sz w:val="24"/>
          <w:szCs w:val="24"/>
        </w:rPr>
      </w:pPr>
      <w:r>
        <w:rPr>
          <w:sz w:val="24"/>
          <w:szCs w:val="24"/>
        </w:rPr>
        <w:t xml:space="preserve">Ing. Ján Neštrák </w:t>
      </w:r>
    </w:p>
    <w:p w:rsidR="00024337" w:rsidRDefault="00024337" w:rsidP="00024337">
      <w:pPr>
        <w:pStyle w:val="Zkladntext"/>
        <w:widowControl/>
        <w:ind w:left="0"/>
        <w:rPr>
          <w:sz w:val="24"/>
          <w:szCs w:val="24"/>
        </w:rPr>
      </w:pPr>
    </w:p>
    <w:p w:rsidR="00024337" w:rsidRDefault="00024337" w:rsidP="00024337">
      <w:pPr>
        <w:pStyle w:val="Zkladntext"/>
        <w:widowControl/>
        <w:tabs>
          <w:tab w:val="left" w:pos="355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024337" w:rsidRDefault="00024337" w:rsidP="00024337">
      <w:pPr>
        <w:pStyle w:val="Nadpis1"/>
        <w:widowControl/>
        <w:rPr>
          <w:sz w:val="24"/>
          <w:szCs w:val="24"/>
        </w:rPr>
      </w:pPr>
      <w:bookmarkStart w:id="4" w:name="_Toc530739899"/>
      <w:r>
        <w:rPr>
          <w:sz w:val="24"/>
          <w:szCs w:val="24"/>
        </w:rPr>
        <w:t xml:space="preserve">Informácie o účtovných zásadách a účtovných metódach  </w:t>
      </w:r>
      <w:bookmarkEnd w:id="4"/>
    </w:p>
    <w:p w:rsidR="00024337" w:rsidRDefault="00024337" w:rsidP="00024337">
      <w:pPr>
        <w:pStyle w:val="Zkladntext"/>
        <w:widowControl/>
        <w:rPr>
          <w:sz w:val="24"/>
          <w:szCs w:val="24"/>
        </w:rPr>
      </w:pPr>
    </w:p>
    <w:p w:rsidR="00024337" w:rsidRDefault="00024337" w:rsidP="00024337">
      <w:pPr>
        <w:pStyle w:val="Zkladntext"/>
        <w:widowControl/>
        <w:ind w:left="360"/>
        <w:rPr>
          <w:sz w:val="24"/>
          <w:szCs w:val="24"/>
        </w:rPr>
      </w:pPr>
    </w:p>
    <w:p w:rsidR="00024337" w:rsidRDefault="00024337" w:rsidP="00024337">
      <w:pPr>
        <w:pStyle w:val="Pismenka"/>
        <w:widowControl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1.   Východiská pre zostavenie účtovnej závierky</w:t>
      </w:r>
    </w:p>
    <w:p w:rsidR="00024337" w:rsidRDefault="00024337" w:rsidP="00024337">
      <w:pPr>
        <w:pStyle w:val="Zkladntext"/>
        <w:widowControl/>
        <w:ind w:left="450"/>
        <w:rPr>
          <w:sz w:val="24"/>
          <w:szCs w:val="24"/>
        </w:rPr>
      </w:pPr>
      <w:r>
        <w:rPr>
          <w:sz w:val="24"/>
          <w:szCs w:val="24"/>
        </w:rPr>
        <w:t xml:space="preserve">Účtovná závierka bola zostavená za predpokladu nepretržitého trvania Spoločnosti.  </w:t>
      </w:r>
    </w:p>
    <w:p w:rsidR="00024337" w:rsidRDefault="00024337" w:rsidP="00024337">
      <w:pPr>
        <w:pStyle w:val="Zkladntext"/>
        <w:widowControl/>
        <w:ind w:left="450"/>
        <w:rPr>
          <w:sz w:val="24"/>
          <w:szCs w:val="24"/>
        </w:rPr>
      </w:pPr>
      <w:r>
        <w:t xml:space="preserve"> </w:t>
      </w:r>
    </w:p>
    <w:p w:rsidR="00024337" w:rsidRDefault="00024337" w:rsidP="00024337">
      <w:pPr>
        <w:pStyle w:val="Pismenka"/>
        <w:widowControl/>
        <w:tabs>
          <w:tab w:val="left" w:pos="360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2.    Pohľadávky</w:t>
      </w:r>
    </w:p>
    <w:p w:rsidR="00024337" w:rsidRDefault="00024337" w:rsidP="00024337">
      <w:pPr>
        <w:pStyle w:val="Zkladntext"/>
        <w:widowControl/>
        <w:rPr>
          <w:sz w:val="24"/>
          <w:szCs w:val="24"/>
        </w:rPr>
      </w:pPr>
      <w:r>
        <w:rPr>
          <w:sz w:val="24"/>
          <w:szCs w:val="24"/>
        </w:rPr>
        <w:lastRenderedPageBreak/>
        <w:t>Pohľadávky sa pri ich vzniku oceňujú ich menovitou hodnotou.</w:t>
      </w:r>
    </w:p>
    <w:p w:rsidR="00024337" w:rsidRDefault="00024337" w:rsidP="00024337">
      <w:pPr>
        <w:pStyle w:val="Zkladntext"/>
        <w:widowControl/>
        <w:rPr>
          <w:sz w:val="24"/>
          <w:szCs w:val="24"/>
        </w:rPr>
      </w:pPr>
    </w:p>
    <w:p w:rsidR="00024337" w:rsidRDefault="00024337" w:rsidP="00024337">
      <w:pPr>
        <w:pStyle w:val="Pismenka"/>
        <w:widowControl/>
        <w:tabs>
          <w:tab w:val="left" w:pos="360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3.    Peňažné prostriedky a ceniny</w:t>
      </w:r>
    </w:p>
    <w:p w:rsidR="00024337" w:rsidRDefault="00024337" w:rsidP="00024337">
      <w:pPr>
        <w:pStyle w:val="Zkladntext"/>
        <w:widowControl/>
        <w:rPr>
          <w:sz w:val="24"/>
          <w:szCs w:val="24"/>
        </w:rPr>
      </w:pPr>
      <w:r>
        <w:rPr>
          <w:sz w:val="24"/>
          <w:szCs w:val="24"/>
        </w:rPr>
        <w:t xml:space="preserve">Peňažné prostriedky a ceniny sa oceňujú ich menovitou hodnotou.  </w:t>
      </w:r>
    </w:p>
    <w:p w:rsidR="00024337" w:rsidRDefault="00024337" w:rsidP="00024337">
      <w:pPr>
        <w:pStyle w:val="Pismenka"/>
        <w:widowControl/>
        <w:tabs>
          <w:tab w:val="left" w:pos="360"/>
        </w:tabs>
        <w:ind w:left="0" w:firstLine="0"/>
        <w:rPr>
          <w:sz w:val="24"/>
          <w:szCs w:val="24"/>
        </w:rPr>
      </w:pPr>
    </w:p>
    <w:p w:rsidR="00024337" w:rsidRDefault="00024337" w:rsidP="00024337">
      <w:pPr>
        <w:pStyle w:val="Pismenka"/>
        <w:widowControl/>
        <w:tabs>
          <w:tab w:val="left" w:pos="360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4.    Záväzky</w:t>
      </w:r>
    </w:p>
    <w:p w:rsidR="00024337" w:rsidRDefault="00024337" w:rsidP="00024337">
      <w:pPr>
        <w:pStyle w:val="Zkladntext"/>
        <w:widowControl/>
        <w:rPr>
          <w:sz w:val="24"/>
          <w:szCs w:val="24"/>
        </w:rPr>
      </w:pPr>
      <w:r>
        <w:rPr>
          <w:sz w:val="24"/>
          <w:szCs w:val="24"/>
        </w:rPr>
        <w:t xml:space="preserve">Záväzky pri ich vzniku sa oceňujú menovitou hodnotou. Ak sa pri inventarizácii zistí, že suma záväzkov je iná ako ich výška v účtovníctve, uvedú sa záväzky v účtovníctve a v účtovnej závierke v tomto zistenom ocenení. </w:t>
      </w:r>
    </w:p>
    <w:p w:rsidR="00024337" w:rsidRDefault="00024337" w:rsidP="00024337">
      <w:pPr>
        <w:pStyle w:val="Zkladntext"/>
        <w:widowControl/>
        <w:ind w:left="0"/>
        <w:rPr>
          <w:sz w:val="24"/>
          <w:szCs w:val="24"/>
        </w:rPr>
      </w:pPr>
    </w:p>
    <w:p w:rsidR="00024337" w:rsidRDefault="00024337" w:rsidP="00024337">
      <w:pPr>
        <w:pStyle w:val="Pismenka"/>
        <w:widowControl/>
        <w:tabs>
          <w:tab w:val="left" w:pos="360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5.    Majetok  </w:t>
      </w:r>
    </w:p>
    <w:p w:rsidR="00024337" w:rsidRDefault="00024337" w:rsidP="00024337">
      <w:pPr>
        <w:pStyle w:val="Zkladntext"/>
        <w:widowControl/>
        <w:ind w:left="0" w:firstLine="426"/>
        <w:rPr>
          <w:sz w:val="24"/>
          <w:szCs w:val="24"/>
        </w:rPr>
      </w:pPr>
      <w:r>
        <w:rPr>
          <w:sz w:val="24"/>
          <w:szCs w:val="24"/>
        </w:rPr>
        <w:t xml:space="preserve">Majetok  sa oceňuje  obstarávacou cenou.  Odpisy dlhodobého hmotného majetku sú </w:t>
      </w:r>
    </w:p>
    <w:p w:rsidR="00024337" w:rsidRDefault="00024337" w:rsidP="00024337">
      <w:pPr>
        <w:pStyle w:val="Zkladntext"/>
        <w:widowControl/>
        <w:ind w:left="0" w:firstLine="426"/>
        <w:rPr>
          <w:sz w:val="24"/>
          <w:szCs w:val="24"/>
        </w:rPr>
      </w:pPr>
      <w:r>
        <w:rPr>
          <w:sz w:val="24"/>
          <w:szCs w:val="24"/>
        </w:rPr>
        <w:t xml:space="preserve">stanovené vychádzajúc z predpokladanej doby jeho používania a z predpokladaného </w:t>
      </w:r>
    </w:p>
    <w:p w:rsidR="00024337" w:rsidRDefault="00024337" w:rsidP="00024337">
      <w:pPr>
        <w:pStyle w:val="Zkladntext"/>
        <w:widowControl/>
        <w:ind w:left="0" w:firstLine="426"/>
        <w:rPr>
          <w:sz w:val="24"/>
          <w:szCs w:val="24"/>
        </w:rPr>
      </w:pPr>
      <w:r>
        <w:rPr>
          <w:sz w:val="24"/>
          <w:szCs w:val="24"/>
        </w:rPr>
        <w:t>priebehu jeho opotrebovania. Na základe toho bol odpisový plán pre dlhodobý hmotný</w:t>
      </w:r>
    </w:p>
    <w:p w:rsidR="00024337" w:rsidRDefault="00024337" w:rsidP="00024337">
      <w:pPr>
        <w:pStyle w:val="Zkladntext"/>
        <w:widowControl/>
        <w:ind w:left="0" w:firstLine="426"/>
        <w:rPr>
          <w:sz w:val="24"/>
          <w:szCs w:val="24"/>
        </w:rPr>
      </w:pPr>
      <w:r>
        <w:rPr>
          <w:sz w:val="24"/>
          <w:szCs w:val="24"/>
        </w:rPr>
        <w:t xml:space="preserve">majetok – stavbu vo vlastníctve spoločnosti – stanovený na dobu 30 rokov. </w:t>
      </w:r>
    </w:p>
    <w:p w:rsidR="00024337" w:rsidRDefault="00024337" w:rsidP="00024337">
      <w:pPr>
        <w:pStyle w:val="Zkladntext"/>
        <w:widowControl/>
        <w:ind w:left="0"/>
        <w:rPr>
          <w:sz w:val="24"/>
          <w:szCs w:val="24"/>
        </w:rPr>
      </w:pPr>
    </w:p>
    <w:p w:rsidR="00024337" w:rsidRDefault="00024337" w:rsidP="00024337">
      <w:pPr>
        <w:pStyle w:val="Pismenka"/>
        <w:widowControl/>
        <w:tabs>
          <w:tab w:val="left" w:pos="360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6.    Odložené dane</w:t>
      </w:r>
    </w:p>
    <w:p w:rsidR="00024337" w:rsidRDefault="00024337" w:rsidP="00024337">
      <w:pPr>
        <w:pStyle w:val="Zkladntext"/>
        <w:widowControl/>
        <w:ind w:left="0" w:firstLine="426"/>
        <w:rPr>
          <w:sz w:val="24"/>
          <w:szCs w:val="24"/>
        </w:rPr>
      </w:pPr>
      <w:r>
        <w:rPr>
          <w:sz w:val="24"/>
          <w:szCs w:val="24"/>
        </w:rPr>
        <w:t xml:space="preserve">Odložené dane  /odložená daňová pohľadávka a odložený záväzok/ sa vzťahujú na </w:t>
      </w:r>
    </w:p>
    <w:p w:rsidR="00024337" w:rsidRDefault="00024337" w:rsidP="00024337">
      <w:pPr>
        <w:pStyle w:val="Zkladntext"/>
        <w:widowControl/>
        <w:ind w:left="0" w:firstLine="426"/>
        <w:rPr>
          <w:sz w:val="24"/>
          <w:szCs w:val="24"/>
        </w:rPr>
      </w:pPr>
      <w:r>
        <w:rPr>
          <w:sz w:val="24"/>
          <w:szCs w:val="24"/>
        </w:rPr>
        <w:t xml:space="preserve">dočasné rozdiely medzi účtovnou hodnotou majetku a účtovnou hodnotou záväzkov </w:t>
      </w:r>
    </w:p>
    <w:p w:rsidR="00024337" w:rsidRDefault="00024337" w:rsidP="00024337">
      <w:pPr>
        <w:pStyle w:val="Zkladntext"/>
        <w:widowControl/>
        <w:ind w:left="0" w:firstLine="426"/>
        <w:rPr>
          <w:sz w:val="24"/>
          <w:szCs w:val="24"/>
        </w:rPr>
      </w:pPr>
      <w:r>
        <w:rPr>
          <w:sz w:val="24"/>
          <w:szCs w:val="24"/>
        </w:rPr>
        <w:t xml:space="preserve">vykázanou v súvahe a ich daňovou základňou. </w:t>
      </w:r>
    </w:p>
    <w:p w:rsidR="00024337" w:rsidRDefault="00024337" w:rsidP="00024337">
      <w:pPr>
        <w:pStyle w:val="Zkladntext"/>
        <w:widowControl/>
        <w:ind w:left="0" w:firstLine="426"/>
        <w:rPr>
          <w:sz w:val="24"/>
          <w:szCs w:val="24"/>
        </w:rPr>
      </w:pPr>
    </w:p>
    <w:p w:rsidR="00024337" w:rsidRDefault="00024337" w:rsidP="00024337">
      <w:pPr>
        <w:pStyle w:val="Pismenka"/>
        <w:widowControl/>
        <w:ind w:left="0" w:firstLine="0"/>
        <w:rPr>
          <w:sz w:val="22"/>
          <w:szCs w:val="22"/>
        </w:rPr>
      </w:pPr>
      <w:r>
        <w:rPr>
          <w:sz w:val="22"/>
          <w:szCs w:val="22"/>
        </w:rPr>
        <w:t>6.    Náklady budúcich období a príjmy budúcich období</w:t>
      </w:r>
    </w:p>
    <w:p w:rsidR="00024337" w:rsidRDefault="00024337" w:rsidP="00024337">
      <w:pPr>
        <w:pStyle w:val="Zkladntext"/>
        <w:widowControl/>
        <w:rPr>
          <w:sz w:val="24"/>
          <w:szCs w:val="24"/>
        </w:rPr>
      </w:pPr>
      <w:r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:rsidR="00024337" w:rsidRDefault="00024337" w:rsidP="00024337">
      <w:pPr>
        <w:pStyle w:val="Zkladntext"/>
        <w:widowControl/>
        <w:ind w:left="0" w:firstLine="426"/>
        <w:rPr>
          <w:sz w:val="24"/>
          <w:szCs w:val="24"/>
        </w:rPr>
      </w:pPr>
    </w:p>
    <w:p w:rsidR="00024337" w:rsidRDefault="00024337" w:rsidP="00024337">
      <w:pPr>
        <w:pStyle w:val="Pismenka"/>
        <w:widowControl/>
        <w:ind w:left="0" w:firstLine="0"/>
        <w:rPr>
          <w:sz w:val="24"/>
          <w:szCs w:val="24"/>
        </w:rPr>
      </w:pPr>
      <w:r>
        <w:rPr>
          <w:sz w:val="24"/>
          <w:szCs w:val="24"/>
        </w:rPr>
        <w:t>7.    Výdavky budúcich období a výnosy budúcich období</w:t>
      </w:r>
    </w:p>
    <w:p w:rsidR="00024337" w:rsidRDefault="00024337" w:rsidP="00024337">
      <w:pPr>
        <w:pStyle w:val="Zkladntext"/>
        <w:widowControl/>
        <w:rPr>
          <w:sz w:val="24"/>
          <w:szCs w:val="24"/>
        </w:rPr>
      </w:pPr>
      <w:r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:rsidR="00024337" w:rsidRDefault="00024337" w:rsidP="00024337">
      <w:pPr>
        <w:pStyle w:val="Pismenka"/>
        <w:widowControl/>
        <w:tabs>
          <w:tab w:val="left" w:pos="360"/>
        </w:tabs>
        <w:ind w:left="0" w:firstLine="0"/>
        <w:rPr>
          <w:sz w:val="24"/>
          <w:szCs w:val="24"/>
        </w:rPr>
      </w:pPr>
    </w:p>
    <w:p w:rsidR="00024337" w:rsidRDefault="00024337" w:rsidP="00024337">
      <w:pPr>
        <w:pStyle w:val="Zkladntext"/>
        <w:widowControl/>
        <w:rPr>
          <w:sz w:val="24"/>
          <w:szCs w:val="24"/>
        </w:rPr>
      </w:pPr>
    </w:p>
    <w:p w:rsidR="00024337" w:rsidRDefault="00024337" w:rsidP="00024337">
      <w:pPr>
        <w:pStyle w:val="Zkladntext"/>
        <w:widowControl/>
        <w:ind w:left="0"/>
        <w:rPr>
          <w:sz w:val="24"/>
          <w:szCs w:val="24"/>
        </w:rPr>
      </w:pPr>
    </w:p>
    <w:p w:rsidR="00024337" w:rsidRDefault="00024337" w:rsidP="00024337">
      <w:pPr>
        <w:pStyle w:val="Nadpis1"/>
        <w:widowControl/>
        <w:rPr>
          <w:sz w:val="24"/>
          <w:szCs w:val="24"/>
        </w:rPr>
      </w:pPr>
      <w:bookmarkStart w:id="5" w:name="_Toc530739900"/>
      <w:r>
        <w:rPr>
          <w:sz w:val="24"/>
          <w:szCs w:val="24"/>
        </w:rPr>
        <w:t>informácie o údajoch na strane aktív súvahy</w:t>
      </w:r>
      <w:bookmarkEnd w:id="5"/>
    </w:p>
    <w:p w:rsidR="00024337" w:rsidRDefault="00024337" w:rsidP="00024337">
      <w:pPr>
        <w:pStyle w:val="Hlavika"/>
        <w:widowControl/>
        <w:tabs>
          <w:tab w:val="left" w:pos="708"/>
        </w:tabs>
        <w:jc w:val="both"/>
        <w:rPr>
          <w:sz w:val="24"/>
          <w:szCs w:val="24"/>
        </w:rPr>
      </w:pPr>
    </w:p>
    <w:p w:rsidR="00024337" w:rsidRDefault="00024337" w:rsidP="00024337">
      <w:pPr>
        <w:pStyle w:val="Hlavika"/>
        <w:widowControl/>
        <w:tabs>
          <w:tab w:val="left" w:pos="708"/>
        </w:tabs>
        <w:ind w:left="360"/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>Finančné ukazovatele v tabuľkách  sú uvádzané v EURÁCH</w:t>
      </w:r>
      <w:r>
        <w:rPr>
          <w:sz w:val="24"/>
          <w:szCs w:val="24"/>
        </w:rPr>
        <w:t>.</w:t>
      </w:r>
    </w:p>
    <w:p w:rsidR="00024337" w:rsidRDefault="00024337" w:rsidP="00024337"/>
    <w:p w:rsidR="00024337" w:rsidRDefault="00024337" w:rsidP="00024337">
      <w:pPr>
        <w:pStyle w:val="Nadpis2"/>
        <w:widowControl/>
        <w:tabs>
          <w:tab w:val="left" w:pos="720"/>
        </w:tabs>
        <w:ind w:left="720"/>
        <w:rPr>
          <w:sz w:val="24"/>
          <w:szCs w:val="24"/>
        </w:rPr>
      </w:pPr>
      <w:bookmarkStart w:id="6" w:name="_Toc530739904"/>
      <w:r>
        <w:rPr>
          <w:sz w:val="24"/>
          <w:szCs w:val="24"/>
        </w:rPr>
        <w:t xml:space="preserve">Dlhodobý nehmotný majetok </w:t>
      </w:r>
    </w:p>
    <w:p w:rsidR="00024337" w:rsidRDefault="00024337" w:rsidP="00024337"/>
    <w:tbl>
      <w:tblPr>
        <w:tblW w:w="808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4"/>
        <w:gridCol w:w="2551"/>
        <w:gridCol w:w="1985"/>
      </w:tblGrid>
      <w:tr w:rsidR="00024337" w:rsidTr="0002433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4337" w:rsidRDefault="00024337"/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</w:pPr>
            <w:r>
              <w:t>k 31.12.2013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</w:pPr>
            <w:r>
              <w:t>k 31.12.2014</w:t>
            </w:r>
          </w:p>
        </w:tc>
      </w:tr>
      <w:tr w:rsidR="00024337" w:rsidTr="0002433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r>
              <w:t xml:space="preserve">Oceniteľné práva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</w:pPr>
            <w: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</w:pPr>
            <w:r>
              <w:t>5 393,81</w:t>
            </w:r>
          </w:p>
        </w:tc>
      </w:tr>
      <w:tr w:rsidR="00024337" w:rsidTr="0002433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roofErr w:type="spellStart"/>
            <w:r>
              <w:t>Goodwill</w:t>
            </w:r>
            <w:proofErr w:type="spellEnd"/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</w:pPr>
            <w: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</w:pPr>
            <w:r>
              <w:t>685 420,73</w:t>
            </w:r>
          </w:p>
        </w:tc>
      </w:tr>
      <w:tr w:rsidR="00024337" w:rsidTr="0002433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  <w:rPr>
                <w:b/>
              </w:rPr>
            </w:pPr>
            <w:r>
              <w:rPr>
                <w:b/>
              </w:rPr>
              <w:t>690 814,54</w:t>
            </w:r>
          </w:p>
        </w:tc>
      </w:tr>
    </w:tbl>
    <w:p w:rsidR="00024337" w:rsidRDefault="00024337" w:rsidP="00024337">
      <w:pPr>
        <w:pStyle w:val="Nadpis2"/>
        <w:widowControl/>
        <w:numPr>
          <w:ilvl w:val="0"/>
          <w:numId w:val="0"/>
        </w:numPr>
        <w:tabs>
          <w:tab w:val="left" w:pos="720"/>
        </w:tabs>
        <w:rPr>
          <w:sz w:val="24"/>
          <w:szCs w:val="24"/>
        </w:rPr>
      </w:pPr>
    </w:p>
    <w:p w:rsidR="00024337" w:rsidRDefault="00024337" w:rsidP="00024337">
      <w:pPr>
        <w:pStyle w:val="Nadpis2"/>
        <w:widowControl/>
        <w:tabs>
          <w:tab w:val="left" w:pos="720"/>
        </w:tabs>
        <w:ind w:left="720"/>
        <w:rPr>
          <w:sz w:val="24"/>
          <w:szCs w:val="24"/>
        </w:rPr>
      </w:pPr>
      <w:r>
        <w:rPr>
          <w:sz w:val="24"/>
          <w:szCs w:val="24"/>
        </w:rPr>
        <w:t xml:space="preserve">Dlhodobý hmotný majetok </w:t>
      </w:r>
    </w:p>
    <w:p w:rsidR="00024337" w:rsidRDefault="00024337" w:rsidP="00024337"/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544"/>
        <w:gridCol w:w="2409"/>
        <w:gridCol w:w="2112"/>
      </w:tblGrid>
      <w:tr w:rsidR="00024337" w:rsidTr="00024337">
        <w:trPr>
          <w:trHeight w:val="313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4337" w:rsidRDefault="00024337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</w:pPr>
            <w:r>
              <w:t>K 31.12.2013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</w:pPr>
            <w:r>
              <w:t>K 31.12.2014</w:t>
            </w:r>
          </w:p>
        </w:tc>
      </w:tr>
      <w:tr w:rsidR="00024337" w:rsidTr="00024337">
        <w:trPr>
          <w:trHeight w:val="313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r>
              <w:t>Stavby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</w:pPr>
            <w:r>
              <w:t>5 439 892,69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</w:pPr>
            <w:r>
              <w:t>5 619 224,90</w:t>
            </w:r>
          </w:p>
        </w:tc>
      </w:tr>
      <w:tr w:rsidR="00024337" w:rsidTr="00024337">
        <w:trPr>
          <w:trHeight w:val="313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r>
              <w:t>DHM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</w:pPr>
            <w:r>
              <w:t>4 275,00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</w:pPr>
            <w:r>
              <w:t>169 386,27</w:t>
            </w:r>
          </w:p>
        </w:tc>
      </w:tr>
      <w:tr w:rsidR="00024337" w:rsidTr="00024337">
        <w:trPr>
          <w:trHeight w:val="313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r>
              <w:t>Pozemky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</w:pPr>
            <w:r>
              <w:t>0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</w:pPr>
            <w:r>
              <w:t>64 479,22</w:t>
            </w:r>
          </w:p>
        </w:tc>
      </w:tr>
      <w:tr w:rsidR="00024337" w:rsidTr="00024337">
        <w:trPr>
          <w:trHeight w:val="33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rPr>
                <w:b/>
              </w:rPr>
            </w:pPr>
            <w:r>
              <w:rPr>
                <w:b/>
              </w:rPr>
              <w:t xml:space="preserve">Spolu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  <w:rPr>
                <w:b/>
              </w:rPr>
            </w:pPr>
            <w:r>
              <w:rPr>
                <w:b/>
              </w:rPr>
              <w:t>5 444 167,69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  <w:rPr>
                <w:b/>
              </w:rPr>
            </w:pPr>
            <w:r>
              <w:rPr>
                <w:b/>
              </w:rPr>
              <w:t>5 853 090,39</w:t>
            </w:r>
          </w:p>
        </w:tc>
      </w:tr>
      <w:bookmarkEnd w:id="6"/>
    </w:tbl>
    <w:p w:rsidR="00024337" w:rsidRDefault="00024337" w:rsidP="00024337">
      <w:pPr>
        <w:pStyle w:val="Zkladntext"/>
        <w:widowControl/>
        <w:ind w:left="0"/>
        <w:rPr>
          <w:sz w:val="24"/>
          <w:szCs w:val="24"/>
        </w:rPr>
      </w:pPr>
    </w:p>
    <w:p w:rsidR="00024337" w:rsidRDefault="00024337" w:rsidP="00024337">
      <w:pPr>
        <w:pStyle w:val="Zkladntext"/>
        <w:widowControl/>
        <w:ind w:left="0"/>
        <w:rPr>
          <w:sz w:val="24"/>
          <w:szCs w:val="24"/>
        </w:rPr>
      </w:pPr>
    </w:p>
    <w:p w:rsidR="00024337" w:rsidRDefault="00024337" w:rsidP="00024337">
      <w:pPr>
        <w:pStyle w:val="Nadpis2"/>
        <w:widowControl/>
        <w:numPr>
          <w:ilvl w:val="0"/>
          <w:numId w:val="0"/>
        </w:numPr>
        <w:tabs>
          <w:tab w:val="left" w:pos="720"/>
        </w:tabs>
        <w:ind w:left="180"/>
        <w:rPr>
          <w:sz w:val="24"/>
          <w:szCs w:val="24"/>
        </w:rPr>
      </w:pPr>
      <w:r>
        <w:rPr>
          <w:sz w:val="24"/>
          <w:szCs w:val="24"/>
        </w:rPr>
        <w:t xml:space="preserve">3. </w:t>
      </w:r>
      <w:bookmarkStart w:id="7" w:name="_Toc530739905"/>
      <w:r>
        <w:rPr>
          <w:sz w:val="24"/>
          <w:szCs w:val="24"/>
        </w:rPr>
        <w:t xml:space="preserve">Dlhodobý finančný majetok </w:t>
      </w:r>
    </w:p>
    <w:p w:rsidR="00024337" w:rsidRDefault="00024337" w:rsidP="00024337"/>
    <w:tbl>
      <w:tblPr>
        <w:tblW w:w="808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4"/>
        <w:gridCol w:w="2409"/>
        <w:gridCol w:w="2127"/>
      </w:tblGrid>
      <w:tr w:rsidR="00024337" w:rsidTr="0002433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4337" w:rsidRDefault="00024337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</w:pPr>
            <w:r>
              <w:t>k 31.12.2013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</w:pPr>
            <w:r>
              <w:t>k 31.12.2014</w:t>
            </w:r>
          </w:p>
        </w:tc>
      </w:tr>
      <w:tr w:rsidR="00024337" w:rsidTr="0002433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r>
              <w:t xml:space="preserve">Podielové cenné papiere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</w:pPr>
            <w:r>
              <w:t>829,85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</w:pPr>
            <w:r>
              <w:t>829,85</w:t>
            </w:r>
          </w:p>
        </w:tc>
      </w:tr>
      <w:tr w:rsidR="00024337" w:rsidTr="0002433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  <w:rPr>
                <w:b/>
              </w:rPr>
            </w:pPr>
            <w:r>
              <w:rPr>
                <w:b/>
              </w:rPr>
              <w:t>829,85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  <w:rPr>
                <w:b/>
              </w:rPr>
            </w:pPr>
            <w:r>
              <w:rPr>
                <w:b/>
              </w:rPr>
              <w:t>829,85</w:t>
            </w:r>
          </w:p>
        </w:tc>
      </w:tr>
    </w:tbl>
    <w:p w:rsidR="00024337" w:rsidRDefault="00024337" w:rsidP="00024337">
      <w:pPr>
        <w:pStyle w:val="Nadpis2"/>
        <w:widowControl/>
        <w:numPr>
          <w:ilvl w:val="0"/>
          <w:numId w:val="0"/>
        </w:numPr>
        <w:tabs>
          <w:tab w:val="left" w:pos="720"/>
        </w:tabs>
        <w:ind w:left="180"/>
        <w:rPr>
          <w:sz w:val="24"/>
          <w:szCs w:val="24"/>
        </w:rPr>
      </w:pPr>
    </w:p>
    <w:p w:rsidR="00024337" w:rsidRDefault="00024337" w:rsidP="00024337"/>
    <w:p w:rsidR="00024337" w:rsidRDefault="00024337" w:rsidP="00024337">
      <w:pPr>
        <w:pStyle w:val="Nadpis2"/>
        <w:widowControl/>
        <w:numPr>
          <w:ilvl w:val="0"/>
          <w:numId w:val="0"/>
        </w:numPr>
        <w:tabs>
          <w:tab w:val="left" w:pos="720"/>
        </w:tabs>
        <w:ind w:left="180"/>
        <w:rPr>
          <w:sz w:val="24"/>
          <w:szCs w:val="24"/>
        </w:rPr>
      </w:pPr>
      <w:r>
        <w:rPr>
          <w:sz w:val="24"/>
          <w:szCs w:val="24"/>
        </w:rPr>
        <w:t xml:space="preserve">4. Materiál na sklade </w:t>
      </w:r>
    </w:p>
    <w:p w:rsidR="00024337" w:rsidRDefault="00024337" w:rsidP="00024337"/>
    <w:tbl>
      <w:tblPr>
        <w:tblW w:w="808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4"/>
        <w:gridCol w:w="2409"/>
        <w:gridCol w:w="2127"/>
      </w:tblGrid>
      <w:tr w:rsidR="00024337" w:rsidTr="0002433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4337" w:rsidRDefault="00024337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</w:pPr>
            <w:r>
              <w:t>k 31.12.2013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</w:pPr>
            <w:r>
              <w:t>k 31.12.2014</w:t>
            </w:r>
          </w:p>
        </w:tc>
      </w:tr>
      <w:tr w:rsidR="00024337" w:rsidTr="0002433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r>
              <w:t xml:space="preserve">Materiál na sklade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</w:pPr>
            <w:r>
              <w:t>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</w:pPr>
            <w:r>
              <w:t>15 450,30</w:t>
            </w:r>
          </w:p>
        </w:tc>
      </w:tr>
      <w:tr w:rsidR="00024337" w:rsidTr="0002433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  <w:rPr>
                <w:b/>
              </w:rPr>
            </w:pPr>
            <w:r>
              <w:rPr>
                <w:b/>
              </w:rPr>
              <w:t>15 450,30</w:t>
            </w:r>
          </w:p>
        </w:tc>
      </w:tr>
    </w:tbl>
    <w:p w:rsidR="00024337" w:rsidRDefault="00024337" w:rsidP="00024337">
      <w:pPr>
        <w:pStyle w:val="Nadpis2"/>
        <w:widowControl/>
        <w:numPr>
          <w:ilvl w:val="0"/>
          <w:numId w:val="0"/>
        </w:numPr>
        <w:tabs>
          <w:tab w:val="left" w:pos="720"/>
        </w:tabs>
        <w:ind w:left="180"/>
        <w:rPr>
          <w:sz w:val="24"/>
          <w:szCs w:val="24"/>
        </w:rPr>
      </w:pPr>
    </w:p>
    <w:p w:rsidR="00024337" w:rsidRDefault="00024337" w:rsidP="00024337"/>
    <w:p w:rsidR="00024337" w:rsidRDefault="00024337" w:rsidP="00024337">
      <w:pPr>
        <w:pStyle w:val="Nadpis2"/>
        <w:widowControl/>
        <w:numPr>
          <w:ilvl w:val="0"/>
          <w:numId w:val="0"/>
        </w:numPr>
        <w:tabs>
          <w:tab w:val="left" w:pos="720"/>
        </w:tabs>
        <w:ind w:left="180"/>
        <w:rPr>
          <w:sz w:val="24"/>
          <w:szCs w:val="24"/>
        </w:rPr>
      </w:pPr>
      <w:r>
        <w:rPr>
          <w:sz w:val="24"/>
          <w:szCs w:val="24"/>
        </w:rPr>
        <w:t>5.Finančné účty</w:t>
      </w:r>
      <w:bookmarkEnd w:id="7"/>
    </w:p>
    <w:p w:rsidR="00024337" w:rsidRDefault="00024337" w:rsidP="00024337">
      <w:pPr>
        <w:pStyle w:val="Zkladntext"/>
        <w:widowControl/>
        <w:rPr>
          <w:sz w:val="24"/>
          <w:szCs w:val="24"/>
        </w:rPr>
      </w:pPr>
    </w:p>
    <w:p w:rsidR="00024337" w:rsidRDefault="00024337" w:rsidP="00024337">
      <w:pPr>
        <w:pStyle w:val="Zkladntext"/>
        <w:widowControl/>
        <w:rPr>
          <w:sz w:val="24"/>
          <w:szCs w:val="24"/>
        </w:rPr>
      </w:pPr>
      <w:r>
        <w:rPr>
          <w:sz w:val="24"/>
          <w:szCs w:val="24"/>
        </w:rPr>
        <w:t>Ako finančné účty sú vykázané peniaze v pokladnici a účty v bankách.</w:t>
      </w:r>
    </w:p>
    <w:tbl>
      <w:tblPr>
        <w:tblW w:w="7654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18"/>
        <w:gridCol w:w="2268"/>
        <w:gridCol w:w="2268"/>
      </w:tblGrid>
      <w:tr w:rsidR="00024337" w:rsidTr="00024337">
        <w:trPr>
          <w:trHeight w:val="313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r>
              <w:t>V EUR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</w:pPr>
            <w:r>
              <w:t>K 31.12.2013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</w:pPr>
            <w:r>
              <w:t>K 31.12.2014</w:t>
            </w:r>
          </w:p>
        </w:tc>
      </w:tr>
      <w:tr w:rsidR="00024337" w:rsidTr="00024337">
        <w:trPr>
          <w:trHeight w:val="313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r>
              <w:t>Pokladnica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</w:pPr>
            <w:r>
              <w:t>434,98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</w:pPr>
            <w:r>
              <w:t>1 392,07</w:t>
            </w:r>
          </w:p>
        </w:tc>
      </w:tr>
      <w:tr w:rsidR="00024337" w:rsidTr="00024337">
        <w:trPr>
          <w:trHeight w:val="33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r>
              <w:t xml:space="preserve">Bankové účty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</w:pPr>
            <w:r>
              <w:t>170,70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</w:pPr>
            <w:r>
              <w:t>4 655,33</w:t>
            </w:r>
          </w:p>
        </w:tc>
      </w:tr>
      <w:tr w:rsidR="00024337" w:rsidTr="00024337">
        <w:trPr>
          <w:trHeight w:val="188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ind w:left="720"/>
              <w:jc w:val="right"/>
              <w:rPr>
                <w:b/>
              </w:rPr>
            </w:pPr>
            <w:r>
              <w:rPr>
                <w:b/>
              </w:rPr>
              <w:t>605,68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  <w:rPr>
                <w:b/>
              </w:rPr>
            </w:pPr>
            <w:r>
              <w:rPr>
                <w:b/>
              </w:rPr>
              <w:t>6 047,40</w:t>
            </w:r>
          </w:p>
        </w:tc>
      </w:tr>
    </w:tbl>
    <w:p w:rsidR="00024337" w:rsidRDefault="00024337" w:rsidP="00024337"/>
    <w:p w:rsidR="00024337" w:rsidRDefault="00024337" w:rsidP="00024337"/>
    <w:p w:rsidR="00024337" w:rsidRDefault="00024337" w:rsidP="00024337">
      <w:pPr>
        <w:pStyle w:val="Nadpis2"/>
        <w:widowControl/>
        <w:numPr>
          <w:ilvl w:val="0"/>
          <w:numId w:val="0"/>
        </w:numPr>
        <w:tabs>
          <w:tab w:val="left" w:pos="720"/>
        </w:tabs>
        <w:ind w:left="180"/>
        <w:rPr>
          <w:sz w:val="24"/>
          <w:szCs w:val="24"/>
        </w:rPr>
      </w:pPr>
      <w:r>
        <w:rPr>
          <w:sz w:val="24"/>
          <w:szCs w:val="24"/>
        </w:rPr>
        <w:t>6. Pohľadávky</w:t>
      </w:r>
    </w:p>
    <w:p w:rsidR="00024337" w:rsidRDefault="00024337" w:rsidP="00024337">
      <w:pPr>
        <w:pStyle w:val="Zkladntext"/>
        <w:widowControl/>
        <w:ind w:left="0"/>
        <w:rPr>
          <w:sz w:val="24"/>
          <w:szCs w:val="24"/>
        </w:rPr>
      </w:pPr>
    </w:p>
    <w:p w:rsidR="00024337" w:rsidRDefault="00024337" w:rsidP="00024337">
      <w:pPr>
        <w:pStyle w:val="Zkladntext"/>
        <w:widowControl/>
        <w:rPr>
          <w:sz w:val="24"/>
          <w:szCs w:val="24"/>
        </w:rPr>
      </w:pPr>
      <w:r>
        <w:rPr>
          <w:sz w:val="24"/>
          <w:szCs w:val="24"/>
        </w:rPr>
        <w:t xml:space="preserve">Pohľadávky podľa lehoty splatnosti: </w:t>
      </w:r>
    </w:p>
    <w:tbl>
      <w:tblPr>
        <w:tblW w:w="750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22"/>
        <w:gridCol w:w="2093"/>
        <w:gridCol w:w="2093"/>
      </w:tblGrid>
      <w:tr w:rsidR="00024337" w:rsidTr="00024337">
        <w:trPr>
          <w:trHeight w:val="280"/>
        </w:trPr>
        <w:tc>
          <w:tcPr>
            <w:tcW w:w="3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4337" w:rsidRDefault="00024337">
            <w:pPr>
              <w:pStyle w:val="Zkladntext"/>
              <w:widowControl/>
              <w:ind w:left="0"/>
              <w:rPr>
                <w:sz w:val="24"/>
                <w:szCs w:val="24"/>
              </w:rPr>
            </w:pP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31.12.2013</w:t>
            </w: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31.12.2014</w:t>
            </w:r>
          </w:p>
        </w:tc>
      </w:tr>
      <w:tr w:rsidR="00024337" w:rsidTr="00024337">
        <w:trPr>
          <w:trHeight w:val="280"/>
        </w:trPr>
        <w:tc>
          <w:tcPr>
            <w:tcW w:w="3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 lehote splatnosti</w:t>
            </w: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54 066,59</w:t>
            </w: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34 591,34</w:t>
            </w:r>
          </w:p>
        </w:tc>
      </w:tr>
      <w:tr w:rsidR="00024337" w:rsidTr="00024337">
        <w:trPr>
          <w:trHeight w:val="280"/>
        </w:trPr>
        <w:tc>
          <w:tcPr>
            <w:tcW w:w="3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</w:t>
            </w: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9 543,21</w:t>
            </w: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364 441,40</w:t>
            </w:r>
          </w:p>
        </w:tc>
      </w:tr>
      <w:tr w:rsidR="00024337" w:rsidTr="00024337">
        <w:trPr>
          <w:trHeight w:val="191"/>
        </w:trPr>
        <w:tc>
          <w:tcPr>
            <w:tcW w:w="3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72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63 609,80</w:t>
            </w: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72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399 032,74</w:t>
            </w:r>
          </w:p>
        </w:tc>
      </w:tr>
    </w:tbl>
    <w:p w:rsidR="00024337" w:rsidRDefault="00024337" w:rsidP="00024337"/>
    <w:p w:rsidR="00024337" w:rsidRDefault="00024337" w:rsidP="00024337"/>
    <w:p w:rsidR="00024337" w:rsidRDefault="00024337" w:rsidP="00024337">
      <w:pPr>
        <w:pStyle w:val="Nadpis2"/>
        <w:numPr>
          <w:ilvl w:val="0"/>
          <w:numId w:val="0"/>
        </w:numPr>
        <w:ind w:left="180"/>
        <w:rPr>
          <w:sz w:val="24"/>
          <w:szCs w:val="24"/>
        </w:rPr>
      </w:pPr>
      <w:r>
        <w:rPr>
          <w:sz w:val="24"/>
          <w:szCs w:val="24"/>
        </w:rPr>
        <w:t xml:space="preserve">7.Časové rozlíšenie </w:t>
      </w:r>
    </w:p>
    <w:p w:rsidR="00024337" w:rsidRDefault="00024337" w:rsidP="00024337">
      <w:pPr>
        <w:pStyle w:val="Zkladntext"/>
        <w:widowControl/>
        <w:rPr>
          <w:b/>
          <w:sz w:val="24"/>
          <w:szCs w:val="24"/>
        </w:rPr>
      </w:pPr>
    </w:p>
    <w:tbl>
      <w:tblPr>
        <w:tblW w:w="7654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0"/>
        <w:gridCol w:w="2268"/>
        <w:gridCol w:w="2126"/>
      </w:tblGrid>
      <w:tr w:rsidR="00024337" w:rsidTr="00024337"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4337" w:rsidRDefault="00024337">
            <w:pPr>
              <w:pStyle w:val="Zkladntext"/>
              <w:widowControl/>
              <w:ind w:left="0"/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31.12.2013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31.12.2014</w:t>
            </w:r>
          </w:p>
        </w:tc>
      </w:tr>
      <w:tr w:rsidR="00024337" w:rsidTr="00024337"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budúcich období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161,75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260,56</w:t>
            </w:r>
          </w:p>
        </w:tc>
      </w:tr>
      <w:tr w:rsidR="00024337" w:rsidTr="00024337">
        <w:trPr>
          <w:trHeight w:val="112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161,75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260,56</w:t>
            </w:r>
          </w:p>
        </w:tc>
      </w:tr>
    </w:tbl>
    <w:p w:rsidR="00024337" w:rsidRDefault="00024337" w:rsidP="00024337">
      <w:pPr>
        <w:pStyle w:val="Zkladntext"/>
        <w:widowControl/>
        <w:ind w:left="0"/>
        <w:rPr>
          <w:sz w:val="24"/>
          <w:szCs w:val="24"/>
        </w:rPr>
      </w:pPr>
    </w:p>
    <w:p w:rsidR="00024337" w:rsidRDefault="00024337" w:rsidP="00024337">
      <w:pPr>
        <w:pStyle w:val="Zkladntext"/>
        <w:widowControl/>
        <w:ind w:left="0"/>
        <w:rPr>
          <w:sz w:val="24"/>
          <w:szCs w:val="24"/>
        </w:rPr>
      </w:pPr>
    </w:p>
    <w:p w:rsidR="00024337" w:rsidRDefault="00024337" w:rsidP="00024337">
      <w:pPr>
        <w:pStyle w:val="Zkladntext"/>
        <w:widowControl/>
        <w:ind w:left="0"/>
        <w:rPr>
          <w:sz w:val="24"/>
          <w:szCs w:val="24"/>
        </w:rPr>
      </w:pPr>
    </w:p>
    <w:p w:rsidR="00024337" w:rsidRDefault="00024337" w:rsidP="00024337">
      <w:pPr>
        <w:pStyle w:val="Nadpis1"/>
        <w:widowControl/>
        <w:rPr>
          <w:sz w:val="24"/>
          <w:szCs w:val="24"/>
        </w:rPr>
      </w:pPr>
      <w:r>
        <w:rPr>
          <w:sz w:val="24"/>
          <w:szCs w:val="24"/>
        </w:rPr>
        <w:t>Informácie o údajoch na strane pasív súvahy</w:t>
      </w:r>
    </w:p>
    <w:p w:rsidR="00024337" w:rsidRDefault="00024337" w:rsidP="00024337">
      <w:pPr>
        <w:pStyle w:val="Zkladntext"/>
        <w:widowControl/>
        <w:rPr>
          <w:sz w:val="24"/>
          <w:szCs w:val="24"/>
        </w:rPr>
      </w:pPr>
    </w:p>
    <w:p w:rsidR="00024337" w:rsidRDefault="00024337" w:rsidP="00024337">
      <w:pPr>
        <w:pStyle w:val="Nadpis2"/>
        <w:widowControl/>
        <w:numPr>
          <w:ilvl w:val="0"/>
          <w:numId w:val="0"/>
        </w:numPr>
        <w:tabs>
          <w:tab w:val="left" w:pos="720"/>
        </w:tabs>
        <w:rPr>
          <w:sz w:val="24"/>
          <w:szCs w:val="24"/>
        </w:rPr>
      </w:pPr>
      <w:bookmarkStart w:id="8" w:name="_Toc530739908"/>
      <w:r>
        <w:rPr>
          <w:sz w:val="24"/>
          <w:szCs w:val="24"/>
        </w:rPr>
        <w:t xml:space="preserve">      1.  Vlastné imanie</w:t>
      </w:r>
    </w:p>
    <w:p w:rsidR="00024337" w:rsidRDefault="00024337" w:rsidP="00024337">
      <w:pPr>
        <w:widowControl/>
      </w:pPr>
    </w:p>
    <w:p w:rsidR="00024337" w:rsidRDefault="00024337" w:rsidP="00024337">
      <w:pPr>
        <w:pStyle w:val="Zkladntext"/>
        <w:widowControl/>
        <w:rPr>
          <w:sz w:val="24"/>
          <w:szCs w:val="24"/>
        </w:rPr>
      </w:pPr>
      <w:r>
        <w:rPr>
          <w:sz w:val="24"/>
          <w:szCs w:val="24"/>
        </w:rPr>
        <w:t>Informácie o vlastnom imaní sú uvedené v časti C a </w:t>
      </w:r>
      <w:bookmarkStart w:id="9" w:name="_Toc530739914"/>
      <w:bookmarkEnd w:id="8"/>
      <w:r>
        <w:rPr>
          <w:sz w:val="24"/>
          <w:szCs w:val="24"/>
        </w:rPr>
        <w:t>J</w:t>
      </w:r>
    </w:p>
    <w:bookmarkEnd w:id="9"/>
    <w:p w:rsidR="00024337" w:rsidRDefault="00024337" w:rsidP="00024337">
      <w:pPr>
        <w:pStyle w:val="Zkladntext"/>
        <w:widowControl/>
        <w:tabs>
          <w:tab w:val="left" w:pos="1080"/>
          <w:tab w:val="decimal" w:pos="7920"/>
        </w:tabs>
        <w:ind w:left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024337" w:rsidRDefault="00024337" w:rsidP="00024337">
      <w:pPr>
        <w:pStyle w:val="Zkladntext"/>
        <w:widowControl/>
        <w:tabs>
          <w:tab w:val="left" w:pos="1080"/>
          <w:tab w:val="decimal" w:pos="7920"/>
        </w:tabs>
        <w:ind w:left="0"/>
        <w:rPr>
          <w:sz w:val="24"/>
          <w:szCs w:val="24"/>
        </w:rPr>
      </w:pPr>
    </w:p>
    <w:p w:rsidR="00024337" w:rsidRDefault="00024337" w:rsidP="00024337">
      <w:pPr>
        <w:pStyle w:val="Zkladntext"/>
        <w:widowControl/>
        <w:tabs>
          <w:tab w:val="left" w:pos="1080"/>
          <w:tab w:val="decimal" w:pos="7920"/>
        </w:tabs>
        <w:ind w:left="0"/>
        <w:rPr>
          <w:sz w:val="24"/>
          <w:szCs w:val="24"/>
        </w:rPr>
      </w:pPr>
    </w:p>
    <w:p w:rsidR="00024337" w:rsidRDefault="00024337" w:rsidP="00024337">
      <w:pPr>
        <w:pStyle w:val="Zkladntext"/>
        <w:widowControl/>
        <w:numPr>
          <w:ilvl w:val="0"/>
          <w:numId w:val="7"/>
        </w:numPr>
        <w:tabs>
          <w:tab w:val="left" w:pos="720"/>
          <w:tab w:val="left" w:pos="1080"/>
          <w:tab w:val="decimal" w:pos="7920"/>
        </w:tabs>
        <w:rPr>
          <w:sz w:val="24"/>
          <w:szCs w:val="24"/>
        </w:rPr>
      </w:pPr>
      <w:r>
        <w:rPr>
          <w:b/>
          <w:bCs/>
          <w:sz w:val="24"/>
          <w:szCs w:val="24"/>
        </w:rPr>
        <w:t>Záväzky</w:t>
      </w:r>
    </w:p>
    <w:p w:rsidR="00024337" w:rsidRDefault="00024337" w:rsidP="00024337">
      <w:pPr>
        <w:pStyle w:val="Zkladntext"/>
        <w:widowControl/>
        <w:tabs>
          <w:tab w:val="left" w:pos="1080"/>
          <w:tab w:val="decimal" w:pos="7920"/>
        </w:tabs>
        <w:rPr>
          <w:sz w:val="24"/>
          <w:szCs w:val="24"/>
        </w:rPr>
      </w:pPr>
    </w:p>
    <w:p w:rsidR="00024337" w:rsidRDefault="00024337" w:rsidP="00024337">
      <w:pPr>
        <w:pStyle w:val="Zkladntext"/>
        <w:widowControl/>
        <w:tabs>
          <w:tab w:val="left" w:pos="1080"/>
          <w:tab w:val="decimal" w:pos="7920"/>
        </w:tabs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Štruktúra záväzkov podľa splatnosti:   </w:t>
      </w:r>
    </w:p>
    <w:tbl>
      <w:tblPr>
        <w:tblW w:w="759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66"/>
        <w:gridCol w:w="2062"/>
        <w:gridCol w:w="2062"/>
      </w:tblGrid>
      <w:tr w:rsidR="00024337" w:rsidTr="00024337">
        <w:tc>
          <w:tcPr>
            <w:tcW w:w="3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31.12.2013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31.12.2014</w:t>
            </w:r>
          </w:p>
        </w:tc>
      </w:tr>
      <w:tr w:rsidR="00024337" w:rsidTr="00024337">
        <w:tc>
          <w:tcPr>
            <w:tcW w:w="3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397 894,00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1 111 669,05</w:t>
            </w:r>
          </w:p>
        </w:tc>
      </w:tr>
      <w:tr w:rsidR="00024337" w:rsidTr="00024337">
        <w:tc>
          <w:tcPr>
            <w:tcW w:w="3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</w:t>
            </w:r>
          </w:p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Splatnosti do 1 roka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center" w:pos="1184"/>
                <w:tab w:val="right" w:pos="2369"/>
                <w:tab w:val="decimal" w:pos="7920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93 084,70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center" w:pos="1184"/>
                <w:tab w:val="right" w:pos="2369"/>
                <w:tab w:val="decimal" w:pos="7920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13 358,29</w:t>
            </w:r>
          </w:p>
        </w:tc>
      </w:tr>
      <w:tr w:rsidR="00024337" w:rsidTr="00024337">
        <w:tc>
          <w:tcPr>
            <w:tcW w:w="3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93 084,70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20 408,41</w:t>
            </w:r>
          </w:p>
        </w:tc>
      </w:tr>
    </w:tbl>
    <w:p w:rsidR="00024337" w:rsidRDefault="00024337" w:rsidP="00024337">
      <w:pPr>
        <w:pStyle w:val="Zkladntext"/>
        <w:widowControl/>
        <w:tabs>
          <w:tab w:val="left" w:pos="1080"/>
          <w:tab w:val="decimal" w:pos="7920"/>
        </w:tabs>
        <w:ind w:left="0"/>
        <w:rPr>
          <w:sz w:val="24"/>
          <w:szCs w:val="24"/>
        </w:rPr>
      </w:pPr>
    </w:p>
    <w:tbl>
      <w:tblPr>
        <w:tblW w:w="7662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4"/>
        <w:gridCol w:w="1922"/>
        <w:gridCol w:w="2196"/>
      </w:tblGrid>
      <w:tr w:rsidR="00024337" w:rsidTr="00024337">
        <w:trPr>
          <w:trHeight w:val="281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31.12.2013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31.12.2014</w:t>
            </w:r>
          </w:p>
        </w:tc>
      </w:tr>
      <w:tr w:rsidR="00024337" w:rsidTr="00024337">
        <w:trPr>
          <w:trHeight w:val="281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voči zamestnancom a orgánom sociálneho </w:t>
            </w:r>
            <w:proofErr w:type="spellStart"/>
            <w:r>
              <w:rPr>
                <w:sz w:val="24"/>
                <w:szCs w:val="24"/>
              </w:rPr>
              <w:t>zabezp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11 905,15</w:t>
            </w:r>
          </w:p>
        </w:tc>
      </w:tr>
      <w:tr w:rsidR="00024337" w:rsidTr="00024337">
        <w:trPr>
          <w:trHeight w:val="296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72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72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11 905,15</w:t>
            </w:r>
          </w:p>
        </w:tc>
      </w:tr>
    </w:tbl>
    <w:p w:rsidR="00024337" w:rsidRDefault="00024337" w:rsidP="00024337">
      <w:pPr>
        <w:pStyle w:val="Zkladntext"/>
        <w:widowControl/>
        <w:tabs>
          <w:tab w:val="left" w:pos="1080"/>
          <w:tab w:val="decimal" w:pos="7920"/>
        </w:tabs>
        <w:ind w:left="0"/>
        <w:rPr>
          <w:b/>
          <w:sz w:val="24"/>
          <w:szCs w:val="24"/>
        </w:rPr>
      </w:pPr>
    </w:p>
    <w:p w:rsidR="00024337" w:rsidRDefault="00024337" w:rsidP="00024337">
      <w:pPr>
        <w:pStyle w:val="Zkladntext"/>
        <w:widowControl/>
        <w:tabs>
          <w:tab w:val="left" w:pos="1080"/>
          <w:tab w:val="decimal" w:pos="7920"/>
        </w:tabs>
        <w:ind w:left="0"/>
        <w:rPr>
          <w:b/>
          <w:sz w:val="24"/>
          <w:szCs w:val="24"/>
        </w:rPr>
      </w:pPr>
    </w:p>
    <w:p w:rsidR="00024337" w:rsidRDefault="00024337" w:rsidP="00024337">
      <w:pPr>
        <w:pStyle w:val="Zkladntext"/>
        <w:widowControl/>
        <w:numPr>
          <w:ilvl w:val="0"/>
          <w:numId w:val="7"/>
        </w:numPr>
        <w:tabs>
          <w:tab w:val="left" w:pos="1080"/>
          <w:tab w:val="decimal" w:pos="792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Nevyfakturované dodávky</w:t>
      </w:r>
    </w:p>
    <w:p w:rsidR="00024337" w:rsidRDefault="00024337" w:rsidP="00024337">
      <w:pPr>
        <w:pStyle w:val="Zkladntext"/>
        <w:widowControl/>
        <w:tabs>
          <w:tab w:val="left" w:pos="1080"/>
          <w:tab w:val="decimal" w:pos="7920"/>
        </w:tabs>
        <w:ind w:left="644"/>
        <w:rPr>
          <w:b/>
          <w:sz w:val="24"/>
          <w:szCs w:val="24"/>
        </w:rPr>
      </w:pPr>
    </w:p>
    <w:tbl>
      <w:tblPr>
        <w:tblW w:w="7662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19"/>
        <w:gridCol w:w="2547"/>
        <w:gridCol w:w="2196"/>
      </w:tblGrid>
      <w:tr w:rsidR="00024337" w:rsidTr="00024337">
        <w:trPr>
          <w:trHeight w:val="281"/>
        </w:trPr>
        <w:tc>
          <w:tcPr>
            <w:tcW w:w="2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31.12.2013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31.12.2014</w:t>
            </w:r>
          </w:p>
        </w:tc>
      </w:tr>
      <w:tr w:rsidR="00024337" w:rsidTr="00024337">
        <w:trPr>
          <w:trHeight w:val="281"/>
        </w:trPr>
        <w:tc>
          <w:tcPr>
            <w:tcW w:w="2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Nevyfakturované dodávky 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73,08</w:t>
            </w:r>
          </w:p>
        </w:tc>
      </w:tr>
      <w:tr w:rsidR="00024337" w:rsidTr="00024337">
        <w:trPr>
          <w:trHeight w:val="296"/>
        </w:trPr>
        <w:tc>
          <w:tcPr>
            <w:tcW w:w="2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72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72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73,08</w:t>
            </w:r>
          </w:p>
        </w:tc>
      </w:tr>
    </w:tbl>
    <w:p w:rsidR="00024337" w:rsidRDefault="00024337" w:rsidP="00024337">
      <w:pPr>
        <w:pStyle w:val="Zkladntext"/>
        <w:widowControl/>
        <w:tabs>
          <w:tab w:val="left" w:pos="1080"/>
          <w:tab w:val="decimal" w:pos="7920"/>
        </w:tabs>
        <w:ind w:left="0"/>
        <w:rPr>
          <w:b/>
          <w:sz w:val="24"/>
          <w:szCs w:val="24"/>
        </w:rPr>
      </w:pPr>
    </w:p>
    <w:p w:rsidR="00024337" w:rsidRDefault="00024337" w:rsidP="00024337">
      <w:pPr>
        <w:pStyle w:val="Zkladntext"/>
        <w:widowControl/>
        <w:numPr>
          <w:ilvl w:val="0"/>
          <w:numId w:val="7"/>
        </w:numPr>
        <w:tabs>
          <w:tab w:val="left" w:pos="1080"/>
          <w:tab w:val="decimal" w:pos="792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Oprávky </w:t>
      </w:r>
    </w:p>
    <w:p w:rsidR="00024337" w:rsidRDefault="00024337" w:rsidP="00024337">
      <w:pPr>
        <w:pStyle w:val="Zkladntext"/>
        <w:widowControl/>
        <w:tabs>
          <w:tab w:val="left" w:pos="1080"/>
          <w:tab w:val="decimal" w:pos="7920"/>
        </w:tabs>
        <w:ind w:left="0"/>
        <w:rPr>
          <w:b/>
          <w:sz w:val="24"/>
          <w:szCs w:val="24"/>
        </w:rPr>
      </w:pPr>
    </w:p>
    <w:tbl>
      <w:tblPr>
        <w:tblW w:w="7662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19"/>
        <w:gridCol w:w="2547"/>
        <w:gridCol w:w="2196"/>
      </w:tblGrid>
      <w:tr w:rsidR="00024337" w:rsidTr="00024337">
        <w:trPr>
          <w:trHeight w:val="281"/>
        </w:trPr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rPr>
                <w:b/>
                <w:sz w:val="24"/>
                <w:szCs w:val="24"/>
              </w:rPr>
            </w:pPr>
          </w:p>
        </w:tc>
        <w:tc>
          <w:tcPr>
            <w:tcW w:w="2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 31.12.2013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 31.12.2014</w:t>
            </w:r>
          </w:p>
        </w:tc>
      </w:tr>
      <w:tr w:rsidR="00024337" w:rsidTr="00024337">
        <w:trPr>
          <w:trHeight w:val="281"/>
        </w:trPr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Oprávky k stavbám </w:t>
            </w:r>
          </w:p>
        </w:tc>
        <w:tc>
          <w:tcPr>
            <w:tcW w:w="2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2 216 728,60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2 461 503,79</w:t>
            </w:r>
          </w:p>
        </w:tc>
      </w:tr>
      <w:tr w:rsidR="00024337" w:rsidTr="00024337">
        <w:trPr>
          <w:trHeight w:val="281"/>
        </w:trPr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Oprávky k DNM</w:t>
            </w:r>
          </w:p>
        </w:tc>
        <w:tc>
          <w:tcPr>
            <w:tcW w:w="2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4 833,20</w:t>
            </w:r>
          </w:p>
        </w:tc>
      </w:tr>
      <w:tr w:rsidR="00024337" w:rsidTr="00024337">
        <w:trPr>
          <w:trHeight w:val="281"/>
        </w:trPr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Oprávky k DHM</w:t>
            </w:r>
          </w:p>
        </w:tc>
        <w:tc>
          <w:tcPr>
            <w:tcW w:w="2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772,20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158 385,01</w:t>
            </w:r>
          </w:p>
        </w:tc>
      </w:tr>
      <w:tr w:rsidR="00024337" w:rsidTr="00024337">
        <w:trPr>
          <w:trHeight w:val="296"/>
        </w:trPr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72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2 217 500,80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72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2 624 722,00</w:t>
            </w:r>
          </w:p>
        </w:tc>
      </w:tr>
    </w:tbl>
    <w:p w:rsidR="00024337" w:rsidRDefault="00024337" w:rsidP="00024337">
      <w:pPr>
        <w:pStyle w:val="Zkladntext"/>
        <w:widowControl/>
        <w:tabs>
          <w:tab w:val="left" w:pos="1080"/>
          <w:tab w:val="decimal" w:pos="7920"/>
        </w:tabs>
        <w:ind w:left="0"/>
        <w:rPr>
          <w:sz w:val="24"/>
          <w:szCs w:val="24"/>
        </w:rPr>
      </w:pPr>
    </w:p>
    <w:p w:rsidR="00024337" w:rsidRDefault="00024337" w:rsidP="00024337">
      <w:pPr>
        <w:pStyle w:val="Zkladntext"/>
        <w:widowControl/>
        <w:tabs>
          <w:tab w:val="left" w:pos="1080"/>
          <w:tab w:val="decimal" w:pos="7920"/>
        </w:tabs>
        <w:ind w:left="720"/>
        <w:rPr>
          <w:b/>
          <w:sz w:val="24"/>
          <w:szCs w:val="24"/>
        </w:rPr>
      </w:pPr>
    </w:p>
    <w:p w:rsidR="00024337" w:rsidRDefault="00024337" w:rsidP="00024337">
      <w:pPr>
        <w:pStyle w:val="Zkladntext"/>
        <w:widowControl/>
        <w:numPr>
          <w:ilvl w:val="0"/>
          <w:numId w:val="7"/>
        </w:numPr>
        <w:tabs>
          <w:tab w:val="left" w:pos="1080"/>
          <w:tab w:val="decimal" w:pos="792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Časové rozlíšenie</w:t>
      </w:r>
    </w:p>
    <w:p w:rsidR="00024337" w:rsidRDefault="00024337" w:rsidP="00024337">
      <w:pPr>
        <w:pStyle w:val="Zkladntext"/>
        <w:widowControl/>
        <w:tabs>
          <w:tab w:val="left" w:pos="1080"/>
          <w:tab w:val="decimal" w:pos="7920"/>
        </w:tabs>
        <w:ind w:left="360"/>
        <w:rPr>
          <w:b/>
          <w:sz w:val="24"/>
          <w:szCs w:val="24"/>
        </w:rPr>
      </w:pPr>
    </w:p>
    <w:tbl>
      <w:tblPr>
        <w:tblW w:w="797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0"/>
        <w:gridCol w:w="2195"/>
        <w:gridCol w:w="2523"/>
      </w:tblGrid>
      <w:tr w:rsidR="00024337" w:rsidTr="00024337">
        <w:trPr>
          <w:trHeight w:val="306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31.12.2013</w:t>
            </w: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31.12.2014</w:t>
            </w:r>
          </w:p>
        </w:tc>
      </w:tr>
      <w:tr w:rsidR="00024337" w:rsidTr="00024337">
        <w:trPr>
          <w:trHeight w:val="306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budúcich období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21 211,02</w:t>
            </w: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18 721,50</w:t>
            </w:r>
          </w:p>
        </w:tc>
      </w:tr>
      <w:tr w:rsidR="00024337" w:rsidTr="00024337">
        <w:trPr>
          <w:trHeight w:val="322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21 211,02</w:t>
            </w: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18 721,50</w:t>
            </w:r>
          </w:p>
        </w:tc>
      </w:tr>
    </w:tbl>
    <w:p w:rsidR="00024337" w:rsidRDefault="00024337" w:rsidP="00024337">
      <w:pPr>
        <w:pStyle w:val="Zkladntext"/>
        <w:widowControl/>
        <w:tabs>
          <w:tab w:val="left" w:pos="1080"/>
          <w:tab w:val="decimal" w:pos="7920"/>
        </w:tabs>
        <w:ind w:left="0"/>
        <w:rPr>
          <w:sz w:val="24"/>
          <w:szCs w:val="24"/>
        </w:rPr>
      </w:pPr>
    </w:p>
    <w:p w:rsidR="00024337" w:rsidRDefault="00024337" w:rsidP="00024337">
      <w:pPr>
        <w:pStyle w:val="Zkladntext"/>
        <w:widowControl/>
        <w:numPr>
          <w:ilvl w:val="0"/>
          <w:numId w:val="7"/>
        </w:numPr>
        <w:tabs>
          <w:tab w:val="left" w:pos="1080"/>
          <w:tab w:val="decimal" w:pos="792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Odložená daň</w:t>
      </w:r>
    </w:p>
    <w:p w:rsidR="00024337" w:rsidRDefault="00024337" w:rsidP="00024337"/>
    <w:tbl>
      <w:tblPr>
        <w:tblW w:w="7512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0"/>
        <w:gridCol w:w="2126"/>
        <w:gridCol w:w="2126"/>
      </w:tblGrid>
      <w:tr w:rsidR="00024337" w:rsidTr="00024337"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31.12.2013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31.12.2014</w:t>
            </w:r>
          </w:p>
        </w:tc>
      </w:tr>
      <w:tr w:rsidR="00024337" w:rsidTr="00024337"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daňová pohľadávka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-368 002,65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-349 875,41</w:t>
            </w:r>
          </w:p>
        </w:tc>
      </w:tr>
      <w:tr w:rsidR="00024337" w:rsidTr="00024337"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-368 002,65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tabs>
                <w:tab w:val="left" w:pos="1080"/>
                <w:tab w:val="decimal" w:pos="7920"/>
              </w:tabs>
              <w:ind w:left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-349 875,41</w:t>
            </w:r>
          </w:p>
        </w:tc>
      </w:tr>
    </w:tbl>
    <w:p w:rsidR="00024337" w:rsidRDefault="00024337" w:rsidP="00024337">
      <w:pPr>
        <w:pStyle w:val="Zkladntext"/>
        <w:widowControl/>
        <w:tabs>
          <w:tab w:val="left" w:pos="1080"/>
          <w:tab w:val="decimal" w:pos="7920"/>
        </w:tabs>
        <w:ind w:left="0"/>
        <w:rPr>
          <w:sz w:val="24"/>
          <w:szCs w:val="24"/>
        </w:rPr>
      </w:pPr>
    </w:p>
    <w:p w:rsidR="00024337" w:rsidRDefault="00024337" w:rsidP="00024337">
      <w:pPr>
        <w:pStyle w:val="Zkladntext"/>
        <w:widowControl/>
        <w:tabs>
          <w:tab w:val="left" w:pos="1080"/>
          <w:tab w:val="decimal" w:pos="7920"/>
        </w:tabs>
        <w:rPr>
          <w:sz w:val="24"/>
          <w:szCs w:val="24"/>
        </w:rPr>
      </w:pPr>
      <w:r>
        <w:rPr>
          <w:sz w:val="24"/>
          <w:szCs w:val="24"/>
        </w:rPr>
        <w:t xml:space="preserve">Pri výpočte odloženej dane bola použitá sadzba dane platná pre rok 2014 vo výške 22%. </w:t>
      </w:r>
    </w:p>
    <w:p w:rsidR="00024337" w:rsidRDefault="00024337" w:rsidP="00024337">
      <w:pPr>
        <w:pStyle w:val="Zkladntext"/>
        <w:widowControl/>
        <w:tabs>
          <w:tab w:val="left" w:pos="1080"/>
          <w:tab w:val="decimal" w:pos="7920"/>
        </w:tabs>
        <w:ind w:left="0"/>
        <w:rPr>
          <w:sz w:val="24"/>
          <w:szCs w:val="24"/>
        </w:rPr>
      </w:pPr>
      <w:r>
        <w:rPr>
          <w:sz w:val="24"/>
          <w:szCs w:val="24"/>
        </w:rPr>
        <w:t xml:space="preserve">Odložená daň účtovaná </w:t>
      </w:r>
      <w:proofErr w:type="spellStart"/>
      <w:r>
        <w:rPr>
          <w:sz w:val="24"/>
          <w:szCs w:val="24"/>
        </w:rPr>
        <w:t>účtovaná</w:t>
      </w:r>
      <w:proofErr w:type="spellEnd"/>
      <w:r>
        <w:rPr>
          <w:sz w:val="24"/>
          <w:szCs w:val="24"/>
        </w:rPr>
        <w:t xml:space="preserve"> k 31.decembru 2014 pozostáva z : </w:t>
      </w:r>
    </w:p>
    <w:p w:rsidR="00024337" w:rsidRDefault="00024337" w:rsidP="00024337">
      <w:pPr>
        <w:pStyle w:val="Nadpis2"/>
        <w:numPr>
          <w:ilvl w:val="0"/>
          <w:numId w:val="0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Odložená daňová pohľadávka  vyplynula z rozdielu účtovnej a daňovej hodnoty hmotného majetku – budovy. Účtovné odpisy boli určené odpisovým plánom na 30 rokov.</w:t>
      </w:r>
    </w:p>
    <w:p w:rsidR="00024337" w:rsidRDefault="00024337" w:rsidP="00024337"/>
    <w:p w:rsidR="00024337" w:rsidRDefault="00024337" w:rsidP="00024337">
      <w:pPr>
        <w:pStyle w:val="Zkladntext"/>
        <w:widowControl/>
        <w:tabs>
          <w:tab w:val="left" w:pos="1080"/>
          <w:tab w:val="decimal" w:pos="7920"/>
        </w:tabs>
        <w:ind w:left="0"/>
        <w:rPr>
          <w:sz w:val="24"/>
          <w:szCs w:val="24"/>
        </w:rPr>
      </w:pPr>
    </w:p>
    <w:p w:rsidR="00024337" w:rsidRDefault="00024337" w:rsidP="00024337">
      <w:pPr>
        <w:pStyle w:val="Zkladntext"/>
        <w:widowControl/>
        <w:tabs>
          <w:tab w:val="left" w:pos="1080"/>
          <w:tab w:val="decimal" w:pos="7920"/>
        </w:tabs>
        <w:ind w:left="0"/>
        <w:rPr>
          <w:sz w:val="24"/>
          <w:szCs w:val="24"/>
        </w:rPr>
      </w:pPr>
    </w:p>
    <w:p w:rsidR="00024337" w:rsidRDefault="00024337" w:rsidP="00024337">
      <w:pPr>
        <w:pStyle w:val="Zkladntext"/>
        <w:widowControl/>
        <w:tabs>
          <w:tab w:val="left" w:pos="1080"/>
          <w:tab w:val="decimal" w:pos="7920"/>
        </w:tabs>
        <w:ind w:left="0"/>
        <w:rPr>
          <w:sz w:val="24"/>
          <w:szCs w:val="24"/>
        </w:rPr>
      </w:pPr>
    </w:p>
    <w:p w:rsidR="00024337" w:rsidRDefault="00024337" w:rsidP="00024337">
      <w:pPr>
        <w:pStyle w:val="Nadpis1"/>
        <w:widowControl/>
        <w:rPr>
          <w:sz w:val="24"/>
          <w:szCs w:val="24"/>
        </w:rPr>
      </w:pPr>
      <w:r>
        <w:rPr>
          <w:sz w:val="24"/>
          <w:szCs w:val="24"/>
        </w:rPr>
        <w:t>Informácie o nákladoch</w:t>
      </w:r>
    </w:p>
    <w:p w:rsidR="00024337" w:rsidRDefault="00024337" w:rsidP="00024337">
      <w:pPr>
        <w:pStyle w:val="Nadpis2"/>
        <w:widowControl/>
        <w:numPr>
          <w:ilvl w:val="0"/>
          <w:numId w:val="0"/>
        </w:numPr>
        <w:tabs>
          <w:tab w:val="left" w:pos="720"/>
        </w:tabs>
        <w:rPr>
          <w:sz w:val="24"/>
          <w:szCs w:val="24"/>
        </w:rPr>
      </w:pPr>
    </w:p>
    <w:p w:rsidR="00024337" w:rsidRDefault="00024337" w:rsidP="00024337">
      <w:pPr>
        <w:pStyle w:val="Zkladntext"/>
        <w:widowControl/>
        <w:rPr>
          <w:sz w:val="24"/>
          <w:szCs w:val="24"/>
        </w:rPr>
      </w:pPr>
      <w:r>
        <w:rPr>
          <w:b/>
          <w:sz w:val="24"/>
          <w:szCs w:val="24"/>
        </w:rPr>
        <w:t>Prehľad o nákladoch</w:t>
      </w:r>
      <w:r>
        <w:rPr>
          <w:sz w:val="24"/>
          <w:szCs w:val="24"/>
        </w:rPr>
        <w:t>:</w:t>
      </w:r>
    </w:p>
    <w:tbl>
      <w:tblPr>
        <w:tblW w:w="8666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90"/>
        <w:gridCol w:w="2288"/>
        <w:gridCol w:w="2288"/>
      </w:tblGrid>
      <w:tr w:rsidR="00024337" w:rsidTr="00024337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4337" w:rsidRDefault="00024337">
            <w:pPr>
              <w:pStyle w:val="Zkladntext"/>
              <w:widowControl/>
              <w:ind w:left="0"/>
              <w:rPr>
                <w:sz w:val="24"/>
                <w:szCs w:val="24"/>
              </w:rPr>
            </w:pP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31.12.2013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31.12.2014</w:t>
            </w:r>
          </w:p>
        </w:tc>
      </w:tr>
      <w:tr w:rsidR="00024337" w:rsidTr="00024337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Spotrebované nákupy  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57 943,38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56 784,56</w:t>
            </w:r>
          </w:p>
        </w:tc>
      </w:tr>
      <w:tr w:rsidR="00024337" w:rsidTr="00024337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Služby 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20 808,43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25 146,22</w:t>
            </w:r>
          </w:p>
        </w:tc>
      </w:tr>
      <w:tr w:rsidR="00024337" w:rsidTr="00024337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Osobné náklady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49 050,79</w:t>
            </w:r>
          </w:p>
        </w:tc>
      </w:tr>
      <w:tr w:rsidR="00024337" w:rsidTr="00024337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Dane a poplatky 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4 946,39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5 456,26</w:t>
            </w:r>
          </w:p>
        </w:tc>
      </w:tr>
      <w:tr w:rsidR="00024337" w:rsidTr="00024337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náklady na hospodársku činnosť 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1 101,98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1 116,72</w:t>
            </w:r>
          </w:p>
        </w:tc>
      </w:tr>
      <w:tr w:rsidR="00024337" w:rsidTr="00024337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Odpisy 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190 310,88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263 329,80</w:t>
            </w:r>
          </w:p>
        </w:tc>
      </w:tr>
      <w:tr w:rsidR="00024337" w:rsidTr="00024337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Finančné náklady 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2 024,93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2 659,69</w:t>
            </w:r>
          </w:p>
        </w:tc>
      </w:tr>
      <w:tr w:rsidR="00024337" w:rsidTr="00024337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277 135,99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396 284,49</w:t>
            </w:r>
          </w:p>
        </w:tc>
      </w:tr>
    </w:tbl>
    <w:p w:rsidR="00024337" w:rsidRDefault="00024337" w:rsidP="00024337">
      <w:pPr>
        <w:widowControl/>
      </w:pPr>
    </w:p>
    <w:p w:rsidR="00024337" w:rsidRDefault="00024337" w:rsidP="00024337">
      <w:pPr>
        <w:widowControl/>
        <w:rPr>
          <w:lang w:val="en-US"/>
        </w:rPr>
      </w:pPr>
    </w:p>
    <w:p w:rsidR="00024337" w:rsidRDefault="00024337" w:rsidP="00024337">
      <w:pPr>
        <w:widowControl/>
        <w:rPr>
          <w:lang w:val="en-US"/>
        </w:rPr>
      </w:pPr>
    </w:p>
    <w:p w:rsidR="00024337" w:rsidRDefault="00024337" w:rsidP="00024337">
      <w:pPr>
        <w:pStyle w:val="Nadpis1"/>
        <w:widowControl/>
        <w:rPr>
          <w:sz w:val="24"/>
          <w:szCs w:val="24"/>
        </w:rPr>
      </w:pPr>
      <w:r>
        <w:rPr>
          <w:sz w:val="24"/>
          <w:szCs w:val="24"/>
        </w:rPr>
        <w:t>INFORMÁCIE O Výnosoch</w:t>
      </w:r>
    </w:p>
    <w:p w:rsidR="00024337" w:rsidRDefault="00024337" w:rsidP="00024337">
      <w:pPr>
        <w:widowControl/>
      </w:pPr>
    </w:p>
    <w:p w:rsidR="00024337" w:rsidRDefault="00024337" w:rsidP="00024337">
      <w:pPr>
        <w:pStyle w:val="Zkladntext"/>
        <w:widowControl/>
        <w:rPr>
          <w:sz w:val="24"/>
          <w:szCs w:val="24"/>
        </w:rPr>
      </w:pPr>
      <w:r>
        <w:rPr>
          <w:b/>
          <w:sz w:val="24"/>
          <w:szCs w:val="24"/>
        </w:rPr>
        <w:t>Prehľad o výnosoch</w:t>
      </w:r>
      <w:r>
        <w:rPr>
          <w:sz w:val="24"/>
          <w:szCs w:val="24"/>
        </w:rPr>
        <w:t>:</w:t>
      </w:r>
    </w:p>
    <w:tbl>
      <w:tblPr>
        <w:tblW w:w="9038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7"/>
        <w:gridCol w:w="2977"/>
        <w:gridCol w:w="2234"/>
      </w:tblGrid>
      <w:tr w:rsidR="00024337" w:rsidTr="00024337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4337" w:rsidRDefault="00024337">
            <w:pPr>
              <w:pStyle w:val="Zkladntext"/>
              <w:widowControl/>
              <w:ind w:left="0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31.12.2013</w:t>
            </w: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31.12.2014</w:t>
            </w:r>
          </w:p>
        </w:tc>
      </w:tr>
      <w:tr w:rsidR="00024337" w:rsidTr="00024337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Tržby z predaja služieb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44 665,32</w:t>
            </w: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54 959,53</w:t>
            </w:r>
          </w:p>
        </w:tc>
      </w:tr>
      <w:tr w:rsidR="00024337" w:rsidTr="00024337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Výnosy z hospodárskej činnosti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3 591,49</w:t>
            </w: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6 303,25</w:t>
            </w:r>
          </w:p>
        </w:tc>
      </w:tr>
      <w:tr w:rsidR="00024337" w:rsidTr="00024337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Aktivácia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1 126,84</w:t>
            </w:r>
          </w:p>
        </w:tc>
      </w:tr>
      <w:tr w:rsidR="00024337" w:rsidTr="00024337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Finančné výnosy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0,09</w:t>
            </w: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0,25</w:t>
            </w:r>
          </w:p>
        </w:tc>
      </w:tr>
      <w:tr w:rsidR="00024337" w:rsidTr="00024337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48 256,90</w:t>
            </w: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pStyle w:val="Zkladntext"/>
              <w:widowControl/>
              <w:ind w:left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62 389,87</w:t>
            </w:r>
          </w:p>
        </w:tc>
      </w:tr>
    </w:tbl>
    <w:p w:rsidR="00024337" w:rsidRDefault="00024337" w:rsidP="00024337"/>
    <w:p w:rsidR="00024337" w:rsidRDefault="00024337" w:rsidP="00024337">
      <w:pPr>
        <w:framePr w:hSpace="180" w:wrap="auto" w:vAnchor="text" w:hAnchor="page" w:x="2214" w:y="201"/>
        <w:widowControl/>
      </w:pPr>
    </w:p>
    <w:p w:rsidR="00024337" w:rsidRDefault="00024337" w:rsidP="00024337">
      <w:pPr>
        <w:pStyle w:val="Zkladntext"/>
        <w:widowControl/>
        <w:ind w:left="0"/>
        <w:rPr>
          <w:sz w:val="24"/>
          <w:szCs w:val="24"/>
        </w:rPr>
      </w:pPr>
    </w:p>
    <w:p w:rsidR="00024337" w:rsidRDefault="00024337" w:rsidP="00024337">
      <w:pPr>
        <w:pStyle w:val="Zkladntext"/>
        <w:widowControl/>
        <w:ind w:left="0"/>
        <w:rPr>
          <w:sz w:val="24"/>
          <w:szCs w:val="24"/>
        </w:rPr>
      </w:pPr>
    </w:p>
    <w:p w:rsidR="00024337" w:rsidRDefault="00024337" w:rsidP="00024337">
      <w:pPr>
        <w:pStyle w:val="Nadpis1"/>
        <w:widowControl/>
        <w:rPr>
          <w:sz w:val="24"/>
          <w:szCs w:val="24"/>
        </w:rPr>
      </w:pPr>
      <w:r>
        <w:rPr>
          <w:sz w:val="24"/>
          <w:szCs w:val="24"/>
        </w:rPr>
        <w:t>Informácie o daniach z príjmov</w:t>
      </w:r>
    </w:p>
    <w:p w:rsidR="00024337" w:rsidRDefault="00024337" w:rsidP="00024337">
      <w:pPr>
        <w:pStyle w:val="Zkladntext"/>
        <w:widowControl/>
        <w:rPr>
          <w:sz w:val="24"/>
          <w:szCs w:val="24"/>
        </w:rPr>
      </w:pPr>
    </w:p>
    <w:tbl>
      <w:tblPr>
        <w:tblW w:w="7796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0"/>
        <w:gridCol w:w="2268"/>
        <w:gridCol w:w="2268"/>
      </w:tblGrid>
      <w:tr w:rsidR="00024337" w:rsidTr="00024337">
        <w:trPr>
          <w:trHeight w:val="313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r>
              <w:t>V celých EUR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</w:pPr>
            <w:r>
              <w:t>K 31.12.2013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</w:pPr>
            <w:r>
              <w:t>K 31.12.2013</w:t>
            </w:r>
          </w:p>
        </w:tc>
      </w:tr>
      <w:tr w:rsidR="00024337" w:rsidTr="00024337">
        <w:trPr>
          <w:trHeight w:val="313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r>
              <w:t>Výsledok hospodárenia pred zdanením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</w:pPr>
            <w:r>
              <w:t>-228 879,09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</w:pPr>
            <w:r>
              <w:t>-341 154,17</w:t>
            </w:r>
          </w:p>
        </w:tc>
      </w:tr>
      <w:tr w:rsidR="00024337" w:rsidTr="00024337">
        <w:trPr>
          <w:trHeight w:val="330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r>
              <w:t xml:space="preserve">Položky zvyšujúce výsledok hospodárenia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</w:pPr>
            <w:r>
              <w:t>0,20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</w:pPr>
            <w:r>
              <w:t>1 426,05</w:t>
            </w:r>
          </w:p>
        </w:tc>
      </w:tr>
      <w:tr w:rsidR="00024337" w:rsidTr="00024337">
        <w:trPr>
          <w:trHeight w:val="330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r>
              <w:t xml:space="preserve">Položky znižujúce výsledok hospodárenia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</w:pPr>
            <w:r>
              <w:t>82 396,56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</w:pPr>
            <w:r>
              <w:t>-82 395,76</w:t>
            </w:r>
          </w:p>
        </w:tc>
      </w:tr>
      <w:tr w:rsidR="00024337" w:rsidTr="00024337">
        <w:trPr>
          <w:trHeight w:val="330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r>
              <w:t>Rozdiel účtovných a daňových odpisov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4337" w:rsidRDefault="0002433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</w:pPr>
            <w:r>
              <w:t>67 417,84</w:t>
            </w:r>
          </w:p>
        </w:tc>
      </w:tr>
      <w:tr w:rsidR="00024337" w:rsidTr="00024337">
        <w:trPr>
          <w:trHeight w:val="330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r>
              <w:t>Základ dane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</w:pPr>
            <w:r>
              <w:t>-311 275,45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</w:pPr>
            <w:r>
              <w:t>-354 706,04</w:t>
            </w:r>
          </w:p>
        </w:tc>
      </w:tr>
      <w:tr w:rsidR="00024337" w:rsidTr="00024337">
        <w:trPr>
          <w:trHeight w:val="330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r>
              <w:t xml:space="preserve">Odpočet daňovej straty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</w:pPr>
            <w:r>
              <w:t>0</w:t>
            </w:r>
          </w:p>
        </w:tc>
      </w:tr>
      <w:tr w:rsidR="00024337" w:rsidTr="00024337">
        <w:trPr>
          <w:trHeight w:val="330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r>
              <w:t xml:space="preserve">Daňová licencia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4337" w:rsidRDefault="0002433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</w:pPr>
            <w:r>
              <w:t>960,00</w:t>
            </w:r>
          </w:p>
        </w:tc>
      </w:tr>
      <w:tr w:rsidR="00024337" w:rsidTr="00024337">
        <w:trPr>
          <w:trHeight w:val="330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r>
              <w:t>Celkovo vykázaná daň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337" w:rsidRDefault="00024337">
            <w:pPr>
              <w:jc w:val="right"/>
            </w:pPr>
            <w:r>
              <w:t>0</w:t>
            </w:r>
          </w:p>
        </w:tc>
      </w:tr>
    </w:tbl>
    <w:p w:rsidR="00024337" w:rsidRDefault="00024337" w:rsidP="00024337">
      <w:pPr>
        <w:pStyle w:val="Zkladntext"/>
        <w:widowControl/>
        <w:ind w:left="0"/>
        <w:rPr>
          <w:sz w:val="24"/>
          <w:szCs w:val="24"/>
        </w:rPr>
      </w:pPr>
    </w:p>
    <w:p w:rsidR="00024337" w:rsidRDefault="00024337" w:rsidP="00024337">
      <w:pPr>
        <w:pStyle w:val="Zkladntext"/>
        <w:widowControl/>
        <w:ind w:left="0"/>
        <w:rPr>
          <w:sz w:val="24"/>
          <w:szCs w:val="24"/>
        </w:rPr>
      </w:pPr>
    </w:p>
    <w:p w:rsidR="00024337" w:rsidRDefault="00024337" w:rsidP="00024337">
      <w:pPr>
        <w:pStyle w:val="Zkladntext"/>
        <w:widowControl/>
        <w:ind w:left="0"/>
        <w:rPr>
          <w:sz w:val="24"/>
          <w:szCs w:val="24"/>
        </w:rPr>
      </w:pPr>
    </w:p>
    <w:p w:rsidR="00024337" w:rsidRDefault="00024337" w:rsidP="00024337">
      <w:pPr>
        <w:pStyle w:val="Nadpis1"/>
        <w:widowControl/>
        <w:rPr>
          <w:sz w:val="24"/>
          <w:szCs w:val="24"/>
        </w:rPr>
      </w:pPr>
      <w:bookmarkStart w:id="10" w:name="_Toc530739925"/>
      <w:r>
        <w:rPr>
          <w:sz w:val="24"/>
          <w:szCs w:val="24"/>
        </w:rPr>
        <w:lastRenderedPageBreak/>
        <w:t>Informácie o skutočnostiach, ktoré nastali po dni, ku ktorému sa zostavuje účtovná závierka, do dňa zostavenia účtovnej závierky</w:t>
      </w:r>
      <w:bookmarkEnd w:id="10"/>
    </w:p>
    <w:p w:rsidR="00024337" w:rsidRDefault="00024337" w:rsidP="00024337">
      <w:pPr>
        <w:pStyle w:val="Zkladntext"/>
        <w:widowControl/>
        <w:rPr>
          <w:sz w:val="24"/>
          <w:szCs w:val="24"/>
        </w:rPr>
      </w:pPr>
    </w:p>
    <w:p w:rsidR="00024337" w:rsidRDefault="00024337" w:rsidP="00024337">
      <w:pPr>
        <w:pStyle w:val="Zkladntext"/>
        <w:widowControl/>
        <w:rPr>
          <w:sz w:val="24"/>
          <w:szCs w:val="24"/>
        </w:rPr>
      </w:pPr>
      <w:r>
        <w:rPr>
          <w:sz w:val="24"/>
          <w:szCs w:val="24"/>
        </w:rPr>
        <w:t xml:space="preserve"> Po 31. decembri 2014 nenastali žiadne udalosti, ktoré majú významný vplyv na verné zobrazenie skutočností, ktoré sú predmetom účtovníctva</w:t>
      </w:r>
      <w:bookmarkStart w:id="11" w:name="_GoBack"/>
      <w:bookmarkEnd w:id="11"/>
    </w:p>
    <w:p w:rsidR="00024337" w:rsidRDefault="00024337" w:rsidP="00024337">
      <w:pPr>
        <w:pStyle w:val="Zkladntext"/>
        <w:widowControl/>
        <w:rPr>
          <w:sz w:val="24"/>
          <w:szCs w:val="24"/>
        </w:rPr>
      </w:pPr>
    </w:p>
    <w:p w:rsidR="00024337" w:rsidRDefault="00024337" w:rsidP="00024337">
      <w:pPr>
        <w:pStyle w:val="Nadpis1"/>
        <w:widowControl/>
        <w:rPr>
          <w:sz w:val="24"/>
          <w:szCs w:val="24"/>
        </w:rPr>
      </w:pPr>
      <w:bookmarkStart w:id="12" w:name="_Toc530739907"/>
      <w:r>
        <w:rPr>
          <w:sz w:val="24"/>
          <w:szCs w:val="24"/>
        </w:rPr>
        <w:t>Informácie o Vlastnom imaní</w:t>
      </w:r>
      <w:bookmarkEnd w:id="12"/>
    </w:p>
    <w:p w:rsidR="00024337" w:rsidRDefault="00024337" w:rsidP="00024337">
      <w:pPr>
        <w:pStyle w:val="Zkladntext"/>
        <w:widowControl/>
        <w:rPr>
          <w:sz w:val="24"/>
          <w:szCs w:val="24"/>
        </w:rPr>
      </w:pPr>
    </w:p>
    <w:p w:rsidR="00024337" w:rsidRDefault="00024337" w:rsidP="00024337">
      <w:pPr>
        <w:pStyle w:val="Zkladntext"/>
        <w:widowControl/>
        <w:rPr>
          <w:sz w:val="24"/>
          <w:szCs w:val="24"/>
        </w:rPr>
      </w:pPr>
      <w:r>
        <w:rPr>
          <w:sz w:val="24"/>
          <w:szCs w:val="24"/>
        </w:rPr>
        <w:t>Prehľad o pohybe vlastného imania v priebehu účtovného obdobia je uvedený v nasledujúcej tabuľke:</w:t>
      </w:r>
    </w:p>
    <w:p w:rsidR="00024337" w:rsidRDefault="00024337" w:rsidP="00024337">
      <w:pPr>
        <w:pStyle w:val="Zkladntext"/>
        <w:widowControl/>
        <w:rPr>
          <w:sz w:val="24"/>
          <w:szCs w:val="24"/>
        </w:rPr>
      </w:pPr>
    </w:p>
    <w:bookmarkStart w:id="13" w:name="_1066669084"/>
    <w:bookmarkStart w:id="14" w:name="_1066749609"/>
    <w:bookmarkStart w:id="15" w:name="_1094479891"/>
    <w:bookmarkStart w:id="16" w:name="_1122622095"/>
    <w:bookmarkStart w:id="17" w:name="_1122701108"/>
    <w:bookmarkStart w:id="18" w:name="_1122701715"/>
    <w:bookmarkStart w:id="19" w:name="_1122701757"/>
    <w:bookmarkStart w:id="20" w:name="_1122701775"/>
    <w:bookmarkStart w:id="21" w:name="_1122701802"/>
    <w:bookmarkStart w:id="22" w:name="_1122701822"/>
    <w:bookmarkStart w:id="23" w:name="_1122701848"/>
    <w:bookmarkStart w:id="24" w:name="_1122701863"/>
    <w:bookmarkStart w:id="25" w:name="_1122701897"/>
    <w:bookmarkStart w:id="26" w:name="_1122701985"/>
    <w:bookmarkStart w:id="27" w:name="_1122702029"/>
    <w:bookmarkStart w:id="28" w:name="_1122702077"/>
    <w:bookmarkStart w:id="29" w:name="_1122702423"/>
    <w:bookmarkStart w:id="30" w:name="_1122702440"/>
    <w:bookmarkStart w:id="31" w:name="_1122702454"/>
    <w:bookmarkStart w:id="32" w:name="_1122811584"/>
    <w:bookmarkStart w:id="33" w:name="_1123062054"/>
    <w:bookmarkStart w:id="34" w:name="_1123062191"/>
    <w:bookmarkStart w:id="35" w:name="_1123062219"/>
    <w:bookmarkStart w:id="36" w:name="_1126547485"/>
    <w:bookmarkStart w:id="37" w:name="_1126547512"/>
    <w:bookmarkStart w:id="38" w:name="_1126547533"/>
    <w:bookmarkStart w:id="39" w:name="_1126547578"/>
    <w:bookmarkStart w:id="40" w:name="_1126547620"/>
    <w:bookmarkStart w:id="41" w:name="_1127128872"/>
    <w:bookmarkStart w:id="42" w:name="_1127128894"/>
    <w:bookmarkStart w:id="43" w:name="_1148043625"/>
    <w:bookmarkStart w:id="44" w:name="_1148043650"/>
    <w:bookmarkStart w:id="45" w:name="_1173688994"/>
    <w:bookmarkStart w:id="46" w:name="_1173689110"/>
    <w:bookmarkStart w:id="47" w:name="_1173689120"/>
    <w:bookmarkStart w:id="48" w:name="_1203331690"/>
    <w:bookmarkStart w:id="49" w:name="_1203393958"/>
    <w:bookmarkStart w:id="50" w:name="_1203394089"/>
    <w:bookmarkStart w:id="51" w:name="_1203394259"/>
    <w:bookmarkStart w:id="52" w:name="_1203394288"/>
    <w:bookmarkStart w:id="53" w:name="_1205048133"/>
    <w:bookmarkStart w:id="54" w:name="_1236505437"/>
    <w:bookmarkStart w:id="55" w:name="_1236507215"/>
    <w:bookmarkStart w:id="56" w:name="_1236507384"/>
    <w:bookmarkStart w:id="57" w:name="_1236507401"/>
    <w:bookmarkStart w:id="58" w:name="_1268206335"/>
    <w:bookmarkStart w:id="59" w:name="_1268206559"/>
    <w:bookmarkStart w:id="60" w:name="_MON_1331280120"/>
    <w:bookmarkStart w:id="61" w:name="_MON_1363028202"/>
    <w:bookmarkStart w:id="62" w:name="_MON_1299584468"/>
    <w:bookmarkStart w:id="63" w:name="_MON_1394842954"/>
    <w:bookmarkStart w:id="64" w:name="_MON_1394843478"/>
    <w:bookmarkStart w:id="65" w:name="_MON_1394843539"/>
    <w:bookmarkStart w:id="66" w:name="_MON_139484367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p w:rsidR="00024337" w:rsidRDefault="00024337" w:rsidP="00024337">
      <w:pPr>
        <w:pStyle w:val="Zkladntext"/>
        <w:widowControl/>
        <w:rPr>
          <w:sz w:val="24"/>
          <w:szCs w:val="24"/>
        </w:rPr>
      </w:pPr>
      <w:r>
        <w:rPr>
          <w:sz w:val="24"/>
          <w:szCs w:val="24"/>
        </w:rPr>
        <w:object w:dxaOrig="9765" w:dyaOrig="235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8.35pt;height:117.95pt" o:ole="">
            <v:imagedata r:id="rId6" o:title=""/>
          </v:shape>
          <o:OLEObject Type="Embed" ProgID="Excel.Sheet.8" ShapeID="_x0000_i1025" DrawAspect="Content" ObjectID="_1489329502" r:id="rId7"/>
        </w:object>
      </w:r>
    </w:p>
    <w:p w:rsidR="00024337" w:rsidRDefault="00024337" w:rsidP="00024337">
      <w:pPr>
        <w:pStyle w:val="Zkladntext"/>
        <w:widowControl/>
        <w:rPr>
          <w:sz w:val="24"/>
          <w:szCs w:val="24"/>
        </w:rPr>
      </w:pPr>
    </w:p>
    <w:p w:rsidR="00024337" w:rsidRDefault="00024337" w:rsidP="00024337">
      <w:pPr>
        <w:pStyle w:val="Zkladntext"/>
        <w:widowControl/>
        <w:rPr>
          <w:sz w:val="24"/>
          <w:szCs w:val="24"/>
        </w:rPr>
      </w:pPr>
    </w:p>
    <w:p w:rsidR="00024337" w:rsidRDefault="00024337" w:rsidP="00024337">
      <w:pPr>
        <w:pStyle w:val="Zkladntext"/>
        <w:widowControl/>
        <w:rPr>
          <w:sz w:val="24"/>
          <w:szCs w:val="24"/>
        </w:rPr>
      </w:pPr>
    </w:p>
    <w:p w:rsidR="00024337" w:rsidRDefault="00024337" w:rsidP="00024337">
      <w:pPr>
        <w:pStyle w:val="Zkladntext"/>
        <w:widowControl/>
        <w:rPr>
          <w:sz w:val="24"/>
          <w:szCs w:val="24"/>
        </w:rPr>
      </w:pPr>
      <w:r>
        <w:rPr>
          <w:sz w:val="24"/>
          <w:szCs w:val="24"/>
        </w:rPr>
        <w:t>O naložení s výsledkom hospodárenia za účtovné obdobie 2014 vo výške -341 154,17</w:t>
      </w:r>
    </w:p>
    <w:p w:rsidR="00024337" w:rsidRDefault="00024337" w:rsidP="00024337">
      <w:pPr>
        <w:pStyle w:val="Zkladntext"/>
        <w:widowControl/>
        <w:rPr>
          <w:sz w:val="24"/>
          <w:szCs w:val="24"/>
        </w:rPr>
      </w:pPr>
      <w:r>
        <w:rPr>
          <w:sz w:val="24"/>
          <w:szCs w:val="24"/>
        </w:rPr>
        <w:t xml:space="preserve">EUR rozhodne valné zhromaždenie. </w:t>
      </w:r>
    </w:p>
    <w:p w:rsidR="006E5B50" w:rsidRDefault="006E5B50"/>
    <w:sectPr w:rsidR="006E5B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A34B1"/>
    <w:multiLevelType w:val="singleLevel"/>
    <w:tmpl w:val="2CCE4DC6"/>
    <w:lvl w:ilvl="0">
      <w:start w:val="2"/>
      <w:numFmt w:val="decimal"/>
      <w:lvlText w:val="%1."/>
      <w:legacy w:legacy="1" w:legacySpace="120" w:legacyIndent="360"/>
      <w:lvlJc w:val="left"/>
      <w:pPr>
        <w:ind w:left="644" w:hanging="360"/>
      </w:pPr>
      <w:rPr>
        <w:rFonts w:ascii="Times New Roman" w:hAnsi="Times New Roman" w:cs="Times New Roman" w:hint="default"/>
        <w:b/>
      </w:rPr>
    </w:lvl>
  </w:abstractNum>
  <w:abstractNum w:abstractNumId="1">
    <w:nsid w:val="09761D5F"/>
    <w:multiLevelType w:val="singleLevel"/>
    <w:tmpl w:val="0C461854"/>
    <w:lvl w:ilvl="0">
      <w:start w:val="839"/>
      <w:numFmt w:val="none"/>
      <w:lvlText w:val="-"/>
      <w:legacy w:legacy="1" w:legacySpace="120" w:legacyIndent="360"/>
      <w:lvlJc w:val="left"/>
      <w:pPr>
        <w:ind w:left="786" w:hanging="360"/>
      </w:pPr>
      <w:rPr>
        <w:rFonts w:ascii="Times New Roman" w:hAnsi="Times New Roman" w:cs="Times New Roman" w:hint="default"/>
      </w:rPr>
    </w:lvl>
  </w:abstractNum>
  <w:abstractNum w:abstractNumId="2">
    <w:nsid w:val="0B87705A"/>
    <w:multiLevelType w:val="singleLevel"/>
    <w:tmpl w:val="002AAE12"/>
    <w:lvl w:ilvl="0">
      <w:start w:val="1"/>
      <w:numFmt w:val="decimal"/>
      <w:pStyle w:val="Nadpis2"/>
      <w:lvlText w:val="%1."/>
      <w:legacy w:legacy="1" w:legacySpace="120" w:legacyIndent="360"/>
      <w:lvlJc w:val="left"/>
      <w:pPr>
        <w:ind w:left="540" w:hanging="360"/>
      </w:pPr>
      <w:rPr>
        <w:rFonts w:ascii="Times New Roman" w:hAnsi="Times New Roman" w:cs="Times New Roman" w:hint="default"/>
      </w:rPr>
    </w:lvl>
  </w:abstractNum>
  <w:abstractNum w:abstractNumId="3">
    <w:nsid w:val="1AB707E5"/>
    <w:multiLevelType w:val="singleLevel"/>
    <w:tmpl w:val="358467BA"/>
    <w:lvl w:ilvl="0">
      <w:start w:val="815"/>
      <w:numFmt w:val="none"/>
      <w:lvlText w:val="-"/>
      <w:legacy w:legacy="1" w:legacySpace="120" w:legacyIndent="360"/>
      <w:lvlJc w:val="left"/>
      <w:pPr>
        <w:ind w:left="786" w:hanging="360"/>
      </w:pPr>
      <w:rPr>
        <w:rFonts w:ascii="Times New Roman" w:hAnsi="Times New Roman" w:cs="Times New Roman" w:hint="default"/>
      </w:rPr>
    </w:lvl>
  </w:abstractNum>
  <w:abstractNum w:abstractNumId="4">
    <w:nsid w:val="20D302BC"/>
    <w:multiLevelType w:val="singleLevel"/>
    <w:tmpl w:val="319EDCCC"/>
    <w:lvl w:ilvl="0">
      <w:start w:val="1"/>
      <w:numFmt w:val="upperLetter"/>
      <w:pStyle w:val="Nadpis1"/>
      <w:lvlText w:val="%1."/>
      <w:legacy w:legacy="1" w:legacySpace="120" w:legacyIndent="360"/>
      <w:lvlJc w:val="left"/>
      <w:pPr>
        <w:ind w:left="360" w:hanging="360"/>
      </w:pPr>
      <w:rPr>
        <w:rFonts w:ascii="Times New Roman" w:hAnsi="Times New Roman" w:cs="Times New Roman" w:hint="default"/>
      </w:rPr>
    </w:lvl>
  </w:abstractNum>
  <w:abstractNum w:abstractNumId="5">
    <w:nsid w:val="4619791E"/>
    <w:multiLevelType w:val="singleLevel"/>
    <w:tmpl w:val="8D824050"/>
    <w:lvl w:ilvl="0">
      <w:start w:val="813"/>
      <w:numFmt w:val="none"/>
      <w:lvlText w:val="-"/>
      <w:legacy w:legacy="1" w:legacySpace="120" w:legacyIndent="360"/>
      <w:lvlJc w:val="left"/>
      <w:pPr>
        <w:ind w:left="786" w:hanging="360"/>
      </w:pPr>
      <w:rPr>
        <w:rFonts w:ascii="Times New Roman" w:hAnsi="Times New Roman" w:cs="Times New Roman" w:hint="default"/>
      </w:rPr>
    </w:lvl>
  </w:abstractNum>
  <w:abstractNum w:abstractNumId="6">
    <w:nsid w:val="56553636"/>
    <w:multiLevelType w:val="singleLevel"/>
    <w:tmpl w:val="C44C5034"/>
    <w:lvl w:ilvl="0">
      <w:start w:val="817"/>
      <w:numFmt w:val="none"/>
      <w:lvlText w:val="-"/>
      <w:legacy w:legacy="1" w:legacySpace="120" w:legacyIndent="360"/>
      <w:lvlJc w:val="left"/>
      <w:pPr>
        <w:ind w:left="786" w:hanging="360"/>
      </w:pPr>
      <w:rPr>
        <w:rFonts w:ascii="Times New Roman" w:hAnsi="Times New Roman" w:cs="Times New Roman" w:hint="default"/>
      </w:rPr>
    </w:lvl>
  </w:abstractNum>
  <w:num w:numId="1">
    <w:abstractNumId w:val="4"/>
    <w:lvlOverride w:ilvl="0">
      <w:startOverride w:val="1"/>
    </w:lvlOverride>
  </w:num>
  <w:num w:numId="2">
    <w:abstractNumId w:val="2"/>
    <w:lvlOverride w:ilvl="0">
      <w:startOverride w:val="1"/>
    </w:lvlOverride>
  </w:num>
  <w:num w:numId="3">
    <w:abstractNumId w:val="5"/>
    <w:lvlOverride w:ilvl="0">
      <w:startOverride w:val="813"/>
    </w:lvlOverride>
  </w:num>
  <w:num w:numId="4">
    <w:abstractNumId w:val="3"/>
    <w:lvlOverride w:ilvl="0">
      <w:startOverride w:val="815"/>
    </w:lvlOverride>
  </w:num>
  <w:num w:numId="5">
    <w:abstractNumId w:val="6"/>
    <w:lvlOverride w:ilvl="0">
      <w:startOverride w:val="817"/>
    </w:lvlOverride>
  </w:num>
  <w:num w:numId="6">
    <w:abstractNumId w:val="1"/>
    <w:lvlOverride w:ilvl="0">
      <w:startOverride w:val="839"/>
    </w:lvlOverride>
  </w:num>
  <w:num w:numId="7">
    <w:abstractNumId w:val="0"/>
    <w:lvlOverride w:ilvl="0">
      <w:startOverride w:val="2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44FA"/>
    <w:rsid w:val="00024337"/>
    <w:rsid w:val="002D321B"/>
    <w:rsid w:val="00406B4E"/>
    <w:rsid w:val="005544FA"/>
    <w:rsid w:val="006E5B50"/>
    <w:rsid w:val="00EE3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2433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024337"/>
    <w:pPr>
      <w:keepNext/>
      <w:numPr>
        <w:numId w:val="1"/>
      </w:numPr>
      <w:tabs>
        <w:tab w:val="left" w:pos="720"/>
      </w:tabs>
      <w:outlineLvl w:val="0"/>
    </w:pPr>
    <w:rPr>
      <w:b/>
      <w:bCs/>
      <w:caps/>
      <w:sz w:val="18"/>
      <w:szCs w:val="18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024337"/>
    <w:pPr>
      <w:keepNext/>
      <w:numPr>
        <w:numId w:val="2"/>
      </w:numPr>
      <w:tabs>
        <w:tab w:val="left" w:pos="360"/>
      </w:tabs>
      <w:outlineLvl w:val="1"/>
    </w:pPr>
    <w:rPr>
      <w:b/>
      <w:bCs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24337"/>
    <w:rPr>
      <w:rFonts w:ascii="Times New Roman" w:eastAsia="Times New Roman" w:hAnsi="Times New Roman" w:cs="Times New Roman"/>
      <w:b/>
      <w:bCs/>
      <w:caps/>
      <w:sz w:val="18"/>
      <w:szCs w:val="18"/>
      <w:lang w:eastAsia="cs-CZ"/>
    </w:rPr>
  </w:style>
  <w:style w:type="character" w:customStyle="1" w:styleId="Nadpis2Char">
    <w:name w:val="Nadpis 2 Char"/>
    <w:basedOn w:val="Predvolenpsmoodseku"/>
    <w:link w:val="Nadpis2"/>
    <w:semiHidden/>
    <w:rsid w:val="00024337"/>
    <w:rPr>
      <w:rFonts w:ascii="Times New Roman" w:eastAsia="Times New Roman" w:hAnsi="Times New Roman" w:cs="Times New Roman"/>
      <w:b/>
      <w:bCs/>
      <w:sz w:val="18"/>
      <w:szCs w:val="18"/>
      <w:lang w:eastAsia="cs-CZ"/>
    </w:rPr>
  </w:style>
  <w:style w:type="paragraph" w:styleId="Hlavika">
    <w:name w:val="header"/>
    <w:basedOn w:val="Normlny"/>
    <w:link w:val="HlavikaChar"/>
    <w:semiHidden/>
    <w:unhideWhenUsed/>
    <w:rsid w:val="00024337"/>
    <w:pPr>
      <w:tabs>
        <w:tab w:val="center" w:pos="4153"/>
        <w:tab w:val="right" w:pos="8306"/>
      </w:tabs>
    </w:pPr>
    <w:rPr>
      <w:sz w:val="20"/>
      <w:szCs w:val="20"/>
    </w:rPr>
  </w:style>
  <w:style w:type="character" w:customStyle="1" w:styleId="HlavikaChar">
    <w:name w:val="Hlavička Char"/>
    <w:basedOn w:val="Predvolenpsmoodseku"/>
    <w:link w:val="Hlavika"/>
    <w:semiHidden/>
    <w:rsid w:val="00024337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unhideWhenUsed/>
    <w:rsid w:val="00024337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rsid w:val="00024337"/>
    <w:rPr>
      <w:rFonts w:ascii="Times New Roman" w:eastAsia="Times New Roman" w:hAnsi="Times New Roman" w:cs="Times New Roman"/>
      <w:sz w:val="18"/>
      <w:szCs w:val="18"/>
      <w:lang w:eastAsia="cs-CZ"/>
    </w:rPr>
  </w:style>
  <w:style w:type="paragraph" w:customStyle="1" w:styleId="Pismenka">
    <w:name w:val="Pismenka"/>
    <w:basedOn w:val="Zkladntext"/>
    <w:rsid w:val="00024337"/>
    <w:pPr>
      <w:tabs>
        <w:tab w:val="left" w:pos="426"/>
      </w:tabs>
      <w:ind w:hanging="426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2433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024337"/>
    <w:pPr>
      <w:keepNext/>
      <w:numPr>
        <w:numId w:val="1"/>
      </w:numPr>
      <w:tabs>
        <w:tab w:val="left" w:pos="720"/>
      </w:tabs>
      <w:outlineLvl w:val="0"/>
    </w:pPr>
    <w:rPr>
      <w:b/>
      <w:bCs/>
      <w:caps/>
      <w:sz w:val="18"/>
      <w:szCs w:val="18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024337"/>
    <w:pPr>
      <w:keepNext/>
      <w:numPr>
        <w:numId w:val="2"/>
      </w:numPr>
      <w:tabs>
        <w:tab w:val="left" w:pos="360"/>
      </w:tabs>
      <w:outlineLvl w:val="1"/>
    </w:pPr>
    <w:rPr>
      <w:b/>
      <w:bCs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24337"/>
    <w:rPr>
      <w:rFonts w:ascii="Times New Roman" w:eastAsia="Times New Roman" w:hAnsi="Times New Roman" w:cs="Times New Roman"/>
      <w:b/>
      <w:bCs/>
      <w:caps/>
      <w:sz w:val="18"/>
      <w:szCs w:val="18"/>
      <w:lang w:eastAsia="cs-CZ"/>
    </w:rPr>
  </w:style>
  <w:style w:type="character" w:customStyle="1" w:styleId="Nadpis2Char">
    <w:name w:val="Nadpis 2 Char"/>
    <w:basedOn w:val="Predvolenpsmoodseku"/>
    <w:link w:val="Nadpis2"/>
    <w:semiHidden/>
    <w:rsid w:val="00024337"/>
    <w:rPr>
      <w:rFonts w:ascii="Times New Roman" w:eastAsia="Times New Roman" w:hAnsi="Times New Roman" w:cs="Times New Roman"/>
      <w:b/>
      <w:bCs/>
      <w:sz w:val="18"/>
      <w:szCs w:val="18"/>
      <w:lang w:eastAsia="cs-CZ"/>
    </w:rPr>
  </w:style>
  <w:style w:type="paragraph" w:styleId="Hlavika">
    <w:name w:val="header"/>
    <w:basedOn w:val="Normlny"/>
    <w:link w:val="HlavikaChar"/>
    <w:semiHidden/>
    <w:unhideWhenUsed/>
    <w:rsid w:val="00024337"/>
    <w:pPr>
      <w:tabs>
        <w:tab w:val="center" w:pos="4153"/>
        <w:tab w:val="right" w:pos="8306"/>
      </w:tabs>
    </w:pPr>
    <w:rPr>
      <w:sz w:val="20"/>
      <w:szCs w:val="20"/>
    </w:rPr>
  </w:style>
  <w:style w:type="character" w:customStyle="1" w:styleId="HlavikaChar">
    <w:name w:val="Hlavička Char"/>
    <w:basedOn w:val="Predvolenpsmoodseku"/>
    <w:link w:val="Hlavika"/>
    <w:semiHidden/>
    <w:rsid w:val="00024337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unhideWhenUsed/>
    <w:rsid w:val="00024337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rsid w:val="00024337"/>
    <w:rPr>
      <w:rFonts w:ascii="Times New Roman" w:eastAsia="Times New Roman" w:hAnsi="Times New Roman" w:cs="Times New Roman"/>
      <w:sz w:val="18"/>
      <w:szCs w:val="18"/>
      <w:lang w:eastAsia="cs-CZ"/>
    </w:rPr>
  </w:style>
  <w:style w:type="paragraph" w:customStyle="1" w:styleId="Pismenka">
    <w:name w:val="Pismenka"/>
    <w:basedOn w:val="Zkladntext"/>
    <w:rsid w:val="00024337"/>
    <w:pPr>
      <w:tabs>
        <w:tab w:val="left" w:pos="426"/>
      </w:tabs>
      <w:ind w:hanging="426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211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oleObject" Target="embeddings/Microsoft_Excel_97-2003_Worksheet1.xls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1361</Words>
  <Characters>7761</Characters>
  <Application>Microsoft Office Word</Application>
  <DocSecurity>0</DocSecurity>
  <Lines>64</Lines>
  <Paragraphs>18</Paragraphs>
  <ScaleCrop>false</ScaleCrop>
  <Company>Hewlett-Packard Company</Company>
  <LinksUpToDate>false</LinksUpToDate>
  <CharactersWithSpaces>9104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ZUVO sro</dc:creator>
  <cp:keywords/>
  <dc:description/>
  <cp:lastModifiedBy>ZUVO sro</cp:lastModifiedBy>
  <cp:revision>2</cp:revision>
  <dcterms:created xsi:type="dcterms:W3CDTF">2015-03-31T15:51:00Z</dcterms:created>
  <dcterms:modified xsi:type="dcterms:W3CDTF">2015-03-31T15:52:00Z</dcterms:modified>
</cp:coreProperties>
</file>