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199" w:rsidRPr="0004534A" w:rsidRDefault="00864BAA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3285E">
        <w:rPr>
          <w:rFonts w:ascii="Times New Roman" w:hAnsi="Times New Roman" w:cs="Times New Roman"/>
          <w:b/>
          <w:sz w:val="32"/>
          <w:szCs w:val="32"/>
        </w:rPr>
        <w:t>Poznámky k 31.12.201</w:t>
      </w:r>
      <w:r w:rsidR="0004534A">
        <w:rPr>
          <w:rFonts w:ascii="Times New Roman" w:hAnsi="Times New Roman" w:cs="Times New Roman"/>
          <w:b/>
          <w:sz w:val="32"/>
          <w:szCs w:val="32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04534A">
        <w:rPr>
          <w:rFonts w:ascii="Times New Roman" w:hAnsi="Times New Roman" w:cs="Times New Roman"/>
          <w:b/>
          <w:i/>
          <w:sz w:val="28"/>
          <w:szCs w:val="28"/>
        </w:rPr>
        <w:t>SvitCom</w:t>
      </w:r>
      <w:proofErr w:type="spellEnd"/>
      <w:r w:rsidRPr="0004534A">
        <w:rPr>
          <w:rFonts w:ascii="Times New Roman" w:hAnsi="Times New Roman" w:cs="Times New Roman"/>
          <w:b/>
          <w:i/>
          <w:sz w:val="28"/>
          <w:szCs w:val="28"/>
        </w:rPr>
        <w:t>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Pr="00A8214C" w:rsidRDefault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A. Informácie o účtovnej jednotke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SvitCom,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Hroznová 2593/6, 947 03 Hurbanovo 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36654493</w:t>
      </w:r>
    </w:p>
    <w:p w:rsidR="0023285E" w:rsidRDefault="002328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2022216845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</w:t>
      </w:r>
      <w:r w:rsidR="00571DBB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Obchodná činnosť s potravinárskym a ostatným tovarom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stáli zamestnanci:  1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 w:rsidRPr="00864B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stav ku dňu zhotovenia účtovnej závierky:  1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z toho počet vedúcich zamestnancov:  0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účtovných jednotkách.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zostavenia účtovnej závierky:</w:t>
      </w:r>
      <w:r>
        <w:rPr>
          <w:rFonts w:ascii="Times New Roman" w:hAnsi="Times New Roman" w:cs="Times New Roman"/>
          <w:sz w:val="24"/>
          <w:szCs w:val="24"/>
        </w:rPr>
        <w:br/>
        <w:t>- riadna účtovná závierka podľa §17 ods. 6 Zákona č. 431/2002  Z</w:t>
      </w:r>
      <w:r w:rsidR="00571DBB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.z. o účtovníctve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ÚZ za bezprostredne predchádzajúce účtovné obdobie</w:t>
      </w:r>
    </w:p>
    <w:p w:rsidR="00942D1A" w:rsidRPr="00D03CC2" w:rsidRDefault="00864BAA" w:rsidP="00942D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z minulého účtovného obdobia bol  preúčtovaný na nerozdelený zisk minulých rokov</w:t>
      </w:r>
      <w:r w:rsidR="00942D1A">
        <w:rPr>
          <w:rFonts w:ascii="Times New Roman" w:hAnsi="Times New Roman" w:cs="Times New Roman"/>
          <w:sz w:val="24"/>
          <w:szCs w:val="24"/>
        </w:rPr>
        <w:t>.</w:t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B. Informácie o členoch štatu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t</w:t>
      </w:r>
      <w:r w:rsidRPr="00A8214C">
        <w:rPr>
          <w:rFonts w:ascii="Times New Roman" w:hAnsi="Times New Roman" w:cs="Times New Roman"/>
          <w:b/>
          <w:sz w:val="26"/>
          <w:szCs w:val="26"/>
        </w:rPr>
        <w:t>árnych orgánov, dozornej rady, iných orgánov</w:t>
      </w:r>
    </w:p>
    <w:p w:rsidR="00942D1A" w:rsidRDefault="00942D1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priezvisko – funkcia</w:t>
      </w:r>
      <w:r>
        <w:rPr>
          <w:rFonts w:ascii="Times New Roman" w:hAnsi="Times New Roman" w:cs="Times New Roman"/>
          <w:sz w:val="24"/>
          <w:szCs w:val="24"/>
        </w:rPr>
        <w:br/>
        <w:t>Ladislav Svitač – konateľ</w:t>
      </w:r>
      <w:r>
        <w:rPr>
          <w:rFonts w:ascii="Times New Roman" w:hAnsi="Times New Roman" w:cs="Times New Roman"/>
          <w:sz w:val="24"/>
          <w:szCs w:val="24"/>
        </w:rPr>
        <w:br/>
        <w:t>Ivana Svitačová – konateľka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br/>
      </w:r>
      <w:r w:rsidRPr="0023285E">
        <w:rPr>
          <w:rFonts w:ascii="Times New Roman" w:hAnsi="Times New Roman" w:cs="Times New Roman"/>
          <w:sz w:val="24"/>
          <w:szCs w:val="24"/>
          <w:u w:val="single"/>
        </w:rPr>
        <w:t>Ivana Svitačová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 w:rsidRPr="0023285E">
        <w:rPr>
          <w:rFonts w:ascii="Times New Roman" w:hAnsi="Times New Roman" w:cs="Times New Roman"/>
          <w:sz w:val="24"/>
          <w:szCs w:val="24"/>
          <w:u w:val="single"/>
        </w:rPr>
        <w:t>Ladislav Svitač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E. Použité účtovné zásady a</w:t>
      </w:r>
      <w:r w:rsidR="00A8214C">
        <w:rPr>
          <w:rFonts w:ascii="Times New Roman" w:hAnsi="Times New Roman" w:cs="Times New Roman"/>
          <w:b/>
          <w:sz w:val="26"/>
          <w:szCs w:val="26"/>
        </w:rPr>
        <w:t> </w:t>
      </w:r>
      <w:r w:rsidRPr="00A8214C">
        <w:rPr>
          <w:rFonts w:ascii="Times New Roman" w:hAnsi="Times New Roman" w:cs="Times New Roman"/>
          <w:b/>
          <w:sz w:val="26"/>
          <w:szCs w:val="26"/>
        </w:rPr>
        <w:t>metódy</w:t>
      </w:r>
      <w:r w:rsid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vo svojej činnosti.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Eb. Celkový vplyv zmien účtovných zásad a</w:t>
      </w:r>
      <w:r w:rsidR="00A8214C">
        <w:rPr>
          <w:rFonts w:ascii="Times New Roman" w:hAnsi="Times New Roman" w:cs="Times New Roman"/>
          <w:b/>
          <w:sz w:val="24"/>
          <w:szCs w:val="24"/>
        </w:rPr>
        <w:t> </w:t>
      </w:r>
      <w:r w:rsidRPr="007B1851">
        <w:rPr>
          <w:rFonts w:ascii="Times New Roman" w:hAnsi="Times New Roman" w:cs="Times New Roman"/>
          <w:b/>
          <w:sz w:val="24"/>
          <w:szCs w:val="24"/>
        </w:rPr>
        <w:t>metód</w:t>
      </w:r>
      <w:r w:rsidR="00A8214C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v priebehu účtovného obdobia neu</w:t>
      </w:r>
      <w:r w:rsidR="008305A5">
        <w:rPr>
          <w:rFonts w:ascii="Times New Roman" w:hAnsi="Times New Roman" w:cs="Times New Roman"/>
          <w:sz w:val="24"/>
          <w:szCs w:val="24"/>
        </w:rPr>
        <w:t>skutočnila žiadne zmeny účtovných zásad a metód.</w:t>
      </w:r>
    </w:p>
    <w:p w:rsidR="008305A5" w:rsidRPr="007B1851" w:rsidRDefault="008305A5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Ec. Prehľad o oceňovaní majetku a záväzkov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hmotný investičný majetok</w:t>
      </w:r>
      <w:r>
        <w:rPr>
          <w:rFonts w:ascii="Times New Roman" w:hAnsi="Times New Roman" w:cs="Times New Roman"/>
          <w:sz w:val="24"/>
          <w:szCs w:val="24"/>
        </w:rPr>
        <w:br/>
        <w:t>Vstupná cena je vo výške obstarávacej ceny.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zásoby</w:t>
      </w:r>
      <w:r>
        <w:rPr>
          <w:rFonts w:ascii="Times New Roman" w:hAnsi="Times New Roman" w:cs="Times New Roman"/>
          <w:sz w:val="24"/>
          <w:szCs w:val="24"/>
        </w:rPr>
        <w:br/>
        <w:t>Cenu zásob tvorí cena obstarania.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pohľadávky</w:t>
      </w:r>
      <w:r>
        <w:rPr>
          <w:rFonts w:ascii="Times New Roman" w:hAnsi="Times New Roman" w:cs="Times New Roman"/>
          <w:sz w:val="24"/>
          <w:szCs w:val="24"/>
        </w:rPr>
        <w:br/>
        <w:t>Pohľadávky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finančný majetok</w:t>
      </w:r>
      <w:r>
        <w:rPr>
          <w:rFonts w:ascii="Times New Roman" w:hAnsi="Times New Roman" w:cs="Times New Roman"/>
          <w:sz w:val="24"/>
          <w:szCs w:val="24"/>
        </w:rPr>
        <w:br/>
        <w:t>Peňažné prostriedky a ceniny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aktív</w:t>
      </w:r>
      <w:r>
        <w:rPr>
          <w:rFonts w:ascii="Times New Roman" w:hAnsi="Times New Roman" w:cs="Times New Roman"/>
          <w:sz w:val="24"/>
          <w:szCs w:val="24"/>
        </w:rPr>
        <w:br/>
        <w:t>Prechodné účty aktív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záväzky</w:t>
      </w:r>
      <w:r>
        <w:rPr>
          <w:rFonts w:ascii="Times New Roman" w:hAnsi="Times New Roman" w:cs="Times New Roman"/>
          <w:sz w:val="24"/>
          <w:szCs w:val="24"/>
        </w:rPr>
        <w:br/>
        <w:t>Záväzky sa oceňujú ich nominálnymi hodnotami.</w:t>
      </w:r>
    </w:p>
    <w:p w:rsidR="0023285E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pasív</w:t>
      </w:r>
      <w:r>
        <w:rPr>
          <w:rFonts w:ascii="Times New Roman" w:hAnsi="Times New Roman" w:cs="Times New Roman"/>
          <w:sz w:val="24"/>
          <w:szCs w:val="24"/>
        </w:rPr>
        <w:br/>
        <w:t>Prechodné účty pasív sa oceňujú ich nominálnymi hodnotami.</w:t>
      </w:r>
    </w:p>
    <w:p w:rsidR="00F16E28" w:rsidRPr="007B1851" w:rsidRDefault="00F16E28" w:rsidP="00F16E2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F16E28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F. Informácia o údajoch na strane aktív súvahy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Fa. Prehľad o stavoch a pohyboch DNM a DHM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04534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04534A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129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  <w:tc>
          <w:tcPr>
            <w:tcW w:w="1418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 zariadenia</w:t>
            </w:r>
          </w:p>
        </w:tc>
        <w:tc>
          <w:tcPr>
            <w:tcW w:w="1296" w:type="dxa"/>
          </w:tcPr>
          <w:p w:rsidR="00F16E28" w:rsidRDefault="0004534A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34104">
              <w:rPr>
                <w:rFonts w:ascii="Times New Roman" w:hAnsi="Times New Roman" w:cs="Times New Roman"/>
                <w:sz w:val="24"/>
                <w:szCs w:val="24"/>
              </w:rPr>
              <w:t>9646</w:t>
            </w:r>
          </w:p>
        </w:tc>
        <w:tc>
          <w:tcPr>
            <w:tcW w:w="1418" w:type="dxa"/>
          </w:tcPr>
          <w:p w:rsidR="00F16E28" w:rsidRDefault="00234104" w:rsidP="0023410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26783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116429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7" w:type="dxa"/>
          </w:tcPr>
          <w:p w:rsidR="00F16E28" w:rsidRDefault="00F16E28" w:rsidP="00472B4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6E28" w:rsidTr="00F16E28">
        <w:tc>
          <w:tcPr>
            <w:tcW w:w="3915" w:type="dxa"/>
            <w:gridSpan w:val="2"/>
          </w:tcPr>
          <w:p w:rsidR="00F16E28" w:rsidRPr="00A8214C" w:rsidRDefault="00F16E28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F16E28" w:rsidRDefault="000F588D" w:rsidP="000453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4534A">
              <w:rPr>
                <w:rFonts w:ascii="Times New Roman" w:hAnsi="Times New Roman" w:cs="Times New Roman"/>
                <w:sz w:val="24"/>
                <w:szCs w:val="24"/>
              </w:rPr>
              <w:t>68016</w:t>
            </w:r>
          </w:p>
        </w:tc>
        <w:tc>
          <w:tcPr>
            <w:tcW w:w="1418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26783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194799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472B47" w:rsidRDefault="00472B47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Fi. Prehľad o štruktúre a umiestnení DFM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žiaden dlhodobý finančný majetok.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lastRenderedPageBreak/>
        <w:t>Fn. Prehľad o štruktúre zásob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23410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príjem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výdaj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23410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240" w:type="dxa"/>
          </w:tcPr>
          <w:p w:rsidR="00F16E2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F16E28">
              <w:rPr>
                <w:rFonts w:ascii="Times New Roman" w:hAnsi="Times New Roman" w:cs="Times New Roman"/>
                <w:sz w:val="24"/>
                <w:szCs w:val="24"/>
              </w:rPr>
              <w:t>ovar na sklade</w:t>
            </w:r>
          </w:p>
        </w:tc>
        <w:tc>
          <w:tcPr>
            <w:tcW w:w="1296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39365</w:t>
            </w:r>
          </w:p>
        </w:tc>
        <w:tc>
          <w:tcPr>
            <w:tcW w:w="1418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  <w:tc>
          <w:tcPr>
            <w:tcW w:w="1276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39365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</w:tr>
      <w:tr w:rsidR="00F16E28" w:rsidTr="00D054F9">
        <w:tc>
          <w:tcPr>
            <w:tcW w:w="3915" w:type="dxa"/>
            <w:gridSpan w:val="2"/>
          </w:tcPr>
          <w:p w:rsidR="00F16E28" w:rsidRPr="00A8214C" w:rsidRDefault="00F16E28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39365</w:t>
            </w:r>
          </w:p>
        </w:tc>
        <w:tc>
          <w:tcPr>
            <w:tcW w:w="1418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  <w:tc>
          <w:tcPr>
            <w:tcW w:w="1276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39365</w:t>
            </w:r>
          </w:p>
        </w:tc>
        <w:tc>
          <w:tcPr>
            <w:tcW w:w="1307" w:type="dxa"/>
          </w:tcPr>
          <w:p w:rsidR="00F16E28" w:rsidRDefault="00234104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50645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Fo. Prehľad opravných položiek k zásobám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zásobám neboli tvorené opravné položky.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Fp. Zásoby s obmedzeným právom nakladania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zásoby s obmedzeným právom nakladania.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Fr. Prehľad opravných položiek k pohľadávkam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pohľadávkam po dobe splatnosti viac ako 12 mesiacov neboli tvorené opravné položky.</w:t>
      </w:r>
    </w:p>
    <w:p w:rsidR="006B6CD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Fs. Prehľad pohľadávok do a po lehote splatnosti</w:t>
      </w:r>
    </w:p>
    <w:tbl>
      <w:tblPr>
        <w:tblStyle w:val="Mriekatabuky"/>
        <w:tblW w:w="0" w:type="auto"/>
        <w:tblLook w:val="04A0"/>
      </w:tblPr>
      <w:tblGrid>
        <w:gridCol w:w="675"/>
        <w:gridCol w:w="3402"/>
        <w:gridCol w:w="1296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402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23410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296" w:type="dxa"/>
          </w:tcPr>
          <w:p w:rsidR="006B6CD8" w:rsidRDefault="00D14DEF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41AB2">
              <w:rPr>
                <w:rFonts w:ascii="Times New Roman" w:hAnsi="Times New Roman" w:cs="Times New Roman"/>
                <w:sz w:val="24"/>
                <w:szCs w:val="24"/>
              </w:rPr>
              <w:t>161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lehote splatnosti do 1 roku</w:t>
            </w:r>
          </w:p>
        </w:tc>
        <w:tc>
          <w:tcPr>
            <w:tcW w:w="1296" w:type="dxa"/>
          </w:tcPr>
          <w:p w:rsidR="006B6CD8" w:rsidRDefault="00F41AB2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6623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lehote splatnosti nad 1 rok</w:t>
            </w:r>
          </w:p>
        </w:tc>
        <w:tc>
          <w:tcPr>
            <w:tcW w:w="1296" w:type="dxa"/>
          </w:tcPr>
          <w:p w:rsidR="006B6CD8" w:rsidRDefault="00F41AB2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9664</w:t>
            </w:r>
          </w:p>
        </w:tc>
      </w:tr>
      <w:tr w:rsidR="006B6CD8" w:rsidTr="00D054F9">
        <w:tc>
          <w:tcPr>
            <w:tcW w:w="4077" w:type="dxa"/>
            <w:gridSpan w:val="2"/>
          </w:tcPr>
          <w:p w:rsidR="006B6CD8" w:rsidRPr="00A8214C" w:rsidRDefault="006B6CD8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6B6CD8" w:rsidRDefault="00234104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19448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Pr="007B1851" w:rsidRDefault="006B6CD8" w:rsidP="006B6CD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Fw. Prehľad o stave a pohybe významných položiek KFM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276"/>
        <w:gridCol w:w="1307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F41AB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F41AB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okladnica</w:t>
            </w:r>
          </w:p>
        </w:tc>
        <w:tc>
          <w:tcPr>
            <w:tcW w:w="1296" w:type="dxa"/>
          </w:tcPr>
          <w:p w:rsidR="006B6CD8" w:rsidRDefault="00F41AB2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23084</w:t>
            </w:r>
          </w:p>
        </w:tc>
        <w:tc>
          <w:tcPr>
            <w:tcW w:w="1418" w:type="dxa"/>
          </w:tcPr>
          <w:p w:rsidR="006B6CD8" w:rsidRDefault="00E35CF1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41AB2">
              <w:rPr>
                <w:rFonts w:ascii="Times New Roman" w:hAnsi="Times New Roman" w:cs="Times New Roman"/>
                <w:sz w:val="24"/>
                <w:szCs w:val="24"/>
              </w:rPr>
              <w:t>21114</w:t>
            </w:r>
          </w:p>
        </w:tc>
        <w:tc>
          <w:tcPr>
            <w:tcW w:w="1276" w:type="dxa"/>
          </w:tcPr>
          <w:p w:rsidR="006B6CD8" w:rsidRDefault="00E35CF1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41AB2">
              <w:rPr>
                <w:rFonts w:ascii="Times New Roman" w:hAnsi="Times New Roman" w:cs="Times New Roman"/>
                <w:sz w:val="24"/>
                <w:szCs w:val="24"/>
              </w:rPr>
              <w:t>42360</w:t>
            </w:r>
          </w:p>
        </w:tc>
        <w:tc>
          <w:tcPr>
            <w:tcW w:w="1307" w:type="dxa"/>
          </w:tcPr>
          <w:p w:rsidR="006B6CD8" w:rsidRDefault="00F41AB2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1838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eniny</w:t>
            </w:r>
          </w:p>
        </w:tc>
        <w:tc>
          <w:tcPr>
            <w:tcW w:w="1296" w:type="dxa"/>
          </w:tcPr>
          <w:p w:rsidR="006B6CD8" w:rsidRDefault="00D054F9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41AB2">
              <w:rPr>
                <w:rFonts w:ascii="Times New Roman" w:hAnsi="Times New Roman" w:cs="Times New Roman"/>
                <w:sz w:val="24"/>
                <w:szCs w:val="24"/>
              </w:rPr>
              <w:t>540</w:t>
            </w:r>
          </w:p>
        </w:tc>
        <w:tc>
          <w:tcPr>
            <w:tcW w:w="1418" w:type="dxa"/>
          </w:tcPr>
          <w:p w:rsidR="006B6CD8" w:rsidRDefault="00F41AB2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260</w:t>
            </w:r>
          </w:p>
        </w:tc>
        <w:tc>
          <w:tcPr>
            <w:tcW w:w="1276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1800</w:t>
            </w:r>
          </w:p>
        </w:tc>
        <w:tc>
          <w:tcPr>
            <w:tcW w:w="1307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ankové účty</w:t>
            </w:r>
          </w:p>
        </w:tc>
        <w:tc>
          <w:tcPr>
            <w:tcW w:w="1296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7750</w:t>
            </w:r>
          </w:p>
        </w:tc>
        <w:tc>
          <w:tcPr>
            <w:tcW w:w="1418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282679</w:t>
            </w:r>
          </w:p>
        </w:tc>
        <w:tc>
          <w:tcPr>
            <w:tcW w:w="1276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287771</w:t>
            </w:r>
          </w:p>
        </w:tc>
        <w:tc>
          <w:tcPr>
            <w:tcW w:w="1307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2658</w:t>
            </w:r>
          </w:p>
        </w:tc>
      </w:tr>
      <w:tr w:rsidR="006B6CD8" w:rsidTr="006B6CD8">
        <w:tc>
          <w:tcPr>
            <w:tcW w:w="3936" w:type="dxa"/>
            <w:gridSpan w:val="2"/>
          </w:tcPr>
          <w:p w:rsidR="006B6CD8" w:rsidRPr="00A8214C" w:rsidRDefault="0070318E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6B6CD8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32374</w:t>
            </w:r>
          </w:p>
        </w:tc>
        <w:tc>
          <w:tcPr>
            <w:tcW w:w="1418" w:type="dxa"/>
          </w:tcPr>
          <w:p w:rsidR="00D054F9" w:rsidRDefault="00AB0A14" w:rsidP="004F03B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404053</w:t>
            </w:r>
          </w:p>
        </w:tc>
        <w:tc>
          <w:tcPr>
            <w:tcW w:w="1276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431931</w:t>
            </w:r>
          </w:p>
        </w:tc>
        <w:tc>
          <w:tcPr>
            <w:tcW w:w="1307" w:type="dxa"/>
          </w:tcPr>
          <w:p w:rsidR="006B6CD8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4496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Fx. Prehľad o stave a pohybe OP k zložkám KFM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netvorila opravné položky ku krátkodobému finančnému majetku.</w:t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Fzb. Prehľad o stave a pohybe ČRN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310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B0A1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zúčtovanie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B0A1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áklady budúcich období</w:t>
            </w:r>
          </w:p>
        </w:tc>
        <w:tc>
          <w:tcPr>
            <w:tcW w:w="1296" w:type="dxa"/>
          </w:tcPr>
          <w:p w:rsidR="00D054F9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418" w:type="dxa"/>
          </w:tcPr>
          <w:p w:rsidR="005734E0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76" w:type="dxa"/>
          </w:tcPr>
          <w:p w:rsidR="005734E0" w:rsidRDefault="00D054F9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E35CF1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B0A14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</w:tr>
      <w:tr w:rsidR="005734E0" w:rsidTr="005734E0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5734E0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418" w:type="dxa"/>
          </w:tcPr>
          <w:p w:rsidR="005734E0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76" w:type="dxa"/>
          </w:tcPr>
          <w:p w:rsidR="005734E0" w:rsidRDefault="00D054F9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AB0A14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594</w:t>
            </w:r>
          </w:p>
        </w:tc>
      </w:tr>
    </w:tbl>
    <w:p w:rsidR="007B1851" w:rsidRDefault="007B1851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5734E0" w:rsidRPr="004F03BB" w:rsidRDefault="005734E0" w:rsidP="005734E0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Fzc. Prehľad majetku prenajatého formou finančného leasingu</w:t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5734E0" w:rsidRPr="00A8214C" w:rsidRDefault="005734E0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G. Informácia o údajoch na strane pasív súvahy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lastRenderedPageBreak/>
        <w:t>Ga. Prehľad zložiek vlastného imania</w:t>
      </w:r>
    </w:p>
    <w:tbl>
      <w:tblPr>
        <w:tblStyle w:val="Mriekatabuky"/>
        <w:tblW w:w="0" w:type="auto"/>
        <w:tblLayout w:type="fixed"/>
        <w:tblLook w:val="04A0"/>
      </w:tblPr>
      <w:tblGrid>
        <w:gridCol w:w="675"/>
        <w:gridCol w:w="3261"/>
        <w:gridCol w:w="1417"/>
        <w:gridCol w:w="1276"/>
        <w:gridCol w:w="1276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AB0A1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AB0A1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ákladné imanie</w:t>
            </w:r>
          </w:p>
        </w:tc>
        <w:tc>
          <w:tcPr>
            <w:tcW w:w="141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ákonný rezervný fond</w:t>
            </w:r>
          </w:p>
        </w:tc>
        <w:tc>
          <w:tcPr>
            <w:tcW w:w="1417" w:type="dxa"/>
          </w:tcPr>
          <w:p w:rsidR="005734E0" w:rsidRDefault="00E35CF1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B0A14">
              <w:rPr>
                <w:rFonts w:ascii="Times New Roman" w:hAnsi="Times New Roman" w:cs="Times New Roman"/>
                <w:sz w:val="24"/>
                <w:szCs w:val="24"/>
              </w:rPr>
              <w:t>992</w:t>
            </w:r>
          </w:p>
        </w:tc>
        <w:tc>
          <w:tcPr>
            <w:tcW w:w="1276" w:type="dxa"/>
          </w:tcPr>
          <w:p w:rsidR="005734E0" w:rsidRDefault="005526CA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2656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erozdelený zisk min. rokov</w:t>
            </w:r>
          </w:p>
        </w:tc>
        <w:tc>
          <w:tcPr>
            <w:tcW w:w="1417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164574</w:t>
            </w:r>
          </w:p>
        </w:tc>
        <w:tc>
          <w:tcPr>
            <w:tcW w:w="1276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4327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307" w:type="dxa"/>
          </w:tcPr>
          <w:p w:rsidR="005734E0" w:rsidRDefault="00AB0A14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168237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osp. výsledok v schv. konaní</w:t>
            </w:r>
          </w:p>
        </w:tc>
        <w:tc>
          <w:tcPr>
            <w:tcW w:w="1417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4327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AB0A1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4327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5734E0" w:rsidTr="00D054F9">
        <w:tc>
          <w:tcPr>
            <w:tcW w:w="675" w:type="dxa"/>
          </w:tcPr>
          <w:p w:rsidR="005734E0" w:rsidRDefault="005734E0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30" w:type="dxa"/>
            <w:gridSpan w:val="4"/>
          </w:tcPr>
          <w:p w:rsidR="005734E0" w:rsidRPr="00A8214C" w:rsidRDefault="0070318E" w:rsidP="007031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HV aktuálneho obd.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(zisk):</w:t>
            </w:r>
          </w:p>
        </w:tc>
        <w:tc>
          <w:tcPr>
            <w:tcW w:w="1307" w:type="dxa"/>
          </w:tcPr>
          <w:p w:rsidR="005734E0" w:rsidRDefault="00697272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>470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417" w:type="dxa"/>
          </w:tcPr>
          <w:p w:rsidR="005734E0" w:rsidRDefault="007124D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>7532</w:t>
            </w:r>
          </w:p>
        </w:tc>
        <w:tc>
          <w:tcPr>
            <w:tcW w:w="1276" w:type="dxa"/>
          </w:tcPr>
          <w:p w:rsidR="005734E0" w:rsidRDefault="00E977B5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4991</w:t>
            </w:r>
          </w:p>
        </w:tc>
        <w:tc>
          <w:tcPr>
            <w:tcW w:w="1276" w:type="dxa"/>
          </w:tcPr>
          <w:p w:rsidR="005734E0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4991</w:t>
            </w:r>
          </w:p>
        </w:tc>
        <w:tc>
          <w:tcPr>
            <w:tcW w:w="1307" w:type="dxa"/>
          </w:tcPr>
          <w:p w:rsidR="005734E0" w:rsidRDefault="00E977B5" w:rsidP="006972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182002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Gb. Prehľad o rezervách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Z nerozdeleného zisku v zmysle spoločenskej zmluvy bol vytv</w:t>
      </w:r>
      <w:r w:rsidR="0070318E">
        <w:rPr>
          <w:rFonts w:ascii="Times New Roman" w:hAnsi="Times New Roman" w:cs="Times New Roman"/>
          <w:sz w:val="24"/>
          <w:szCs w:val="24"/>
        </w:rPr>
        <w:t xml:space="preserve">orený rezervný fond vo výške </w:t>
      </w:r>
      <w:r w:rsidR="00D03CC2">
        <w:rPr>
          <w:rFonts w:ascii="Times New Roman" w:hAnsi="Times New Roman" w:cs="Times New Roman"/>
          <w:sz w:val="24"/>
          <w:szCs w:val="24"/>
        </w:rPr>
        <w:t>664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Gc. Záväzky podľa lehoty splatnosti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41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E977B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417" w:type="dxa"/>
          </w:tcPr>
          <w:p w:rsidR="005734E0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29345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lehote splatnosti do 1 roku</w:t>
            </w:r>
          </w:p>
        </w:tc>
        <w:tc>
          <w:tcPr>
            <w:tcW w:w="1417" w:type="dxa"/>
          </w:tcPr>
          <w:p w:rsidR="005734E0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18534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lehote splatnosti nad 1 rok</w:t>
            </w:r>
          </w:p>
        </w:tc>
        <w:tc>
          <w:tcPr>
            <w:tcW w:w="1417" w:type="dxa"/>
          </w:tcPr>
          <w:p w:rsidR="005734E0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5734E0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17" w:type="dxa"/>
          </w:tcPr>
          <w:p w:rsidR="005734E0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47879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7B1851" w:rsidRDefault="00822F7B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Gg. Sociálny fond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Gh. Vydané dlhopisy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nevydala žiadne dlhopisy ani iné cenné papiere.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Gm. Majetok prenajatý formou finančného prenájmu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nemá žiadny majetok prenajatý formou finančného prenájmu.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H. Informácie o výnosoch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redaj tovaru</w:t>
            </w:r>
          </w:p>
        </w:tc>
        <w:tc>
          <w:tcPr>
            <w:tcW w:w="1275" w:type="dxa"/>
          </w:tcPr>
          <w:p w:rsidR="00822F7B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2230</w:t>
            </w:r>
            <w:r w:rsidR="00786B7F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165817</w:t>
            </w:r>
          </w:p>
        </w:tc>
        <w:tc>
          <w:tcPr>
            <w:tcW w:w="2016" w:type="dxa"/>
          </w:tcPr>
          <w:p w:rsidR="00822F7B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57200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E977B5" w:rsidP="00DC0BF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985" w:type="dxa"/>
          </w:tcPr>
          <w:p w:rsidR="00822F7B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016" w:type="dxa"/>
          </w:tcPr>
          <w:p w:rsidR="00822F7B" w:rsidRDefault="000D399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600E" w:rsidTr="007B1851">
        <w:tc>
          <w:tcPr>
            <w:tcW w:w="817" w:type="dxa"/>
          </w:tcPr>
          <w:p w:rsidR="00A2600E" w:rsidRDefault="00A2600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3119" w:type="dxa"/>
          </w:tcPr>
          <w:p w:rsidR="00A2600E" w:rsidRDefault="00A2600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Kurzové zisky</w:t>
            </w:r>
          </w:p>
        </w:tc>
        <w:tc>
          <w:tcPr>
            <w:tcW w:w="1275" w:type="dxa"/>
          </w:tcPr>
          <w:p w:rsidR="00A2600E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985" w:type="dxa"/>
          </w:tcPr>
          <w:p w:rsidR="00A2600E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2600E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</w:tr>
      <w:tr w:rsidR="00822F7B" w:rsidTr="007B1851">
        <w:tc>
          <w:tcPr>
            <w:tcW w:w="817" w:type="dxa"/>
          </w:tcPr>
          <w:p w:rsidR="00822F7B" w:rsidRDefault="00E977B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 xml:space="preserve">statné </w:t>
            </w:r>
            <w:proofErr w:type="spellStart"/>
            <w:r w:rsidR="00E977B5">
              <w:rPr>
                <w:rFonts w:ascii="Times New Roman" w:hAnsi="Times New Roman" w:cs="Times New Roman"/>
                <w:sz w:val="24"/>
                <w:szCs w:val="24"/>
              </w:rPr>
              <w:t>finan</w:t>
            </w:r>
            <w:proofErr w:type="spellEnd"/>
            <w:r w:rsidR="00E977B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 xml:space="preserve"> výnosy</w:t>
            </w:r>
            <w:r w:rsidR="00E977B5">
              <w:rPr>
                <w:rFonts w:ascii="Times New Roman" w:hAnsi="Times New Roman" w:cs="Times New Roman"/>
                <w:sz w:val="24"/>
                <w:szCs w:val="24"/>
              </w:rPr>
              <w:t xml:space="preserve"> z HČ</w:t>
            </w:r>
          </w:p>
        </w:tc>
        <w:tc>
          <w:tcPr>
            <w:tcW w:w="1275" w:type="dxa"/>
          </w:tcPr>
          <w:p w:rsidR="00822F7B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="00786B7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</w:tcPr>
          <w:p w:rsidR="00822F7B" w:rsidRDefault="00E977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2016" w:type="dxa"/>
          </w:tcPr>
          <w:p w:rsidR="00822F7B" w:rsidRDefault="000D399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3936" w:type="dxa"/>
            <w:gridSpan w:val="2"/>
          </w:tcPr>
          <w:p w:rsidR="00822F7B" w:rsidRPr="00A8214C" w:rsidRDefault="0070318E" w:rsidP="00822F7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822F7B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223971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166658</w:t>
            </w:r>
          </w:p>
        </w:tc>
        <w:tc>
          <w:tcPr>
            <w:tcW w:w="2016" w:type="dxa"/>
          </w:tcPr>
          <w:p w:rsidR="000D3994" w:rsidRDefault="00786B7F" w:rsidP="000D399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57313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I. Informácie o nákladoch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potreba materiálu</w:t>
            </w:r>
          </w:p>
        </w:tc>
        <w:tc>
          <w:tcPr>
            <w:tcW w:w="1275" w:type="dxa"/>
          </w:tcPr>
          <w:p w:rsidR="00822F7B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18655</w:t>
            </w:r>
          </w:p>
        </w:tc>
        <w:tc>
          <w:tcPr>
            <w:tcW w:w="1985" w:type="dxa"/>
          </w:tcPr>
          <w:p w:rsidR="00822F7B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18655</w:t>
            </w:r>
          </w:p>
        </w:tc>
        <w:tc>
          <w:tcPr>
            <w:tcW w:w="2016" w:type="dxa"/>
          </w:tcPr>
          <w:p w:rsidR="00822F7B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502</w:t>
            </w:r>
          </w:p>
        </w:tc>
        <w:tc>
          <w:tcPr>
            <w:tcW w:w="3119" w:type="dxa"/>
          </w:tcPr>
          <w:p w:rsidR="00371A33" w:rsidRDefault="00371A33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1275" w:type="dxa"/>
          </w:tcPr>
          <w:p w:rsidR="00371A33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474</w:t>
            </w:r>
          </w:p>
        </w:tc>
        <w:tc>
          <w:tcPr>
            <w:tcW w:w="1985" w:type="dxa"/>
          </w:tcPr>
          <w:p w:rsidR="00371A33" w:rsidRDefault="00C71806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474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ákup tovaru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162243</w:t>
            </w:r>
          </w:p>
        </w:tc>
        <w:tc>
          <w:tcPr>
            <w:tcW w:w="1985" w:type="dxa"/>
          </w:tcPr>
          <w:p w:rsidR="004C237B" w:rsidRDefault="00786B7F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59921</w:t>
            </w:r>
          </w:p>
        </w:tc>
        <w:tc>
          <w:tcPr>
            <w:tcW w:w="2016" w:type="dxa"/>
          </w:tcPr>
          <w:p w:rsidR="00822F7B" w:rsidRDefault="00786B7F" w:rsidP="00786B7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102322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pravy a údržby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2358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2358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</w:t>
            </w:r>
          </w:p>
        </w:tc>
        <w:tc>
          <w:tcPr>
            <w:tcW w:w="3119" w:type="dxa"/>
          </w:tcPr>
          <w:p w:rsidR="00371A33" w:rsidRDefault="00371A33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Náklady 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reprez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275" w:type="dxa"/>
          </w:tcPr>
          <w:p w:rsidR="00371A33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371A33" w:rsidRDefault="00786B7F" w:rsidP="001761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statné služby</w:t>
            </w:r>
          </w:p>
        </w:tc>
        <w:tc>
          <w:tcPr>
            <w:tcW w:w="1275" w:type="dxa"/>
          </w:tcPr>
          <w:p w:rsidR="00822F7B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21679</w:t>
            </w:r>
          </w:p>
        </w:tc>
        <w:tc>
          <w:tcPr>
            <w:tcW w:w="1985" w:type="dxa"/>
          </w:tcPr>
          <w:p w:rsidR="00822F7B" w:rsidRDefault="00C71806" w:rsidP="001761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21679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zdové náklady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2788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2788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3119" w:type="dxa"/>
          </w:tcPr>
          <w:p w:rsidR="00822F7B" w:rsidRDefault="0070318E" w:rsidP="00822F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ákonné soc. poistenie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967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967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3119" w:type="dxa"/>
          </w:tcPr>
          <w:p w:rsidR="00371A33" w:rsidRDefault="00CB67E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DzMV</w:t>
            </w:r>
            <w:proofErr w:type="spellEnd"/>
          </w:p>
        </w:tc>
        <w:tc>
          <w:tcPr>
            <w:tcW w:w="1275" w:type="dxa"/>
          </w:tcPr>
          <w:p w:rsidR="00371A33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</w:t>
            </w:r>
          </w:p>
        </w:tc>
        <w:tc>
          <w:tcPr>
            <w:tcW w:w="1985" w:type="dxa"/>
          </w:tcPr>
          <w:p w:rsidR="00371A33" w:rsidRDefault="00786B7F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0D3994">
              <w:rPr>
                <w:rFonts w:ascii="Times New Roman" w:hAnsi="Times New Roman" w:cs="Times New Roman"/>
                <w:sz w:val="24"/>
                <w:szCs w:val="24"/>
              </w:rPr>
              <w:t>stat.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 xml:space="preserve"> dane a poplatky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2042</w:t>
            </w:r>
          </w:p>
        </w:tc>
        <w:tc>
          <w:tcPr>
            <w:tcW w:w="1985" w:type="dxa"/>
          </w:tcPr>
          <w:p w:rsidR="004C237B" w:rsidRDefault="00786B7F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2042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B67E9" w:rsidTr="007B1851">
        <w:tc>
          <w:tcPr>
            <w:tcW w:w="817" w:type="dxa"/>
          </w:tcPr>
          <w:p w:rsidR="00CB67E9" w:rsidRDefault="00CB67E9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  <w:r w:rsidR="00786B7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:rsidR="00CB67E9" w:rsidRDefault="00CB67E9" w:rsidP="00CB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nákl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786B7F">
              <w:rPr>
                <w:rFonts w:ascii="Times New Roman" w:hAnsi="Times New Roman" w:cs="Times New Roman"/>
                <w:sz w:val="24"/>
                <w:szCs w:val="24"/>
              </w:rPr>
              <w:t>zml</w:t>
            </w:r>
            <w:proofErr w:type="spellEnd"/>
            <w:r w:rsidR="00786B7F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786B7F">
              <w:rPr>
                <w:rFonts w:ascii="Times New Roman" w:hAnsi="Times New Roman" w:cs="Times New Roman"/>
                <w:sz w:val="24"/>
                <w:szCs w:val="24"/>
              </w:rPr>
              <w:t>pok</w:t>
            </w:r>
            <w:proofErr w:type="spellEnd"/>
            <w:r w:rsidR="00786B7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275" w:type="dxa"/>
          </w:tcPr>
          <w:p w:rsidR="00CB67E9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985" w:type="dxa"/>
          </w:tcPr>
          <w:p w:rsidR="00CB67E9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2016" w:type="dxa"/>
          </w:tcPr>
          <w:p w:rsidR="00CB67E9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dpisy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875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875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1079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1079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761B5" w:rsidTr="007B1851">
        <w:tc>
          <w:tcPr>
            <w:tcW w:w="817" w:type="dxa"/>
          </w:tcPr>
          <w:p w:rsidR="001761B5" w:rsidRDefault="001761B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3119" w:type="dxa"/>
          </w:tcPr>
          <w:p w:rsidR="001761B5" w:rsidRDefault="001761B5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Kurzová strata</w:t>
            </w:r>
          </w:p>
        </w:tc>
        <w:tc>
          <w:tcPr>
            <w:tcW w:w="1275" w:type="dxa"/>
          </w:tcPr>
          <w:p w:rsidR="001761B5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985" w:type="dxa"/>
          </w:tcPr>
          <w:p w:rsidR="001761B5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2016" w:type="dxa"/>
          </w:tcPr>
          <w:p w:rsidR="001761B5" w:rsidRDefault="001761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stat. finančné náklady</w:t>
            </w:r>
          </w:p>
        </w:tc>
        <w:tc>
          <w:tcPr>
            <w:tcW w:w="127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4157</w:t>
            </w:r>
          </w:p>
        </w:tc>
        <w:tc>
          <w:tcPr>
            <w:tcW w:w="1985" w:type="dxa"/>
          </w:tcPr>
          <w:p w:rsidR="00822F7B" w:rsidRDefault="00786B7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4157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aň z príjmov z bez.čin.-splat</w:t>
            </w:r>
          </w:p>
        </w:tc>
        <w:tc>
          <w:tcPr>
            <w:tcW w:w="1275" w:type="dxa"/>
          </w:tcPr>
          <w:p w:rsidR="00822F7B" w:rsidRDefault="00371A33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786B7F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985" w:type="dxa"/>
          </w:tcPr>
          <w:p w:rsidR="00822F7B" w:rsidRDefault="00CB67E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786B7F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B1851" w:rsidTr="00D054F9">
        <w:tc>
          <w:tcPr>
            <w:tcW w:w="3936" w:type="dxa"/>
            <w:gridSpan w:val="2"/>
          </w:tcPr>
          <w:p w:rsidR="007B1851" w:rsidRPr="00571DBB" w:rsidRDefault="0070318E" w:rsidP="0070318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7B1851" w:rsidRPr="00571DBB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977039" w:rsidRDefault="00CB67E9" w:rsidP="009770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71806">
              <w:rPr>
                <w:rFonts w:ascii="Times New Roman" w:hAnsi="Times New Roman" w:cs="Times New Roman"/>
                <w:sz w:val="24"/>
                <w:szCs w:val="24"/>
              </w:rPr>
              <w:t>19501</w:t>
            </w:r>
          </w:p>
        </w:tc>
        <w:tc>
          <w:tcPr>
            <w:tcW w:w="1985" w:type="dxa"/>
          </w:tcPr>
          <w:p w:rsidR="007B1851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117179</w:t>
            </w:r>
          </w:p>
        </w:tc>
        <w:tc>
          <w:tcPr>
            <w:tcW w:w="2016" w:type="dxa"/>
          </w:tcPr>
          <w:p w:rsidR="007B1851" w:rsidRDefault="00C71806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102322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J. Informácie o daniach z príjmov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Za zdaňovacie obdobie uzatváraného</w:t>
      </w:r>
      <w:r w:rsidR="00D339A6">
        <w:rPr>
          <w:rFonts w:ascii="Times New Roman" w:hAnsi="Times New Roman" w:cs="Times New Roman"/>
          <w:sz w:val="24"/>
          <w:szCs w:val="24"/>
        </w:rPr>
        <w:t xml:space="preserve"> roku 201</w:t>
      </w:r>
      <w:r w:rsidR="00C7180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vznikla účtovnej jednotke daňová povinnosť na dani z príjmov PO vo výške  </w:t>
      </w:r>
      <w:r w:rsidR="00C71806">
        <w:rPr>
          <w:rFonts w:ascii="Times New Roman" w:hAnsi="Times New Roman" w:cs="Times New Roman"/>
          <w:sz w:val="24"/>
          <w:szCs w:val="24"/>
        </w:rPr>
        <w:t>1260,75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 Preddavky na nasledujúce zdaňovacie obdobie nebudú.</w:t>
      </w: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M. Príjmy a výhody členov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- štatutárnych orgánov 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  <w:r>
        <w:rPr>
          <w:rFonts w:ascii="Times New Roman" w:hAnsi="Times New Roman" w:cs="Times New Roman"/>
          <w:sz w:val="24"/>
          <w:szCs w:val="24"/>
        </w:rPr>
        <w:br/>
        <w:t>- dozornej rady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  <w:r>
        <w:rPr>
          <w:rFonts w:ascii="Times New Roman" w:hAnsi="Times New Roman" w:cs="Times New Roman"/>
          <w:sz w:val="24"/>
          <w:szCs w:val="24"/>
        </w:rPr>
        <w:br/>
        <w:t>- iných orgánov spoločnosti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</w:p>
    <w:p w:rsidR="00E4196D" w:rsidRPr="00070E20" w:rsidRDefault="007B1851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N. Ekonomické vzťahy ÚJ a spriaznených osôb</w:t>
      </w:r>
    </w:p>
    <w:p w:rsidR="00A8214C" w:rsidRPr="007B1851" w:rsidRDefault="00A8214C" w:rsidP="00A8214C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O. Skutočnosti, ktoré nastali medzi dňom, ku ktorému sa zostavuje ÚZ a ku dňu jej zostavenia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Po dátume, ku ktorému je účtovná uzávierka zostavovaná a do dňa zostavenia účtovnej uzávierky, nenastali žiadne také udalosti, ktoré by významným spôsobom ovplyvnili aktíva a pasíva spoločnosti.</w:t>
      </w:r>
    </w:p>
    <w:p w:rsidR="00A8214C" w:rsidRDefault="00A8214C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070E20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Hurbanove,   dňa  2</w:t>
      </w:r>
      <w:r w:rsidR="00C7180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.03.</w:t>
      </w:r>
      <w:r w:rsidR="00371A33">
        <w:rPr>
          <w:rFonts w:ascii="Times New Roman" w:hAnsi="Times New Roman" w:cs="Times New Roman"/>
          <w:sz w:val="24"/>
          <w:szCs w:val="24"/>
        </w:rPr>
        <w:t>2014</w:t>
      </w:r>
    </w:p>
    <w:p w:rsidR="007B1851" w:rsidRPr="00371A33" w:rsidRDefault="007B1851" w:rsidP="00371A33">
      <w:pPr>
        <w:pStyle w:val="Bezriadkovania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  <w:t xml:space="preserve">                                                                </w:t>
      </w:r>
      <w:r w:rsidRPr="00371A33">
        <w:rPr>
          <w:sz w:val="24"/>
          <w:szCs w:val="24"/>
        </w:rPr>
        <w:t xml:space="preserve">Ladislav </w:t>
      </w:r>
      <w:proofErr w:type="spellStart"/>
      <w:r w:rsidRPr="00371A33">
        <w:rPr>
          <w:sz w:val="24"/>
          <w:szCs w:val="24"/>
        </w:rPr>
        <w:t>Svitač</w:t>
      </w:r>
      <w:proofErr w:type="spellEnd"/>
    </w:p>
    <w:p w:rsidR="00371A33" w:rsidRPr="00371A33" w:rsidRDefault="00371A33" w:rsidP="00371A33">
      <w:pPr>
        <w:pStyle w:val="Bezriadkovania"/>
        <w:rPr>
          <w:sz w:val="24"/>
          <w:szCs w:val="24"/>
        </w:rPr>
      </w:pP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  <w:t>konateľ</w:t>
      </w:r>
      <w:r w:rsidRPr="00371A33">
        <w:rPr>
          <w:sz w:val="24"/>
          <w:szCs w:val="24"/>
        </w:rPr>
        <w:tab/>
      </w:r>
    </w:p>
    <w:p w:rsidR="00371A33" w:rsidRDefault="00371A33" w:rsidP="00864BAA">
      <w:pPr>
        <w:rPr>
          <w:rFonts w:ascii="Times New Roman" w:hAnsi="Times New Roman" w:cs="Times New Roman"/>
          <w:sz w:val="24"/>
          <w:szCs w:val="24"/>
        </w:rPr>
      </w:pPr>
    </w:p>
    <w:p w:rsidR="00D03CC2" w:rsidRPr="00864BAA" w:rsidRDefault="00D03CC2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D03CC2" w:rsidRPr="00864BAA" w:rsidSect="0068219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99F" w:rsidRDefault="0030399F" w:rsidP="00A8214C">
      <w:pPr>
        <w:spacing w:after="0" w:line="240" w:lineRule="auto"/>
      </w:pPr>
      <w:r>
        <w:separator/>
      </w:r>
    </w:p>
  </w:endnote>
  <w:endnote w:type="continuationSeparator" w:id="0">
    <w:p w:rsidR="0030399F" w:rsidRDefault="0030399F" w:rsidP="00A82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5594721"/>
      <w:docPartObj>
        <w:docPartGallery w:val="Page Numbers (Bottom of Page)"/>
        <w:docPartUnique/>
      </w:docPartObj>
    </w:sdtPr>
    <w:sdtContent>
      <w:p w:rsidR="00E977B5" w:rsidRDefault="00E977B5">
        <w:pPr>
          <w:pStyle w:val="Pta"/>
          <w:jc w:val="center"/>
        </w:pPr>
        <w:fldSimple w:instr=" PAGE   \* MERGEFORMAT ">
          <w:r w:rsidR="00C71806">
            <w:rPr>
              <w:noProof/>
            </w:rPr>
            <w:t>1</w:t>
          </w:r>
        </w:fldSimple>
      </w:p>
    </w:sdtContent>
  </w:sdt>
  <w:p w:rsidR="00E977B5" w:rsidRDefault="00E977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99F" w:rsidRDefault="0030399F" w:rsidP="00A8214C">
      <w:pPr>
        <w:spacing w:after="0" w:line="240" w:lineRule="auto"/>
      </w:pPr>
      <w:r>
        <w:separator/>
      </w:r>
    </w:p>
  </w:footnote>
  <w:footnote w:type="continuationSeparator" w:id="0">
    <w:p w:rsidR="0030399F" w:rsidRDefault="0030399F" w:rsidP="00A82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02E79"/>
    <w:multiLevelType w:val="hybridMultilevel"/>
    <w:tmpl w:val="1560887A"/>
    <w:lvl w:ilvl="0" w:tplc="50C28CC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606E346F"/>
    <w:multiLevelType w:val="hybridMultilevel"/>
    <w:tmpl w:val="41FE31BE"/>
    <w:lvl w:ilvl="0" w:tplc="5884439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4BAA"/>
    <w:rsid w:val="0004534A"/>
    <w:rsid w:val="00070E20"/>
    <w:rsid w:val="00073CCD"/>
    <w:rsid w:val="000D3994"/>
    <w:rsid w:val="000F2BCA"/>
    <w:rsid w:val="000F588D"/>
    <w:rsid w:val="00117916"/>
    <w:rsid w:val="001761B5"/>
    <w:rsid w:val="001C085E"/>
    <w:rsid w:val="0023285E"/>
    <w:rsid w:val="00234104"/>
    <w:rsid w:val="0023683F"/>
    <w:rsid w:val="002C30A5"/>
    <w:rsid w:val="0030399F"/>
    <w:rsid w:val="00371A33"/>
    <w:rsid w:val="00472B47"/>
    <w:rsid w:val="00484BF4"/>
    <w:rsid w:val="004C237B"/>
    <w:rsid w:val="004F03BB"/>
    <w:rsid w:val="005526CA"/>
    <w:rsid w:val="00571DBB"/>
    <w:rsid w:val="005734E0"/>
    <w:rsid w:val="00682199"/>
    <w:rsid w:val="00696AA2"/>
    <w:rsid w:val="00697272"/>
    <w:rsid w:val="006B6CD8"/>
    <w:rsid w:val="0070318E"/>
    <w:rsid w:val="007124D5"/>
    <w:rsid w:val="00784D94"/>
    <w:rsid w:val="00786B7F"/>
    <w:rsid w:val="007B1851"/>
    <w:rsid w:val="00822991"/>
    <w:rsid w:val="00822F7B"/>
    <w:rsid w:val="008305A5"/>
    <w:rsid w:val="00864BAA"/>
    <w:rsid w:val="008F264D"/>
    <w:rsid w:val="00942D1A"/>
    <w:rsid w:val="00977039"/>
    <w:rsid w:val="009E3FD7"/>
    <w:rsid w:val="00A2600E"/>
    <w:rsid w:val="00A8214C"/>
    <w:rsid w:val="00AB0A14"/>
    <w:rsid w:val="00C03778"/>
    <w:rsid w:val="00C43C5A"/>
    <w:rsid w:val="00C71806"/>
    <w:rsid w:val="00C86410"/>
    <w:rsid w:val="00CB67E9"/>
    <w:rsid w:val="00D03CC2"/>
    <w:rsid w:val="00D054F9"/>
    <w:rsid w:val="00D14DEF"/>
    <w:rsid w:val="00D339A6"/>
    <w:rsid w:val="00DC0BF5"/>
    <w:rsid w:val="00DE498E"/>
    <w:rsid w:val="00E35CF1"/>
    <w:rsid w:val="00E4196D"/>
    <w:rsid w:val="00E977B5"/>
    <w:rsid w:val="00F16E28"/>
    <w:rsid w:val="00F41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1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4BAA"/>
    <w:pPr>
      <w:ind w:left="720"/>
      <w:contextualSpacing/>
    </w:pPr>
  </w:style>
  <w:style w:type="table" w:styleId="Mriekatabuky">
    <w:name w:val="Table Grid"/>
    <w:basedOn w:val="Normlnatabuka"/>
    <w:uiPriority w:val="59"/>
    <w:rsid w:val="00F16E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8214C"/>
  </w:style>
  <w:style w:type="paragraph" w:styleId="Pta">
    <w:name w:val="footer"/>
    <w:basedOn w:val="Normlny"/>
    <w:link w:val="PtaChar"/>
    <w:uiPriority w:val="99"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214C"/>
  </w:style>
  <w:style w:type="paragraph" w:styleId="Bezriadkovania">
    <w:name w:val="No Spacing"/>
    <w:uiPriority w:val="1"/>
    <w:qFormat/>
    <w:rsid w:val="00371A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55DAD4-3AAF-46D0-A790-66DF0C95C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1</Pages>
  <Words>956</Words>
  <Characters>5452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Klaudika</dc:creator>
  <cp:lastModifiedBy>Jarmila</cp:lastModifiedBy>
  <cp:revision>14</cp:revision>
  <cp:lastPrinted>2013-04-08T09:26:00Z</cp:lastPrinted>
  <dcterms:created xsi:type="dcterms:W3CDTF">2013-04-04T18:26:00Z</dcterms:created>
  <dcterms:modified xsi:type="dcterms:W3CDTF">2015-03-31T14:00:00Z</dcterms:modified>
</cp:coreProperties>
</file>