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3A5" w:rsidRDefault="00A123A5" w:rsidP="0058479C">
      <w:pPr>
        <w:pStyle w:val="Hlavika"/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A123A5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123A5" w:rsidRPr="002B2E75" w:rsidRDefault="00A123A5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2B2E75" w:rsidRDefault="00A123A5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2B2E75" w:rsidRDefault="00A123A5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A123A5" w:rsidRDefault="00A123A5">
      <w:pPr>
        <w:pStyle w:val="Zkladntext"/>
        <w:ind w:left="0"/>
        <w:jc w:val="center"/>
        <w:rPr>
          <w:b/>
          <w:sz w:val="24"/>
        </w:rPr>
      </w:pPr>
    </w:p>
    <w:p w:rsidR="00A123A5" w:rsidRDefault="00A123A5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A123A5" w:rsidRDefault="00A123A5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A123A5" w:rsidRDefault="00A123A5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A867F9">
        <w:rPr>
          <w:b/>
          <w:sz w:val="24"/>
        </w:rPr>
        <w:t>2014</w:t>
      </w:r>
    </w:p>
    <w:p w:rsidR="00A123A5" w:rsidRDefault="00A123A5" w:rsidP="004D3B4A">
      <w:pPr>
        <w:pStyle w:val="Zkladntext"/>
        <w:ind w:left="0"/>
        <w:rPr>
          <w:b/>
          <w:sz w:val="24"/>
        </w:rPr>
      </w:pPr>
    </w:p>
    <w:p w:rsidR="00A123A5" w:rsidRPr="00FA0C14" w:rsidRDefault="00A123A5" w:rsidP="004D3B4A">
      <w:pPr>
        <w:pStyle w:val="Zkladntext"/>
        <w:ind w:left="0"/>
        <w:rPr>
          <w:b/>
          <w:sz w:val="24"/>
        </w:rPr>
      </w:pPr>
    </w:p>
    <w:p w:rsidR="00A123A5" w:rsidRDefault="00A123A5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2"/>
        <w:gridCol w:w="285"/>
        <w:gridCol w:w="336"/>
        <w:gridCol w:w="232"/>
        <w:gridCol w:w="279"/>
        <w:gridCol w:w="230"/>
        <w:gridCol w:w="285"/>
        <w:gridCol w:w="402"/>
        <w:gridCol w:w="177"/>
        <w:gridCol w:w="279"/>
        <w:gridCol w:w="275"/>
        <w:gridCol w:w="285"/>
        <w:gridCol w:w="234"/>
        <w:gridCol w:w="320"/>
        <w:gridCol w:w="287"/>
        <w:gridCol w:w="263"/>
        <w:gridCol w:w="161"/>
        <w:gridCol w:w="127"/>
        <w:gridCol w:w="34"/>
        <w:gridCol w:w="289"/>
        <w:gridCol w:w="306"/>
        <w:gridCol w:w="261"/>
        <w:gridCol w:w="284"/>
        <w:gridCol w:w="388"/>
        <w:gridCol w:w="161"/>
        <w:gridCol w:w="28"/>
        <w:gridCol w:w="253"/>
        <w:gridCol w:w="51"/>
        <w:gridCol w:w="234"/>
        <w:gridCol w:w="16"/>
        <w:gridCol w:w="146"/>
        <w:gridCol w:w="212"/>
        <w:gridCol w:w="287"/>
        <w:gridCol w:w="265"/>
        <w:gridCol w:w="70"/>
        <w:gridCol w:w="183"/>
        <w:gridCol w:w="130"/>
        <w:gridCol w:w="178"/>
        <w:gridCol w:w="76"/>
        <w:gridCol w:w="183"/>
        <w:gridCol w:w="106"/>
        <w:gridCol w:w="161"/>
        <w:gridCol w:w="234"/>
        <w:gridCol w:w="160"/>
      </w:tblGrid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39" w:type="pct"/>
            <w:gridSpan w:val="9"/>
            <w:tcBorders>
              <w:top w:val="nil"/>
              <w:left w:val="nil"/>
              <w:bottom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85" w:type="pct"/>
            <w:gridSpan w:val="2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0" w:type="pct"/>
            <w:gridSpan w:val="4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89" w:type="pct"/>
            <w:gridSpan w:val="5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48" w:type="pct"/>
            <w:gridSpan w:val="5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0" w:type="pct"/>
            <w:gridSpan w:val="4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38" w:type="pct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89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A123A5" w:rsidRPr="00D72087" w:rsidRDefault="00A123A5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34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213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2" w:type="pct"/>
            <w:tcBorders>
              <w:lef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867F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2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867F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075" w:type="pct"/>
            <w:gridSpan w:val="14"/>
            <w:tcBorders>
              <w:top w:val="nil"/>
              <w:left w:val="nil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9" w:type="pct"/>
            <w:gridSpan w:val="3"/>
            <w:tcBorders>
              <w:top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075" w:type="pct"/>
            <w:gridSpan w:val="14"/>
            <w:tcBorders>
              <w:left w:val="nil"/>
              <w:bottom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52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2" w:type="pct"/>
            <w:tcBorders>
              <w:lef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867F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2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867F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7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07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7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5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2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7473AF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7"/>
            <w:tcBorders>
              <w:lef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2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0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7"/>
            <w:tcBorders>
              <w:lef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2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0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7"/>
            <w:tcBorders>
              <w:lef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209" w:type="pct"/>
            <w:gridSpan w:val="3"/>
            <w:tcBorders>
              <w:top w:val="nil"/>
              <w:lef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06" w:type="pct"/>
            <w:gridSpan w:val="15"/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7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9" w:type="pct"/>
            <w:gridSpan w:val="3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73AF" w:rsidRPr="00D72087" w:rsidTr="00252CC2">
        <w:trPr>
          <w:trHeight w:val="57"/>
          <w:jc w:val="center"/>
        </w:trPr>
        <w:tc>
          <w:tcPr>
            <w:tcW w:w="3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24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89701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9701A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7473A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2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 w:rsidP="000909D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89701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123A5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7473AF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účtovnej jednotky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6A7B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6A7B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6A7B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6A7B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0A1BBA" w:rsidRDefault="00A123A5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123A5" w:rsidRPr="00D72087" w:rsidTr="00252CC2">
        <w:trPr>
          <w:trHeight w:val="57"/>
          <w:jc w:val="center"/>
        </w:trPr>
        <w:tc>
          <w:tcPr>
            <w:tcW w:w="245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6A7B93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89701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123A5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lef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6A7B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Default="00A123A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123A5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89701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1BDD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252CC2" w:rsidRPr="00D72087" w:rsidTr="00252CC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123A5" w:rsidRPr="00D72087" w:rsidTr="00252CC2">
        <w:trPr>
          <w:trHeight w:val="850"/>
          <w:jc w:val="center"/>
        </w:trPr>
        <w:tc>
          <w:tcPr>
            <w:tcW w:w="133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Default="00A867F9" w:rsidP="006A7B9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</w:t>
            </w:r>
            <w:r w:rsidR="00A123A5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A123A5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18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9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123A5" w:rsidRPr="00D72087" w:rsidTr="00252CC2">
        <w:trPr>
          <w:trHeight w:val="848"/>
          <w:jc w:val="center"/>
        </w:trPr>
        <w:tc>
          <w:tcPr>
            <w:tcW w:w="133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A123A5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123A5" w:rsidRDefault="00A123A5" w:rsidP="00D71B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9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23A5" w:rsidRPr="00D72087" w:rsidRDefault="00A123A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A123A5" w:rsidRDefault="00A123A5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7E48D3" w:rsidRDefault="007E48D3" w:rsidP="007E48D3">
      <w:r>
        <w:t xml:space="preserve">       Spoločnosť </w:t>
      </w:r>
      <w:proofErr w:type="spellStart"/>
      <w:r w:rsidR="00252CC2">
        <w:rPr>
          <w:i/>
        </w:rPr>
        <w:t>Fruit</w:t>
      </w:r>
      <w:proofErr w:type="spellEnd"/>
      <w:r w:rsidR="00252CC2">
        <w:rPr>
          <w:i/>
        </w:rPr>
        <w:t xml:space="preserve"> </w:t>
      </w:r>
      <w:proofErr w:type="spellStart"/>
      <w:r w:rsidR="00252CC2">
        <w:rPr>
          <w:i/>
        </w:rPr>
        <w:t>for</w:t>
      </w:r>
      <w:proofErr w:type="spellEnd"/>
      <w:r w:rsidR="00252CC2">
        <w:rPr>
          <w:i/>
        </w:rPr>
        <w:t xml:space="preserve"> </w:t>
      </w:r>
      <w:proofErr w:type="spellStart"/>
      <w:r w:rsidR="00252CC2">
        <w:rPr>
          <w:i/>
        </w:rPr>
        <w:t>office</w:t>
      </w:r>
      <w:proofErr w:type="spellEnd"/>
      <w:r w:rsidR="00252CC2">
        <w:rPr>
          <w:i/>
        </w:rPr>
        <w:t xml:space="preserve"> s.r.o</w:t>
      </w:r>
      <w:r>
        <w:rPr>
          <w:i/>
        </w:rPr>
        <w:t>.</w:t>
      </w:r>
      <w:r>
        <w:t xml:space="preserve"> (ďalej</w:t>
      </w:r>
      <w:r w:rsidR="00252CC2">
        <w:t xml:space="preserve"> len „Spoločnosť“) bola zapísaná do obchodného registra19.3.2010  </w:t>
      </w:r>
      <w:r>
        <w:rPr>
          <w:i/>
          <w:color w:val="FF0000"/>
        </w:rPr>
        <w:t xml:space="preserve"> </w:t>
      </w:r>
      <w:r w:rsidR="00252CC2">
        <w:rPr>
          <w:i/>
          <w:color w:val="FF0000"/>
        </w:rPr>
        <w:t xml:space="preserve"> </w:t>
      </w:r>
      <w:r>
        <w:t>(Obchodný register Okresn</w:t>
      </w:r>
      <w:r w:rsidR="00252CC2">
        <w:t xml:space="preserve">ého súdu Bratislava I, oddiel </w:t>
      </w:r>
      <w:proofErr w:type="spellStart"/>
      <w:r w:rsidR="00252CC2">
        <w:t>Sro</w:t>
      </w:r>
      <w:proofErr w:type="spellEnd"/>
      <w:r w:rsidR="00252CC2">
        <w:t>, vložka č. 63956</w:t>
      </w:r>
      <w:r>
        <w:t>/B).</w:t>
      </w:r>
    </w:p>
    <w:p w:rsidR="00A123A5" w:rsidRDefault="007E48D3" w:rsidP="004D3B4A">
      <w:r>
        <w:t xml:space="preserve">    </w:t>
      </w: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A123A5" w:rsidRDefault="007E48D3" w:rsidP="004D3B4A">
      <w:pPr>
        <w:pStyle w:val="Zkladntext"/>
      </w:pPr>
      <w:r>
        <w:t>– kúpa tovaru (veľkoobchod, maloobchod)</w:t>
      </w:r>
    </w:p>
    <w:p w:rsidR="00A123A5" w:rsidRDefault="00252CC2" w:rsidP="004D3B4A">
      <w:pPr>
        <w:pStyle w:val="Zkladntext"/>
      </w:pPr>
      <w:r>
        <w:t>– reklamné a marketingové služby</w:t>
      </w:r>
    </w:p>
    <w:p w:rsidR="00A123A5" w:rsidRDefault="007E48D3" w:rsidP="004D3B4A">
      <w:pPr>
        <w:pStyle w:val="Zkladntext"/>
      </w:pPr>
      <w:bookmarkStart w:id="2" w:name="OLE_LINK3"/>
      <w:bookmarkStart w:id="3" w:name="OLE_LINK4"/>
      <w:r>
        <w:t>– sprostredkovateľská činnosť</w:t>
      </w:r>
      <w:bookmarkEnd w:id="2"/>
      <w:bookmarkEnd w:id="3"/>
    </w:p>
    <w:p w:rsidR="007E48D3" w:rsidRDefault="00252CC2" w:rsidP="007E48D3">
      <w:pPr>
        <w:pStyle w:val="Zkladntext"/>
      </w:pPr>
      <w:r>
        <w:t>– kuriérske služby, donáška</w:t>
      </w:r>
    </w:p>
    <w:p w:rsidR="007E48D3" w:rsidRDefault="00252CC2" w:rsidP="007E48D3">
      <w:pPr>
        <w:pStyle w:val="Zkladntext"/>
      </w:pPr>
      <w:r>
        <w:t>– operatívny prenájom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A123A5" w:rsidRDefault="00A867F9" w:rsidP="004D3B4A">
      <w:pPr>
        <w:pStyle w:val="Zkladntext"/>
      </w:pPr>
      <w:r>
        <w:t>Spoločnosť mala v roku 2014</w:t>
      </w:r>
      <w:r w:rsidR="00252CC2">
        <w:t xml:space="preserve"> priemerne 0 zamestnancov, z toho 0 vedúcich pracovníkov.</w:t>
      </w:r>
    </w:p>
    <w:p w:rsidR="00252CC2" w:rsidRDefault="00252CC2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A123A5" w:rsidRDefault="00A123A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A123A5" w:rsidRDefault="00A123A5" w:rsidP="004D3B4A">
      <w:pPr>
        <w:pStyle w:val="Zkladntext"/>
        <w:ind w:hanging="426"/>
      </w:pPr>
      <w:r>
        <w:tab/>
        <w:t>Účtovná závierka</w:t>
      </w:r>
      <w:r w:rsidR="006A7B93">
        <w:t xml:space="preserve"> Spoločnosti k 31. decembru 201</w:t>
      </w:r>
      <w:r w:rsidR="00A867F9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A867F9">
        <w:t>tovné obdobie od 1. januára 2014 do 31. decembra 20134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A123A5" w:rsidRDefault="00A123A5" w:rsidP="004D3B4A">
      <w:pPr>
        <w:pStyle w:val="Zkladntext"/>
        <w:ind w:hanging="426"/>
      </w:pPr>
      <w:r>
        <w:tab/>
        <w:t>Účtovná závierka</w:t>
      </w:r>
      <w:r w:rsidR="00722383">
        <w:t xml:space="preserve"> Spoločnosti k 31. decembru 201</w:t>
      </w:r>
      <w:r w:rsidR="00A867F9">
        <w:t>4</w:t>
      </w:r>
      <w:r>
        <w:t>, za predchádzajúce účtovné obdobie, bola schválená valným z</w:t>
      </w:r>
      <w:r w:rsidR="000A7051">
        <w:t>hromaždením Spoločnosti 26</w:t>
      </w:r>
      <w:r w:rsidR="00D26498">
        <w:t>. júna</w:t>
      </w:r>
      <w:r w:rsidR="00A867F9">
        <w:t xml:space="preserve"> 2015</w:t>
      </w:r>
      <w:r>
        <w:t>.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A123A5" w:rsidRDefault="00A123A5" w:rsidP="004D3B4A">
      <w:pPr>
        <w:pStyle w:val="Zkladntext"/>
      </w:pPr>
      <w:r w:rsidRPr="00194BFD">
        <w:t xml:space="preserve">Účtovná závierka Spoločnosti k 31. decembru </w:t>
      </w:r>
      <w:r w:rsidR="00A867F9">
        <w:t>2013</w:t>
      </w:r>
      <w:r w:rsidR="000A7051">
        <w:t xml:space="preserve"> </w:t>
      </w:r>
      <w:r w:rsidR="00A867F9">
        <w:t>ne</w:t>
      </w:r>
      <w:r w:rsidR="00CA2B56">
        <w:t>bola uložená do zbierky listín</w:t>
      </w:r>
      <w:r w:rsidR="00A867F9">
        <w:t>.</w:t>
      </w:r>
    </w:p>
    <w:p w:rsidR="00A123A5" w:rsidRDefault="00A123A5" w:rsidP="004D3B4A">
      <w:pPr>
        <w:pStyle w:val="Zkladntext"/>
      </w:pPr>
    </w:p>
    <w:bookmarkEnd w:id="4"/>
    <w:bookmarkEnd w:id="5"/>
    <w:p w:rsidR="00A123A5" w:rsidRDefault="00A123A5" w:rsidP="004D3B4A">
      <w:pPr>
        <w:pStyle w:val="Zkladntext"/>
        <w:jc w:val="left"/>
      </w:pPr>
    </w:p>
    <w:p w:rsidR="00A123A5" w:rsidRDefault="00A123A5" w:rsidP="004D3B4A">
      <w:pPr>
        <w:pStyle w:val="Nadpis1"/>
        <w:spacing w:before="120" w:after="60"/>
      </w:pPr>
      <w:bookmarkStart w:id="6" w:name="_Toc530739897"/>
      <w:r>
        <w:t>Informácie o orgánoch účtovnej jednotky</w:t>
      </w:r>
      <w:bookmarkEnd w:id="6"/>
    </w:p>
    <w:p w:rsidR="00D26498" w:rsidRPr="00D26498" w:rsidRDefault="00D26498" w:rsidP="00D26498"/>
    <w:p w:rsidR="00A123A5" w:rsidRDefault="00CA2B56" w:rsidP="004D3B4A">
      <w:pPr>
        <w:pStyle w:val="Zkladntext"/>
      </w:pPr>
      <w:r>
        <w:t xml:space="preserve">Konatelia       </w:t>
      </w:r>
      <w:r>
        <w:tab/>
        <w:t xml:space="preserve">Michal </w:t>
      </w:r>
      <w:proofErr w:type="spellStart"/>
      <w:r>
        <w:t>Štyrák</w:t>
      </w:r>
      <w:proofErr w:type="spellEnd"/>
      <w:r>
        <w:t xml:space="preserve"> - konateľ</w:t>
      </w:r>
    </w:p>
    <w:p w:rsidR="00D26498" w:rsidRDefault="00CA2B56" w:rsidP="00CA2B56">
      <w:pPr>
        <w:pStyle w:val="Zkladntext"/>
      </w:pPr>
      <w:r>
        <w:tab/>
      </w:r>
      <w:r>
        <w:tab/>
      </w:r>
      <w:r>
        <w:tab/>
      </w: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A123A5" w:rsidRDefault="00A123A5" w:rsidP="004D3B4A">
      <w:pPr>
        <w:pStyle w:val="Zkladntext"/>
      </w:pPr>
      <w:r>
        <w:tab/>
      </w:r>
      <w:r>
        <w:tab/>
      </w:r>
      <w:r>
        <w:tab/>
      </w:r>
    </w:p>
    <w:p w:rsidR="00A123A5" w:rsidRDefault="00A123A5" w:rsidP="00D26498">
      <w:pPr>
        <w:pStyle w:val="Nadpis1"/>
        <w:spacing w:before="120" w:after="60"/>
      </w:pPr>
      <w:bookmarkStart w:id="7" w:name="_Toc530739898"/>
      <w:r>
        <w:t>informácie o spoločníkoch účtovnej jednotk</w:t>
      </w:r>
      <w:bookmarkEnd w:id="7"/>
    </w:p>
    <w:p w:rsidR="00A123A5" w:rsidRDefault="00A123A5" w:rsidP="004D3B4A"/>
    <w:p w:rsidR="00D26498" w:rsidRDefault="00D26498" w:rsidP="00657480">
      <w:pPr>
        <w:pStyle w:val="odstavec"/>
      </w:pPr>
      <w:r>
        <w:t xml:space="preserve">Štruktúra </w:t>
      </w:r>
      <w:r w:rsidR="00CA2B56">
        <w:rPr>
          <w:i/>
        </w:rPr>
        <w:t>spoločníkov</w:t>
      </w:r>
      <w:r w:rsidR="00A867F9">
        <w:t xml:space="preserve"> spoločnosti k 31. decembru 2014</w:t>
      </w:r>
      <w:r>
        <w:t>:</w:t>
      </w:r>
    </w:p>
    <w:p w:rsidR="00D26498" w:rsidRDefault="00D26498" w:rsidP="004D3B4A"/>
    <w:bookmarkStart w:id="8" w:name="_MON_1399175418"/>
    <w:bookmarkEnd w:id="8"/>
    <w:p w:rsidR="00A123A5" w:rsidRDefault="000A7051" w:rsidP="004D3B4A">
      <w:pPr>
        <w:pStyle w:val="Zkladntext"/>
      </w:pPr>
      <w:r>
        <w:object w:dxaOrig="9266" w:dyaOrig="2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121.5pt" o:ole="" o:preferrelative="f">
            <v:imagedata r:id="rId8" o:title=""/>
            <o:lock v:ext="edit" aspectratio="f"/>
          </v:shape>
          <o:OLEObject Type="Embed" ProgID="Excel.Sheet.12" ShapeID="_x0000_i1025" DrawAspect="Content" ObjectID="_1489349066" r:id="rId9"/>
        </w:object>
      </w:r>
    </w:p>
    <w:p w:rsidR="00A123A5" w:rsidRDefault="00A123A5" w:rsidP="00D26498">
      <w:pPr>
        <w:jc w:val="both"/>
        <w:rPr>
          <w:szCs w:val="18"/>
        </w:rPr>
      </w:pPr>
    </w:p>
    <w:p w:rsidR="00A867F9" w:rsidRDefault="00A867F9" w:rsidP="00D26498">
      <w:pPr>
        <w:jc w:val="both"/>
        <w:rPr>
          <w:szCs w:val="18"/>
        </w:rPr>
      </w:pPr>
    </w:p>
    <w:p w:rsidR="00A867F9" w:rsidRDefault="00A867F9" w:rsidP="00D26498">
      <w:pPr>
        <w:jc w:val="both"/>
        <w:rPr>
          <w:szCs w:val="18"/>
        </w:rPr>
      </w:pPr>
    </w:p>
    <w:p w:rsidR="00A867F9" w:rsidRDefault="00A867F9" w:rsidP="00D26498">
      <w:pPr>
        <w:jc w:val="both"/>
        <w:rPr>
          <w:szCs w:val="18"/>
        </w:rPr>
      </w:pP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1"/>
        <w:spacing w:before="120" w:after="60"/>
      </w:pPr>
      <w:r>
        <w:lastRenderedPageBreak/>
        <w:t>Informácie o konsolidovanom celku</w:t>
      </w:r>
    </w:p>
    <w:p w:rsidR="00A123A5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</w:t>
      </w:r>
      <w:r w:rsidR="00D26498">
        <w:rPr>
          <w:b/>
        </w:rPr>
        <w:t xml:space="preserve"> </w:t>
      </w:r>
      <w:r w:rsidR="00D26498">
        <w:t>Spoločnosť sa nezahrňuje do konsolidovanej účtovnej závierky so žiadnou spoločnosťou.</w:t>
      </w:r>
    </w:p>
    <w:p w:rsidR="00722E3B" w:rsidRDefault="00722E3B" w:rsidP="00657480">
      <w:pPr>
        <w:pStyle w:val="odstavec"/>
      </w:pPr>
    </w:p>
    <w:p w:rsidR="00A123A5" w:rsidRDefault="00A123A5" w:rsidP="004D3B4A">
      <w:pPr>
        <w:pStyle w:val="Nadpis1"/>
        <w:spacing w:before="120" w:after="60"/>
      </w:pPr>
      <w:bookmarkStart w:id="9" w:name="_Toc530739899"/>
      <w:r>
        <w:t xml:space="preserve">Informácie o účtovných zásadách a účtovných metódach  </w:t>
      </w:r>
      <w:bookmarkEnd w:id="9"/>
    </w:p>
    <w:p w:rsidR="00A123A5" w:rsidRDefault="00A123A5" w:rsidP="004D3B4A">
      <w:pPr>
        <w:pStyle w:val="Zkladntext"/>
      </w:pPr>
    </w:p>
    <w:p w:rsidR="00D26498" w:rsidRDefault="00D26498" w:rsidP="00D26498">
      <w:pPr>
        <w:pStyle w:val="abc"/>
      </w:pPr>
      <w:r>
        <w:t>Východiská pre zostavenie účtovnej závierky</w:t>
      </w:r>
    </w:p>
    <w:p w:rsidR="00D26498" w:rsidRDefault="00D26498" w:rsidP="00657480"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26498" w:rsidRDefault="00D26498" w:rsidP="00D26498">
      <w:pPr>
        <w:pStyle w:val="Zkladntext"/>
        <w:ind w:left="450"/>
        <w:rPr>
          <w:sz w:val="20"/>
        </w:rPr>
      </w:pPr>
      <w:r>
        <w:rPr>
          <w:sz w:val="20"/>
        </w:rPr>
        <w:t>Účtovné metódy a všeobecné účtovné zásady boli účtovnou jednotkou konzistentne aplikované okrem: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účtovanie rozdielu medzi uznanou hodnotou vkladu a účtovnou hodnotou vkladaného majetku u vkladateľa. Tento rozdiel sa pri nepeňaž</w:t>
      </w:r>
      <w:r w:rsidR="00722E3B">
        <w:rPr>
          <w:sz w:val="20"/>
        </w:rPr>
        <w:t>ných vkladoch od 1. januára 2010</w:t>
      </w:r>
      <w:r w:rsidRPr="00356406">
        <w:rPr>
          <w:sz w:val="20"/>
        </w:rPr>
        <w:t xml:space="preserve"> účtuje s vplyvom na výsledok hospodárenia, a nie do vlastného imania,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úrokov z cudzích zdrojov, ktoré vznikli do momentu zaradenia dlhodobého nehmotného majetku do používani</w:t>
      </w:r>
      <w:r w:rsidR="00722E3B">
        <w:rPr>
          <w:sz w:val="20"/>
        </w:rPr>
        <w:t>a a ktoré nie sú od 1. júla 2010</w:t>
      </w:r>
      <w:r w:rsidRPr="00356406">
        <w:rPr>
          <w:sz w:val="20"/>
        </w:rPr>
        <w:t xml:space="preserve"> súčasťou obstarávacej ceny dlhodobého nehmotného majetku.</w:t>
      </w:r>
    </w:p>
    <w:p w:rsidR="00722E3B" w:rsidRDefault="00722E3B" w:rsidP="00722E3B">
      <w:pPr>
        <w:pStyle w:val="Zkladntext"/>
        <w:ind w:left="0"/>
      </w:pPr>
    </w:p>
    <w:p w:rsidR="00722E3B" w:rsidRDefault="00722E3B" w:rsidP="00722E3B">
      <w:pPr>
        <w:pStyle w:val="abc"/>
      </w:pPr>
      <w:r>
        <w:t>Dlhodobý nehmotný a dlhodobý hmotný majetok</w:t>
      </w:r>
    </w:p>
    <w:p w:rsidR="00722E3B" w:rsidRDefault="00722E3B" w:rsidP="00657480">
      <w:pPr>
        <w:pStyle w:val="odstavec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 xml:space="preserve">Súčasťou obstarávacej ceny dlhodobého hmotného majetku od 1.1.2003 nie sú úroky z cudzích zdrojov ani realizované kurzové rozdiely, ktoré vznikli do momentu uvedenia dlhodobého hmotného majetku do používania.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>Súčasťou obstarávacej ceny dlhodobého nehmotného majetku od 1.7.2003 nie sú úroky z cudzích zdrojov, ktoré vznikli do momentu uvedenia dlhodobého nehmotného majetku do používania.</w:t>
      </w:r>
    </w:p>
    <w:p w:rsidR="00722E3B" w:rsidRDefault="00722E3B" w:rsidP="00657480">
      <w:pPr>
        <w:pStyle w:val="odstavec"/>
      </w:pPr>
      <w:r>
        <w:t>Hodnota obstarávaného dlhodobého hmotného a nehmotného majetku, ktorý sa ešte nepoužíva, sa zníži o opravnú položku vo výške zodpovedajúcej jeho opotrebeniu a zníženiu úžitkovej hodnoty.</w:t>
      </w:r>
    </w:p>
    <w:p w:rsidR="00722E3B" w:rsidRDefault="00722E3B" w:rsidP="00657480">
      <w:pPr>
        <w:pStyle w:val="odstavec"/>
      </w:pPr>
      <w: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722E3B" w:rsidRDefault="00722E3B" w:rsidP="00657480">
      <w:pPr>
        <w:pStyle w:val="odstavec"/>
      </w:pPr>
      <w:r>
        <w:t>Dlhodobý majetok nadobudnutý bezodplatne by sa oceňoval reprodukčnou obstarávacou cenou, čo je cena, za ktorú by sa majetok obstaral v čase, keď sa o ňom účtuje.</w:t>
      </w:r>
    </w:p>
    <w:p w:rsidR="00722E3B" w:rsidRDefault="00722E3B" w:rsidP="00657480">
      <w:pPr>
        <w:pStyle w:val="odstavec"/>
      </w:pPr>
      <w:r>
        <w:t>Dlhodobý majetok nadobudnutý bezodplatne od spoločníkov ani od iných osôb Spoločnosť nevlastní.</w:t>
      </w:r>
    </w:p>
    <w:p w:rsidR="00722E3B" w:rsidRDefault="00722E3B" w:rsidP="00657480">
      <w:pPr>
        <w:pStyle w:val="odstavec"/>
      </w:pPr>
      <w:r>
        <w:t>Náklady na výskum sa neaktivujú, ale sa účtujú do nákladov účtovného obdobia, v ktorom vznikli. Náklady na vývoj sa účtujú do obdobia, v ktorom vznikli, ale tie, ktoré sa vzťahujú na jasne definovaný výrobok alebo proces, pri ktorých je možné preukázať technickú realizovateľnosť a možnosť predaja a Spoločnosť má dostatočné zdroje na dokončenie projektu, jeho predaj alebo na vnútorné využitie jeho výsledkov, aktivuje sa, a to vo výške, ktorá by sa pravdepodobne dala získa späť z budúcich ekonomických úžitkov.</w:t>
      </w:r>
    </w:p>
    <w:p w:rsidR="00722E3B" w:rsidRDefault="00722E3B" w:rsidP="00657480">
      <w:pPr>
        <w:pStyle w:val="odstavec"/>
      </w:pPr>
      <w:r>
        <w:t>Aktivované náklady na vývoj sa odpisujú počas obdobia maximálne 5 rokov, a to v tých účtovných obdobiach, v ktorých sa očakáva predaj produktu alebo využívanie procesu. Ak sa zníži ich hodnota, odpisuje sa na sumu, ktorá sa pravdepodobne dá  získa späť z budúcich ekonomických úžitkov.</w:t>
      </w:r>
    </w:p>
    <w:p w:rsidR="00722E3B" w:rsidRDefault="00722E3B" w:rsidP="00657480">
      <w:pPr>
        <w:pStyle w:val="odstavec"/>
      </w:pPr>
      <w:r>
        <w:t>Odpisy dlhodobého nehmotného majetku sú stanovené vychádzajúc z predpokladanej doby jeho používania a predpokladaného priebehu jeho opotrebenia počas 4 rokov. Odpisovať sa začína v mesiaci, v ktorom je uvedený do používania. Drobný dlhodobý nehmotný majetok, ktorého obstarávacia cena (resp. vlastné náklady) je 2 400 € a nižšia, sa odpisuje metódou vlastných odpisov (50% v jednom roku, 50% v nasledujúcom roku). Drobný nehmotný majetok pod 200 € sa odpíše jednorazovo pri uvedení do používania.</w:t>
      </w:r>
    </w:p>
    <w:p w:rsidR="00722E3B" w:rsidRDefault="00722E3B" w:rsidP="00657480">
      <w:pPr>
        <w:pStyle w:val="odstavec"/>
      </w:pPr>
      <w:r>
        <w:t>Predpokladaná doba používania, metóda odpisovania a odpisová sadzba sú uvedené v nasledujúcej tabuľke:</w:t>
      </w:r>
    </w:p>
    <w:p w:rsidR="00722E3B" w:rsidRDefault="00722E3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A123A5" w:rsidRDefault="00CA2B5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CA2B56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lastRenderedPageBreak/>
              <w:t>Oceniteľné práva (licencia)</w:t>
            </w:r>
          </w:p>
        </w:tc>
        <w:tc>
          <w:tcPr>
            <w:tcW w:w="1559" w:type="dxa"/>
          </w:tcPr>
          <w:p w:rsidR="00A123A5" w:rsidRDefault="00CA2B5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CA2B56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A123A5" w:rsidRDefault="00722E3B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722E3B" w:rsidP="0000290B">
            <w:pPr>
              <w:pStyle w:val="Tabulka"/>
              <w:jc w:val="center"/>
            </w:pPr>
            <w:r>
              <w:t>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722E3B" w:rsidP="0000290B">
            <w:pPr>
              <w:pStyle w:val="Tabulka"/>
              <w:jc w:val="center"/>
            </w:pPr>
            <w:r>
              <w:t>50</w:t>
            </w:r>
          </w:p>
        </w:tc>
      </w:tr>
    </w:tbl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123A5" w:rsidRDefault="00A123A5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123A5" w:rsidRDefault="00CA2B5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CA2B56" w:rsidP="0000290B">
            <w:pPr>
              <w:pStyle w:val="Tabulka"/>
              <w:jc w:val="center"/>
            </w:pPr>
            <w:r>
              <w:t>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123A5" w:rsidRDefault="00CA2B56" w:rsidP="0000290B">
            <w:pPr>
              <w:pStyle w:val="Tabulka"/>
              <w:jc w:val="center"/>
            </w:pPr>
            <w:r>
              <w:t>4</w:t>
            </w:r>
            <w:r w:rsidR="00A123A5">
              <w:t xml:space="preserve"> až 12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CA2B56" w:rsidP="0000290B">
            <w:pPr>
              <w:pStyle w:val="Tabulka"/>
              <w:jc w:val="center"/>
            </w:pPr>
            <w:r>
              <w:t>8,3 až 25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 xml:space="preserve">16 až </w:t>
            </w:r>
            <w:r w:rsidR="00CA2B56">
              <w:t>25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123A5" w:rsidRDefault="00722E3B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722E3B" w:rsidP="00722E3B">
            <w:pPr>
              <w:pStyle w:val="Tabulka"/>
            </w:pPr>
            <w:r>
              <w:t xml:space="preserve">       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722E3B" w:rsidP="0000290B">
            <w:pPr>
              <w:pStyle w:val="Tabulka"/>
              <w:jc w:val="center"/>
            </w:pPr>
            <w:r>
              <w:t>50</w:t>
            </w:r>
          </w:p>
        </w:tc>
      </w:tr>
    </w:tbl>
    <w:p w:rsidR="00A123A5" w:rsidRDefault="00A123A5" w:rsidP="00251BF2">
      <w:pPr>
        <w:pStyle w:val="Pismenka"/>
        <w:numPr>
          <w:ilvl w:val="0"/>
          <w:numId w:val="0"/>
        </w:num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722E3B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   </w:t>
      </w:r>
      <w:r>
        <w:t>Cenné papiere a podiely Spoločnosť nevlastní.</w:t>
      </w:r>
    </w:p>
    <w:p w:rsidR="00A123A5" w:rsidRDefault="00A123A5" w:rsidP="004D3B4A">
      <w:pPr>
        <w:pStyle w:val="Zkladntext"/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Obstarávacia cena zahrňuje cenu zásob a náklady súvisiace s obstaraním (clo, prepravu, poistné, provízie a pod.) znížené o zľavy z ceny. Zľava z ceny poskytnutá k už predaným alebo spotrebovaným zásobám sa účtuje ako zníženie nákladov na predané alebo spotrebované zásoby. Úroky z cudzích zdrojov nie sú súčasťou obstarávacej ceny.  Spoločnosť účtuje o zásobách spôsobom A tak, ako to definujú postupy účtovania. Úbytok zásob sa účtuje v cene zistenej metódou váženého aritmetického priemeru.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Správna réžia a odbytové náklady nie sú súčasťou vlastných nákladov. Súčasťou vlastných nákladov nie sú úroky z cudzích zdrojov.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Čistá realizačná hodnota je predpokladaná predajná cena znížená o predpokladané náklady na ich dokončenie a o predpokladané náklady súvisiace s ich predajom.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Zníženie hodnoty zásob sa upravuje vytvorením opravnej položky.</w:t>
      </w:r>
    </w:p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A123A5" w:rsidRDefault="00A123A5" w:rsidP="004D3B4A">
      <w:pPr>
        <w:pStyle w:val="Zkladntext"/>
      </w:pPr>
      <w:r>
        <w:t xml:space="preserve">Zákazková výroba sa </w:t>
      </w:r>
      <w:r w:rsidR="00722E3B">
        <w:t>v spoločnosti nevykonáva.</w:t>
      </w:r>
    </w:p>
    <w:p w:rsidR="00A123A5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Pr="00423AFA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>Pohľadávky</w:t>
      </w:r>
    </w:p>
    <w:p w:rsidR="00722E3B" w:rsidRDefault="00722E3B" w:rsidP="00657480">
      <w:pPr>
        <w:pStyle w:val="odstavec"/>
      </w:pPr>
      <w:r>
        <w:t>Pohľadávky sa pri ich vzniku oceňujú ich menovitou hodnotou; 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722E3B" w:rsidRDefault="00722E3B" w:rsidP="00657480">
      <w:pPr>
        <w:pStyle w:val="odstavec"/>
      </w:pPr>
      <w:r>
        <w:t xml:space="preserve">Od r.2008 – účtované pravidlá pre tvorbu opravných položiek k pohľadávkam vychádzajú zo zákona o dani z príjmov, t.j. pravidlá sa rovnajú daňovým opravným položkám, ale účtovne sa tvoria aj ďalej, bez ohľadu na ďalšie kritéria zákona o dani z príjmov, teda v absolútnej hodnote sa nerovnajú. </w:t>
      </w:r>
    </w:p>
    <w:p w:rsidR="00722E3B" w:rsidRDefault="00722E3B" w:rsidP="00657480">
      <w:pPr>
        <w:pStyle w:val="odstavec"/>
      </w:pPr>
      <w:r>
        <w:t>Daňové opravné položky k pohľadávkam, ktoré boli tvorené pred rokom 2008 boli prehodnotené a upravené na aktuálne znenie zákona o Dani z príjmov od 1.1.2010, ktoré sú nasledovné: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2833"/>
      </w:tblGrid>
      <w:tr w:rsidR="00722E3B" w:rsidTr="00A53F8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Po lehote splatnosti viac ako</w:t>
            </w:r>
          </w:p>
        </w:tc>
        <w:tc>
          <w:tcPr>
            <w:tcW w:w="2833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Sadzba v % pri tvorbe opravných položiek</w:t>
            </w:r>
          </w:p>
        </w:tc>
      </w:tr>
      <w:tr w:rsidR="00722E3B" w:rsidTr="00A53F8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r>
              <w:t>Pohľadávky</w:t>
            </w: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  <w:rPr>
                <w:b/>
              </w:rPr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360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20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720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50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1 080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100</w:t>
            </w:r>
          </w:p>
        </w:tc>
      </w:tr>
    </w:tbl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123A5" w:rsidRDefault="00A123A5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123A5" w:rsidRDefault="00A123A5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A123A5" w:rsidRDefault="00A123A5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A123A5" w:rsidRDefault="00A123A5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A123A5" w:rsidRDefault="00A123A5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FE5867" w:rsidRDefault="00FE5867" w:rsidP="00FE5867">
      <w:pPr>
        <w:pStyle w:val="Zkladntext"/>
        <w:ind w:left="0"/>
      </w:pPr>
    </w:p>
    <w:p w:rsidR="00FE5867" w:rsidRDefault="00FE5867" w:rsidP="00657480">
      <w:pPr>
        <w:pStyle w:val="odstavec"/>
      </w:pPr>
      <w:r>
        <w:t>Odložená daňová pohľadávka sa účtuje iba do takej výšky, do akej je pravdepodobné, že bude možné dočasné rozdiely vyrovnať voči budúcemu základu dane.</w:t>
      </w:r>
    </w:p>
    <w:p w:rsidR="00FE5867" w:rsidRDefault="00FE5867" w:rsidP="0086646D">
      <w:pPr>
        <w:pStyle w:val="odstavec"/>
      </w:pPr>
      <w:r>
        <w:t xml:space="preserve">Pri výpočte odloženej dane sa použije sadzba dane z príjmov, o ktorej sa predpokladá, že bude platiť v čase vyrovnania odloženej </w:t>
      </w:r>
      <w:proofErr w:type="spellStart"/>
      <w:r>
        <w:t>dan</w:t>
      </w:r>
      <w:proofErr w:type="spellEnd"/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123A5" w:rsidRDefault="00A123A5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A123A5" w:rsidRPr="00C24311" w:rsidRDefault="00A123A5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A123A5" w:rsidRPr="00C24311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123A5" w:rsidRDefault="00A123A5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E5867" w:rsidRDefault="00FE5867" w:rsidP="004D3B4A">
      <w:pPr>
        <w:pStyle w:val="Zkladntext"/>
      </w:pPr>
    </w:p>
    <w:p w:rsidR="00FE5867" w:rsidRPr="002A6D2C" w:rsidRDefault="00FE5867" w:rsidP="00657480">
      <w:pPr>
        <w:pStyle w:val="odstavec"/>
      </w:pPr>
      <w:r w:rsidRPr="002A6D2C">
        <w:t xml:space="preserve">Finančný </w:t>
      </w:r>
      <w:r>
        <w:t xml:space="preserve">prenájom (s kúpnou opciou; bez kúpnej opcie je považovaný za operatívny prenájom), kedy </w:t>
      </w:r>
      <w:r w:rsidRPr="002A6D2C">
        <w:t xml:space="preserve"> je</w:t>
      </w:r>
      <w:r>
        <w:t xml:space="preserve"> majetok prenajatý na základe zmluvy uzatvorenej 1.1.2004 a neskôr, sa vykazuje v majetku nájomcu, nie vlastníka.</w:t>
      </w:r>
      <w:r w:rsidRPr="002A6D2C">
        <w:t xml:space="preserve"> </w:t>
      </w:r>
      <w:r>
        <w:t>Jedná sa potom o o</w:t>
      </w:r>
      <w:r w:rsidRPr="002A6D2C">
        <w:t>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Každá platba nájomného je alokovaná medzi splátku istiny a finančné náklady, ktoré sú vypočítané metódou efektívnej úrokovej miery. Finančné náklady sa účtujú na ťarchu účtu 562 – Úroky.</w:t>
      </w:r>
    </w:p>
    <w:p w:rsidR="00FE5867" w:rsidRDefault="00FE5867" w:rsidP="00657480">
      <w:pPr>
        <w:pStyle w:val="odstavec"/>
      </w:pPr>
      <w:r w:rsidRPr="002A6D2C">
        <w:t xml:space="preserve"> Finančný </w:t>
      </w:r>
      <w:r>
        <w:t>prenájom</w:t>
      </w:r>
      <w:r w:rsidRPr="002A6D2C">
        <w:t xml:space="preserve"> sa aktivuje v účtovníctve nájomcu v deň prijatia majetku na príslušný účet majetku (so súvzťažným zápisom v prospech účtu 474 – Záväzky z</w:t>
      </w:r>
      <w:r>
        <w:t> </w:t>
      </w:r>
      <w:r w:rsidRPr="002A6D2C">
        <w:t>nájmu</w:t>
      </w:r>
      <w:r>
        <w:t>, rozčleneného na dlhodobú časť, kde sú splátky splatné za viac ako 1 rok, a na krátkodobú časť, kde sú splátky do 1 roka</w:t>
      </w:r>
      <w:r w:rsidRPr="002A6D2C">
        <w:t>) v ocenení, ktoré sa rovná celkovej výške dohodnutých platieb znížených o nerealizované finančné náklady. Majetok obstaraný formou finančného prenájmu sa odpisuje v účtovníctve nájomcu. Spoločnosť nemala finančný leasing v doterajšej dobe existencie.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A123A5" w:rsidRDefault="00A123A5" w:rsidP="004D3B4A">
      <w:pPr>
        <w:pStyle w:val="Zkladntext"/>
      </w:pPr>
      <w:r>
        <w:t>Deriváty sa oceňujú reálnou hodnotou.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123A5" w:rsidRDefault="00A123A5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A123A5" w:rsidRDefault="00A123A5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A123A5" w:rsidRDefault="00A123A5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 w:rsidR="00FE5867" w:rsidRPr="00FE5867">
        <w:t xml:space="preserve"> </w:t>
      </w:r>
      <w:r w:rsidR="00FE5867">
        <w:t>Tržby sú účtované ku dňu splnenia dodávky alebo služby.</w:t>
      </w:r>
    </w:p>
    <w:p w:rsidR="00A123A5" w:rsidRDefault="00A123A5" w:rsidP="00FE5867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A123A5" w:rsidRPr="00B1412B" w:rsidRDefault="00A123A5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A123A5" w:rsidRDefault="00A123A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B20BF9" w:rsidRDefault="00A123A5" w:rsidP="00C06B90">
      <w:pPr>
        <w:pStyle w:val="Zkladntext"/>
      </w:pPr>
      <w:r>
        <w:t>Prehľad o pohybe dlhodobého nehmotného majetku a dlhodobého hmo</w:t>
      </w:r>
      <w:r w:rsidR="00C06B90">
        <w:t>tného majetku od 1. januára 2014</w:t>
      </w:r>
      <w:r>
        <w:t xml:space="preserve"> do </w:t>
      </w:r>
      <w:r>
        <w:br/>
        <w:t xml:space="preserve">31. </w:t>
      </w:r>
      <w:r w:rsidR="00C06B90">
        <w:t>decembra 204</w:t>
      </w:r>
      <w:r w:rsidR="000A7051">
        <w:t>3</w:t>
      </w:r>
      <w:r w:rsidRPr="00C24B6B">
        <w:t xml:space="preserve"> a za porovnateľné obdobi</w:t>
      </w:r>
      <w:r w:rsidR="00C06B90">
        <w:t>e od 1. januára 2013 do 31. decembra 2013</w:t>
      </w:r>
      <w:r w:rsidRPr="00C24B6B">
        <w:t xml:space="preserve"> je uvedený </w:t>
      </w:r>
      <w:r w:rsidR="00C06B90">
        <w:t>v priloženej tabuľke.</w:t>
      </w: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C06B90" w:rsidRDefault="00C06B90" w:rsidP="00234FC8">
      <w:pPr>
        <w:pStyle w:val="Zkladntext"/>
        <w:ind w:left="0"/>
      </w:pPr>
    </w:p>
    <w:p w:rsidR="00C06B90" w:rsidRDefault="00C06B90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FA04F0" w:rsidRDefault="00FA04F0" w:rsidP="00FE5867">
      <w:pPr>
        <w:pStyle w:val="Nadpis2"/>
        <w:numPr>
          <w:ilvl w:val="0"/>
          <w:numId w:val="0"/>
        </w:numPr>
        <w:rPr>
          <w:lang w:val="de-DE"/>
        </w:rPr>
      </w:pPr>
    </w:p>
    <w:p w:rsidR="00A123A5" w:rsidRDefault="00A123A5" w:rsidP="00FA04F0">
      <w:pPr>
        <w:pStyle w:val="Nadpis2"/>
        <w:numPr>
          <w:ilvl w:val="0"/>
          <w:numId w:val="25"/>
        </w:numPr>
      </w:pPr>
      <w:r>
        <w:t>Dlhodobý finančný majetok</w:t>
      </w:r>
    </w:p>
    <w:p w:rsidR="00A123A5" w:rsidRDefault="00A123A5" w:rsidP="004D3B4A">
      <w:pPr>
        <w:pStyle w:val="Zkladntext"/>
      </w:pPr>
    </w:p>
    <w:p w:rsidR="00FA04F0" w:rsidRDefault="00FE5867" w:rsidP="0086646D">
      <w:pPr>
        <w:pStyle w:val="odstavec"/>
      </w:pPr>
      <w:r>
        <w:t>Dlhodobý finančný majetok Spoločnosť nevlastní.</w:t>
      </w:r>
    </w:p>
    <w:p w:rsidR="0086646D" w:rsidRDefault="0086646D" w:rsidP="0086646D">
      <w:pPr>
        <w:pStyle w:val="odstavec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2" w:name="_Toc530739903"/>
      <w:r w:rsidRPr="00E3042F">
        <w:t>Zásoby</w:t>
      </w:r>
      <w:bookmarkEnd w:id="12"/>
    </w:p>
    <w:p w:rsidR="00A123A5" w:rsidRDefault="00A123A5" w:rsidP="004D3B4A">
      <w:pPr>
        <w:pStyle w:val="Zkladntext"/>
      </w:pPr>
    </w:p>
    <w:p w:rsidR="00FA04F0" w:rsidRDefault="0086646D" w:rsidP="0086646D">
      <w:pPr>
        <w:pStyle w:val="Zkladntext"/>
      </w:pPr>
      <w:r>
        <w:t>Spoločnosť netvorila opravné</w:t>
      </w:r>
      <w:r w:rsidR="00C06B90">
        <w:t xml:space="preserve"> položky k zásobám k 31.12.2014</w:t>
      </w:r>
      <w:r>
        <w:t>.</w:t>
      </w:r>
    </w:p>
    <w:p w:rsidR="00A123A5" w:rsidRDefault="00A123A5" w:rsidP="004D3B4A">
      <w:pPr>
        <w:pStyle w:val="Zkladntext"/>
      </w:pPr>
    </w:p>
    <w:p w:rsidR="00A123A5" w:rsidRDefault="00A123A5" w:rsidP="00C76D6A">
      <w:pPr>
        <w:ind w:left="426"/>
      </w:pPr>
    </w:p>
    <w:p w:rsidR="00A123A5" w:rsidRDefault="00A123A5">
      <w:pPr>
        <w:pStyle w:val="Nadpis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A123A5" w:rsidRDefault="00A123A5" w:rsidP="00CA441D">
      <w:pPr>
        <w:pStyle w:val="Zkladntext"/>
      </w:pPr>
    </w:p>
    <w:p w:rsidR="00A123A5" w:rsidRDefault="000A7051" w:rsidP="00CA441D">
      <w:pPr>
        <w:pStyle w:val="Zkladntext"/>
      </w:pPr>
      <w:r>
        <w:t xml:space="preserve">Spoločnosť </w:t>
      </w:r>
      <w:r w:rsidR="0086646D">
        <w:t>tvorila opravné po</w:t>
      </w:r>
      <w:r>
        <w:t>ložky k pohľadávkam k 31.12.2013 nasledovne:</w:t>
      </w:r>
    </w:p>
    <w:p w:rsidR="000A7051" w:rsidRDefault="000A7051" w:rsidP="000A7051">
      <w:pPr>
        <w:pStyle w:val="Zkladntext"/>
        <w:numPr>
          <w:ilvl w:val="0"/>
          <w:numId w:val="40"/>
        </w:numPr>
      </w:pPr>
      <w:r>
        <w:t>tvorba opravnej položky k neuhradeným pohľadávkam so splatnosťou v roku 2011 – 50% z nominálnej hodnoty pohľadávky,</w:t>
      </w:r>
    </w:p>
    <w:p w:rsidR="000A7051" w:rsidRDefault="000A7051" w:rsidP="000A7051">
      <w:pPr>
        <w:pStyle w:val="Zkladntext"/>
        <w:numPr>
          <w:ilvl w:val="0"/>
          <w:numId w:val="40"/>
        </w:numPr>
      </w:pPr>
      <w:r>
        <w:t>tvorba opravnej položky k neuhradeným pohľadávkam so splatnosťou v roku 2012 – 20% z nominálnej hodnoty pohľadávky.</w:t>
      </w:r>
    </w:p>
    <w:p w:rsidR="00A123A5" w:rsidRDefault="00A123A5" w:rsidP="00CA441D">
      <w:pPr>
        <w:pStyle w:val="Zkladntext"/>
      </w:pPr>
    </w:p>
    <w:p w:rsidR="00A123A5" w:rsidRPr="00395629" w:rsidRDefault="00A123A5" w:rsidP="009D0700">
      <w:pPr>
        <w:pStyle w:val="Zkladntext"/>
        <w:rPr>
          <w:lang w:val="de-DE"/>
        </w:rPr>
      </w:pPr>
    </w:p>
    <w:p w:rsidR="00A123A5" w:rsidRPr="00395629" w:rsidRDefault="00A123A5" w:rsidP="009D0700">
      <w:pPr>
        <w:pStyle w:val="Zkladntext"/>
        <w:rPr>
          <w:lang w:val="de-DE"/>
        </w:rPr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Pr="00A53F8F" w:rsidRDefault="00A123A5" w:rsidP="00CA441D">
      <w:pPr>
        <w:pStyle w:val="Zkladntext"/>
      </w:pPr>
      <w:r w:rsidRPr="00A53F8F">
        <w:lastRenderedPageBreak/>
        <w:t>Veková štruktúra pohľadávok za bežné účtovné obdobie je uvedená v nasledujúcom prehľade:</w:t>
      </w:r>
    </w:p>
    <w:p w:rsidR="00A123A5" w:rsidRPr="00A53F8F" w:rsidRDefault="00A123A5" w:rsidP="00CA441D">
      <w:pPr>
        <w:pStyle w:val="Zkladntext"/>
      </w:pPr>
    </w:p>
    <w:p w:rsidR="00A123A5" w:rsidRPr="00A53F8F" w:rsidRDefault="00A123A5" w:rsidP="00CA441D">
      <w:pPr>
        <w:pStyle w:val="Zkladntext"/>
      </w:pPr>
    </w:p>
    <w:bookmarkStart w:id="14" w:name="_MON_1399176495"/>
    <w:bookmarkEnd w:id="14"/>
    <w:p w:rsidR="00A123A5" w:rsidRDefault="00C06B90" w:rsidP="00342E08">
      <w:pPr>
        <w:pStyle w:val="Zkladntext"/>
      </w:pPr>
      <w:r w:rsidRPr="00A53F8F">
        <w:object w:dxaOrig="8978" w:dyaOrig="6036">
          <v:shape id="_x0000_i1027" type="#_x0000_t75" style="width:435.75pt;height:326.25pt" o:ole="" o:preferrelative="f">
            <v:imagedata r:id="rId10" o:title=""/>
            <o:lock v:ext="edit" aspectratio="f"/>
          </v:shape>
          <o:OLEObject Type="Embed" ProgID="Excel.Sheet.12" ShapeID="_x0000_i1027" DrawAspect="Content" ObjectID="_1489349067" r:id="rId11"/>
        </w:object>
      </w: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123A5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A123A5" w:rsidRDefault="00A123A5" w:rsidP="00342E08">
      <w:pPr>
        <w:pStyle w:val="Zkladntext"/>
      </w:pPr>
    </w:p>
    <w:bookmarkStart w:id="15" w:name="_MON_1399177199"/>
    <w:bookmarkEnd w:id="15"/>
    <w:p w:rsidR="00A123A5" w:rsidRDefault="00C06B90" w:rsidP="00CA441D">
      <w:pPr>
        <w:pStyle w:val="Zkladntext"/>
      </w:pPr>
      <w:r>
        <w:object w:dxaOrig="8978" w:dyaOrig="6036">
          <v:shape id="_x0000_i1026" type="#_x0000_t75" style="width:435.75pt;height:326.25pt" o:ole="" o:preferrelative="f">
            <v:imagedata r:id="rId12" o:title=""/>
            <o:lock v:ext="edit" aspectratio="f"/>
          </v:shape>
          <o:OLEObject Type="Embed" ProgID="Excel.Sheet.12" ShapeID="_x0000_i1026" DrawAspect="Content" ObjectID="_1489349068" r:id="rId13"/>
        </w:object>
      </w:r>
    </w:p>
    <w:p w:rsidR="0086646D" w:rsidRDefault="0086646D" w:rsidP="00CA441D">
      <w:pPr>
        <w:pStyle w:val="Zkladntext"/>
      </w:pPr>
    </w:p>
    <w:p w:rsidR="00A123A5" w:rsidRDefault="00A123A5" w:rsidP="00CA441D">
      <w:pPr>
        <w:pStyle w:val="Zkladntext"/>
      </w:pPr>
      <w:r>
        <w:t>Pohľadávky podľa zostatkovej doby splatnosti sú uvedené v nasledujúcom prehľade:</w:t>
      </w:r>
    </w:p>
    <w:p w:rsidR="00A123A5" w:rsidRDefault="00A123A5" w:rsidP="00CA441D">
      <w:pPr>
        <w:pStyle w:val="Zkladntext"/>
      </w:pPr>
    </w:p>
    <w:p w:rsidR="00A123A5" w:rsidRDefault="00A123A5" w:rsidP="00CA441D">
      <w:pPr>
        <w:pStyle w:val="Zkladntext"/>
      </w:pPr>
    </w:p>
    <w:bookmarkStart w:id="16" w:name="_MON_1399177254"/>
    <w:bookmarkEnd w:id="16"/>
    <w:p w:rsidR="00A123A5" w:rsidRDefault="00C06B90" w:rsidP="00142DDE">
      <w:pPr>
        <w:pStyle w:val="Zkladntext"/>
      </w:pPr>
      <w:r w:rsidRPr="005444E4">
        <w:object w:dxaOrig="8947" w:dyaOrig="2364">
          <v:shape id="_x0000_i1028" type="#_x0000_t75" style="width:429.75pt;height:129pt" o:ole="" o:preferrelative="f">
            <v:imagedata r:id="rId14" o:title=""/>
            <o:lock v:ext="edit" aspectratio="f"/>
          </v:shape>
          <o:OLEObject Type="Embed" ProgID="Excel.Sheet.12" ShapeID="_x0000_i1028" DrawAspect="Content" ObjectID="_1489349069" r:id="rId15"/>
        </w:object>
      </w:r>
      <w:r w:rsidR="00A123A5" w:rsidRPr="00A9048F">
        <w:t xml:space="preserve"> </w:t>
      </w:r>
    </w:p>
    <w:p w:rsidR="00A123A5" w:rsidRDefault="005444E4" w:rsidP="00142DDE">
      <w:pPr>
        <w:pStyle w:val="Zkladntext"/>
      </w:pPr>
      <w:r>
        <w:t>Spoločnosť neeviduje pohľadávky</w:t>
      </w:r>
      <w:r w:rsidR="00174B74">
        <w:t xml:space="preserve"> zabezpečené</w:t>
      </w:r>
      <w:r w:rsidR="00A123A5">
        <w:t xml:space="preserve"> záložným právom alebo inou </w:t>
      </w:r>
      <w:r w:rsidR="00174B74">
        <w:t>formou zabezpečenia.</w:t>
      </w:r>
    </w:p>
    <w:p w:rsidR="00A123A5" w:rsidRDefault="00A123A5" w:rsidP="00142DDE">
      <w:pPr>
        <w:pStyle w:val="Zkladntext"/>
      </w:pPr>
    </w:p>
    <w:p w:rsidR="00A123A5" w:rsidRPr="00423AFA" w:rsidRDefault="00A123A5" w:rsidP="00142DDE">
      <w:pPr>
        <w:pStyle w:val="Zkladntext"/>
      </w:pPr>
    </w:p>
    <w:p w:rsidR="00174B74" w:rsidRDefault="00174B7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174B74" w:rsidRDefault="00174B74" w:rsidP="00CA441D">
      <w:pPr>
        <w:pStyle w:val="Zkladntext"/>
      </w:pPr>
    </w:p>
    <w:p w:rsidR="002567F2" w:rsidRDefault="002567F2" w:rsidP="00CA441D">
      <w:pPr>
        <w:pStyle w:val="Zkladntext"/>
      </w:pPr>
    </w:p>
    <w:p w:rsidR="00A123A5" w:rsidRPr="0086646D" w:rsidRDefault="00A123A5" w:rsidP="00CA441D">
      <w:pPr>
        <w:pStyle w:val="Nadpis2"/>
        <w:numPr>
          <w:ilvl w:val="0"/>
          <w:numId w:val="2"/>
        </w:numPr>
      </w:pPr>
      <w:bookmarkStart w:id="17" w:name="_Toc530739905"/>
      <w:r w:rsidRPr="0086646D">
        <w:lastRenderedPageBreak/>
        <w:t>Finančné účty</w:t>
      </w:r>
      <w:bookmarkEnd w:id="17"/>
    </w:p>
    <w:p w:rsidR="00A123A5" w:rsidRPr="0086646D" w:rsidRDefault="00A123A5" w:rsidP="00CA441D">
      <w:pPr>
        <w:pStyle w:val="Zkladntext"/>
      </w:pPr>
    </w:p>
    <w:p w:rsidR="00A123A5" w:rsidRPr="0086646D" w:rsidRDefault="00A123A5" w:rsidP="00CA441D">
      <w:pPr>
        <w:pStyle w:val="Zkladntext"/>
      </w:pPr>
      <w:r w:rsidRPr="0086646D">
        <w:t>Ako finančné účty sú vykázané peniaze v</w:t>
      </w:r>
      <w:r w:rsidR="0086646D">
        <w:t> </w:t>
      </w:r>
      <w:r w:rsidRPr="0086646D">
        <w:t>pokladnici</w:t>
      </w:r>
      <w:r w:rsidR="0086646D">
        <w:t xml:space="preserve"> a účet v banke. S účtom v banke môže s</w:t>
      </w:r>
      <w:r w:rsidRPr="0086646D">
        <w:t>poločnosť voľne disponovať</w:t>
      </w:r>
      <w:r w:rsidR="002567F2" w:rsidRPr="0086646D">
        <w:t>.</w:t>
      </w:r>
    </w:p>
    <w:p w:rsidR="002567F2" w:rsidRPr="0086646D" w:rsidRDefault="002567F2" w:rsidP="00CA441D">
      <w:pPr>
        <w:pStyle w:val="Zkladntext"/>
      </w:pPr>
    </w:p>
    <w:p w:rsidR="00A123A5" w:rsidRPr="0086646D" w:rsidRDefault="00A123A5" w:rsidP="00CA441D">
      <w:pPr>
        <w:pStyle w:val="Zkladntext"/>
      </w:pPr>
      <w:r w:rsidRPr="0086646D">
        <w:t>Prehľad jednotlivých položiek finančných účtov:</w:t>
      </w:r>
    </w:p>
    <w:p w:rsidR="00A123A5" w:rsidRPr="0086646D" w:rsidRDefault="00A123A5" w:rsidP="00CA441D">
      <w:pPr>
        <w:pStyle w:val="Zkladntext"/>
      </w:pPr>
    </w:p>
    <w:bookmarkStart w:id="18" w:name="_MON_1399177332"/>
    <w:bookmarkEnd w:id="18"/>
    <w:p w:rsidR="00A123A5" w:rsidRDefault="00C06B90" w:rsidP="00086A82">
      <w:pPr>
        <w:pStyle w:val="Zkladntext"/>
      </w:pPr>
      <w:r w:rsidRPr="0086646D">
        <w:object w:dxaOrig="8963" w:dyaOrig="1877">
          <v:shape id="_x0000_i1029" type="#_x0000_t75" style="width:430.5pt;height:101.25pt" o:ole="" o:preferrelative="f">
            <v:imagedata r:id="rId16" o:title=""/>
            <o:lock v:ext="edit" aspectratio="f"/>
          </v:shape>
          <o:OLEObject Type="Embed" ProgID="Excel.Sheet.12" ShapeID="_x0000_i1029" DrawAspect="Content" ObjectID="_1489349070" r:id="rId17"/>
        </w:object>
      </w:r>
    </w:p>
    <w:p w:rsidR="00FA04F0" w:rsidRDefault="00FA04F0" w:rsidP="00086A82">
      <w:pPr>
        <w:pStyle w:val="Zkladntext"/>
        <w:rPr>
          <w:b/>
        </w:rPr>
      </w:pPr>
    </w:p>
    <w:p w:rsidR="00A123A5" w:rsidRDefault="00A123A5" w:rsidP="005C6B1A">
      <w:pPr>
        <w:pStyle w:val="Nadpis2"/>
        <w:numPr>
          <w:ilvl w:val="0"/>
          <w:numId w:val="2"/>
        </w:numPr>
      </w:pPr>
      <w:r>
        <w:t>Krátkodobý finančný majetok</w:t>
      </w:r>
    </w:p>
    <w:p w:rsidR="00A123A5" w:rsidRDefault="00A123A5" w:rsidP="00CA441D">
      <w:pPr>
        <w:pStyle w:val="Zkladntext"/>
      </w:pPr>
    </w:p>
    <w:p w:rsidR="00A123A5" w:rsidRDefault="00174B74" w:rsidP="00CA441D">
      <w:pPr>
        <w:pStyle w:val="Zkladntext"/>
      </w:pPr>
      <w:r>
        <w:t>Spoločnosť neeviduje krátkodobý finančný majetok.</w:t>
      </w:r>
      <w:r w:rsidR="00A123A5">
        <w:t xml:space="preserve"> </w:t>
      </w:r>
    </w:p>
    <w:p w:rsidR="00A123A5" w:rsidRDefault="00A123A5">
      <w:pPr>
        <w:spacing w:after="200" w:line="276" w:lineRule="auto"/>
        <w:rPr>
          <w:b/>
          <w:sz w:val="18"/>
        </w:rPr>
      </w:pPr>
      <w:bookmarkStart w:id="19" w:name="_Toc530739906"/>
    </w:p>
    <w:p w:rsidR="00A123A5" w:rsidRDefault="00A123A5" w:rsidP="00CA441D">
      <w:pPr>
        <w:pStyle w:val="Nadpis2"/>
        <w:numPr>
          <w:ilvl w:val="0"/>
          <w:numId w:val="2"/>
        </w:numPr>
      </w:pPr>
      <w:r>
        <w:t>Časové rozlíšenie</w:t>
      </w:r>
      <w:bookmarkEnd w:id="19"/>
    </w:p>
    <w:p w:rsidR="00A123A5" w:rsidRDefault="00A123A5" w:rsidP="00CA441D">
      <w:pPr>
        <w:pStyle w:val="Zkladntext"/>
      </w:pPr>
    </w:p>
    <w:p w:rsidR="00A123A5" w:rsidRDefault="00AD4685" w:rsidP="00CA441D">
      <w:pPr>
        <w:pStyle w:val="Zkladntext"/>
      </w:pPr>
      <w:r>
        <w:t>Spoločnosť k 31.12.201</w:t>
      </w:r>
      <w:r w:rsidR="00C06B90">
        <w:t>4</w:t>
      </w:r>
      <w:r w:rsidR="00121124">
        <w:t xml:space="preserve"> </w:t>
      </w:r>
      <w:r w:rsidR="00C06B90">
        <w:t>ne</w:t>
      </w:r>
      <w:r w:rsidR="00121124">
        <w:t>účtovala o nákladoch</w:t>
      </w:r>
      <w:r w:rsidR="00C06B90">
        <w:t xml:space="preserve"> budúcich období</w:t>
      </w:r>
      <w:r w:rsidR="000942AE">
        <w:t>.</w:t>
      </w:r>
    </w:p>
    <w:p w:rsidR="00AD4685" w:rsidRDefault="00AD4685" w:rsidP="00CA441D">
      <w:pPr>
        <w:pStyle w:val="Zkladntext"/>
      </w:pPr>
    </w:p>
    <w:p w:rsidR="00AD4685" w:rsidRDefault="00AD4685" w:rsidP="00CA441D">
      <w:pPr>
        <w:pStyle w:val="Zkladntext"/>
      </w:pPr>
    </w:p>
    <w:bookmarkStart w:id="20" w:name="_MON_1399177436"/>
    <w:bookmarkEnd w:id="20"/>
    <w:p w:rsidR="00A123A5" w:rsidRDefault="00C06B90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47" w:dyaOrig="4156">
          <v:shape id="_x0000_i1030" type="#_x0000_t75" style="width:429.75pt;height:224.25pt" o:ole="" o:preferrelative="f">
            <v:imagedata r:id="rId18" o:title=""/>
            <o:lock v:ext="edit" aspectratio="f"/>
          </v:shape>
          <o:OLEObject Type="Embed" ProgID="Excel.Sheet.12" ShapeID="_x0000_i1030" DrawAspect="Content" ObjectID="_1489349071" r:id="rId19"/>
        </w:object>
      </w:r>
    </w:p>
    <w:p w:rsidR="00A123A5" w:rsidRPr="004E1874" w:rsidRDefault="00A123A5" w:rsidP="00B12204">
      <w:pPr>
        <w:pStyle w:val="Zkladntext"/>
        <w:rPr>
          <w:lang w:val="de-DE"/>
        </w:rPr>
      </w:pPr>
    </w:p>
    <w:p w:rsidR="00A123A5" w:rsidRDefault="00A123A5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A123A5" w:rsidRDefault="00A123A5" w:rsidP="00491AF0">
      <w:pPr>
        <w:pStyle w:val="Nadpis1"/>
        <w:spacing w:before="120" w:after="60"/>
      </w:pPr>
      <w:r>
        <w:lastRenderedPageBreak/>
        <w:t>Informácie o údajoch na strane pasív súvahy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A123A5" w:rsidRDefault="00A123A5" w:rsidP="00491AF0"/>
    <w:p w:rsidR="00A123A5" w:rsidRDefault="00A123A5" w:rsidP="00491AF0">
      <w:pPr>
        <w:pStyle w:val="Zkladntext"/>
      </w:pPr>
      <w:r>
        <w:t>Informácie o vlastnom imaní sú uvedené v časti C a P.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Zkladntext"/>
      </w:pPr>
    </w:p>
    <w:p w:rsidR="00A123A5" w:rsidRDefault="00A123A5" w:rsidP="00B20BF9">
      <w:pPr>
        <w:pStyle w:val="Nadpis2"/>
        <w:numPr>
          <w:ilvl w:val="0"/>
          <w:numId w:val="0"/>
        </w:numPr>
        <w:ind w:left="360"/>
      </w:pPr>
      <w:r>
        <w:t>Rezervy</w:t>
      </w:r>
    </w:p>
    <w:bookmarkEnd w:id="21"/>
    <w:p w:rsidR="00A123A5" w:rsidRDefault="00A123A5" w:rsidP="00491AF0">
      <w:pPr>
        <w:pStyle w:val="Zkladntext"/>
      </w:pPr>
    </w:p>
    <w:p w:rsidR="00A123A5" w:rsidRDefault="00121124" w:rsidP="00121124">
      <w:pPr>
        <w:pStyle w:val="Zkladntext"/>
      </w:pPr>
      <w:r>
        <w:t>Spoločnosť netvorila rezervy k 31.1</w:t>
      </w:r>
      <w:r w:rsidR="00C06B90">
        <w:t>2.2014</w:t>
      </w:r>
      <w:r>
        <w:t xml:space="preserve"> nakoľko jej nevznikol na to dôvod.</w:t>
      </w:r>
      <w:bookmarkStart w:id="22" w:name="OLE_LINK17"/>
      <w:bookmarkStart w:id="23" w:name="OLE_LINK18"/>
    </w:p>
    <w:bookmarkEnd w:id="22"/>
    <w:bookmarkEnd w:id="23"/>
    <w:p w:rsidR="00A123A5" w:rsidRDefault="00A123A5" w:rsidP="009B60B7">
      <w:pPr>
        <w:pStyle w:val="Zkladntext"/>
        <w:jc w:val="left"/>
      </w:pP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:rsidR="00A123A5" w:rsidRDefault="00A123A5" w:rsidP="00491AF0">
      <w:pPr>
        <w:pStyle w:val="Zkladntext"/>
      </w:pPr>
    </w:p>
    <w:p w:rsidR="00A123A5" w:rsidRPr="007D517B" w:rsidRDefault="00A123A5" w:rsidP="00491AF0">
      <w:pPr>
        <w:pStyle w:val="Zkladntext"/>
      </w:pPr>
      <w:r w:rsidRPr="007D517B">
        <w:t>Štruktúra záväzkov (okrem bankových úverov) podľa zostatkovej doby splatnosti je uvedená v nasledujúcom prehľade:</w:t>
      </w:r>
    </w:p>
    <w:p w:rsidR="00A123A5" w:rsidRPr="007D517B" w:rsidRDefault="00A123A5" w:rsidP="00491AF0">
      <w:pPr>
        <w:pStyle w:val="Zkladntext"/>
      </w:pPr>
    </w:p>
    <w:bookmarkStart w:id="25" w:name="_MON_1399177601"/>
    <w:bookmarkEnd w:id="25"/>
    <w:p w:rsidR="00A123A5" w:rsidRDefault="00C06B90" w:rsidP="009D0700">
      <w:pPr>
        <w:ind w:left="426"/>
      </w:pPr>
      <w:r w:rsidRPr="007D517B">
        <w:object w:dxaOrig="8883" w:dyaOrig="2828">
          <v:shape id="_x0000_i1031" type="#_x0000_t75" style="width:435pt;height:154.5pt" o:ole="" o:preferrelative="f">
            <v:imagedata r:id="rId20" o:title=""/>
            <o:lock v:ext="edit" aspectratio="f"/>
          </v:shape>
          <o:OLEObject Type="Embed" ProgID="Excel.Sheet.12" ShapeID="_x0000_i1031" DrawAspect="Content" ObjectID="_1489349072" r:id="rId21"/>
        </w:object>
      </w:r>
    </w:p>
    <w:p w:rsidR="00A123A5" w:rsidRDefault="00A123A5" w:rsidP="00491AF0">
      <w:pPr>
        <w:pStyle w:val="Zkladntext"/>
      </w:pPr>
    </w:p>
    <w:p w:rsidR="00A123A5" w:rsidRPr="00121124" w:rsidRDefault="00A123A5" w:rsidP="00E231BA">
      <w:pPr>
        <w:pStyle w:val="Nadpis2"/>
        <w:numPr>
          <w:ilvl w:val="0"/>
          <w:numId w:val="2"/>
        </w:numPr>
      </w:pPr>
      <w:bookmarkStart w:id="26" w:name="_Toc530739910"/>
      <w:r w:rsidRPr="00121124">
        <w:t>Odložený daňový záväzok</w:t>
      </w:r>
      <w:bookmarkEnd w:id="26"/>
    </w:p>
    <w:p w:rsidR="00A123A5" w:rsidRPr="00121124" w:rsidRDefault="00A123A5" w:rsidP="00E231BA"/>
    <w:p w:rsidR="00A123A5" w:rsidRPr="00121124" w:rsidRDefault="000E65BC" w:rsidP="00E231BA">
      <w:pPr>
        <w:pStyle w:val="Zkladntext"/>
      </w:pPr>
      <w:r>
        <w:t>Spoločnosť k 31.12.2014</w:t>
      </w:r>
      <w:r w:rsidR="00121124">
        <w:t xml:space="preserve"> nevykazovala odložený daňový záväzok ani odloženú daňovú pohľadávku</w:t>
      </w:r>
    </w:p>
    <w:p w:rsidR="00A123A5" w:rsidRPr="003D140B" w:rsidRDefault="00A123A5" w:rsidP="00121124">
      <w:pPr>
        <w:pStyle w:val="Zkladntext"/>
        <w:ind w:left="0"/>
      </w:pPr>
    </w:p>
    <w:p w:rsidR="00A123A5" w:rsidRPr="003D140B" w:rsidRDefault="00A123A5" w:rsidP="00D04D91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27" w:name="_Toc530739911"/>
      <w:r>
        <w:t>Sociálny fond</w:t>
      </w:r>
      <w:bookmarkEnd w:id="27"/>
    </w:p>
    <w:p w:rsidR="00A123A5" w:rsidRDefault="00A123A5" w:rsidP="00E231BA">
      <w:pPr>
        <w:pStyle w:val="Zkladntext"/>
      </w:pPr>
    </w:p>
    <w:p w:rsidR="00A123A5" w:rsidRDefault="00121124" w:rsidP="00E231BA">
      <w:pPr>
        <w:pStyle w:val="Zkladntext"/>
      </w:pPr>
      <w:r>
        <w:t>Spol</w:t>
      </w:r>
      <w:r w:rsidR="00AD4685">
        <w:t>očnosť v dôsledku toho, že nemá</w:t>
      </w:r>
      <w:r>
        <w:t xml:space="preserve"> žiadnych zamestnancov</w:t>
      </w:r>
      <w:r w:rsidR="00AD4685">
        <w:t xml:space="preserve">, len </w:t>
      </w:r>
      <w:r w:rsidR="000E65BC">
        <w:t>dvoch študentov pracujúcich</w:t>
      </w:r>
      <w:r w:rsidR="005E629B">
        <w:t xml:space="preserve"> na Dohodu o brigádnickej práci študentov,</w:t>
      </w:r>
      <w:r>
        <w:t xml:space="preserve"> netvorí sociálny fond.</w:t>
      </w:r>
    </w:p>
    <w:p w:rsidR="00A123A5" w:rsidRDefault="00A123A5" w:rsidP="00E231BA">
      <w:pPr>
        <w:pStyle w:val="Zkladntext"/>
      </w:pPr>
    </w:p>
    <w:p w:rsidR="00A123A5" w:rsidRPr="00D16B95" w:rsidRDefault="00A123A5" w:rsidP="00A25722">
      <w:pPr>
        <w:pStyle w:val="Zkladntext"/>
        <w:rPr>
          <w:lang w:val="de-DE"/>
        </w:rPr>
      </w:pPr>
    </w:p>
    <w:p w:rsidR="00A123A5" w:rsidRDefault="00A123A5" w:rsidP="00121124">
      <w:pPr>
        <w:pStyle w:val="Nadpis2"/>
      </w:pPr>
      <w:bookmarkStart w:id="28" w:name="_Toc530739912"/>
      <w:r>
        <w:t>Bankové úvery</w:t>
      </w:r>
      <w:bookmarkEnd w:id="28"/>
    </w:p>
    <w:p w:rsidR="00A123A5" w:rsidRDefault="00A123A5" w:rsidP="00E231BA">
      <w:pPr>
        <w:pStyle w:val="Zkladntext"/>
      </w:pPr>
    </w:p>
    <w:p w:rsidR="00A123A5" w:rsidRDefault="005E629B" w:rsidP="00E231BA">
      <w:pPr>
        <w:pStyle w:val="Zkladntext"/>
      </w:pPr>
      <w:r>
        <w:t xml:space="preserve">Spoločnosť </w:t>
      </w:r>
      <w:r w:rsidR="00643FE1">
        <w:t>čerpá bankové úv</w:t>
      </w:r>
      <w:r w:rsidR="005C6B1A">
        <w:t>e</w:t>
      </w:r>
      <w:r w:rsidR="00643FE1">
        <w:t>r</w:t>
      </w:r>
      <w:r w:rsidR="00121124">
        <w:t>y</w:t>
      </w:r>
      <w:r>
        <w:t xml:space="preserve"> formou kontokorentného účtu a využívania kreditnej karty k bežnému účtu.</w:t>
      </w:r>
      <w:r w:rsidR="000E65BC">
        <w:t xml:space="preserve"> Využila aj úver z ČSOB.</w:t>
      </w:r>
    </w:p>
    <w:p w:rsidR="00A123A5" w:rsidRDefault="00A123A5">
      <w:pPr>
        <w:spacing w:after="200" w:line="276" w:lineRule="auto"/>
        <w:rPr>
          <w:b/>
          <w:sz w:val="18"/>
        </w:rPr>
      </w:pPr>
      <w:bookmarkStart w:id="29" w:name="_Toc530739913"/>
    </w:p>
    <w:p w:rsidR="00A123A5" w:rsidRDefault="00A123A5" w:rsidP="00E231BA">
      <w:pPr>
        <w:pStyle w:val="Nadpis2"/>
        <w:numPr>
          <w:ilvl w:val="0"/>
          <w:numId w:val="2"/>
        </w:numPr>
      </w:pPr>
      <w:r>
        <w:t>Časové rozlíšenie</w:t>
      </w:r>
      <w:bookmarkEnd w:id="29"/>
    </w:p>
    <w:p w:rsidR="00A123A5" w:rsidRDefault="00A123A5" w:rsidP="00E231BA">
      <w:pPr>
        <w:pStyle w:val="Zkladntext"/>
      </w:pPr>
    </w:p>
    <w:p w:rsidR="00A123A5" w:rsidRDefault="000E65BC" w:rsidP="00E231BA">
      <w:pPr>
        <w:pStyle w:val="Zkladntext"/>
      </w:pPr>
      <w:r>
        <w:t>Spoločnosť k 31.12.2014</w:t>
      </w:r>
      <w:r w:rsidR="00121124">
        <w:t xml:space="preserve"> neúčtovala časové rozlíšenie na strane pasív súvahy.</w:t>
      </w:r>
    </w:p>
    <w:p w:rsidR="00A123A5" w:rsidRDefault="00A123A5" w:rsidP="00121124">
      <w:pPr>
        <w:pStyle w:val="Zkladntext"/>
        <w:ind w:left="0"/>
      </w:pPr>
    </w:p>
    <w:p w:rsidR="00A123A5" w:rsidRDefault="00A123A5" w:rsidP="00E231BA">
      <w:pPr>
        <w:pStyle w:val="Zkladntext"/>
      </w:pPr>
    </w:p>
    <w:p w:rsidR="00A123A5" w:rsidRPr="00401F9E" w:rsidRDefault="00A123A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A123A5" w:rsidRDefault="00A123A5" w:rsidP="00BC631F">
      <w:pPr>
        <w:pStyle w:val="Zkladntext"/>
      </w:pPr>
    </w:p>
    <w:p w:rsidR="00A123A5" w:rsidRDefault="00A123A5" w:rsidP="00643FE1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="000E65BC">
        <w:rPr>
          <w:b w:val="0"/>
        </w:rPr>
        <w:t>v roku 2014 a ani v r. 2014</w:t>
      </w:r>
      <w:r w:rsidR="00121124">
        <w:rPr>
          <w:b w:val="0"/>
        </w:rPr>
        <w:t xml:space="preserve"> </w:t>
      </w:r>
      <w:r w:rsidR="00643FE1">
        <w:rPr>
          <w:b w:val="0"/>
        </w:rPr>
        <w:t>nerobila derivátové obchody.</w:t>
      </w:r>
    </w:p>
    <w:p w:rsidR="00B20BF9" w:rsidRDefault="00B20BF9" w:rsidP="00B20BF9"/>
    <w:p w:rsidR="00B20BF9" w:rsidRDefault="00B20BF9" w:rsidP="00B20BF9">
      <w:pPr>
        <w:pStyle w:val="Nadpis2"/>
      </w:pPr>
      <w:r>
        <w:t>Prijaté finančné výpomoci</w:t>
      </w:r>
    </w:p>
    <w:p w:rsidR="00B20BF9" w:rsidRDefault="00B20BF9" w:rsidP="00B20BF9">
      <w:pPr>
        <w:ind w:left="360"/>
      </w:pPr>
      <w:r>
        <w:t>Spoločnosť prijala krátkodobú finančnú výpomoc vo výške EUR 2 000,- v mesiaci 12/2011 s ročnou úrokovou sadzbou 5%.</w:t>
      </w:r>
      <w:r w:rsidR="00875D9F">
        <w:t xml:space="preserve"> Zostatková hodnota  výpomoci  k 31.12.201</w:t>
      </w:r>
      <w:r w:rsidR="000E65BC">
        <w:t>4 je EUR 0,-.</w:t>
      </w:r>
    </w:p>
    <w:p w:rsidR="000E65BC" w:rsidRPr="00B20BF9" w:rsidRDefault="000E65BC" w:rsidP="00B20BF9">
      <w:pPr>
        <w:ind w:left="360"/>
      </w:pPr>
    </w:p>
    <w:p w:rsidR="00A123A5" w:rsidRDefault="00A123A5" w:rsidP="00BC631F">
      <w:pPr>
        <w:pStyle w:val="Zkladntext"/>
      </w:pPr>
    </w:p>
    <w:p w:rsidR="00121124" w:rsidRDefault="00121124" w:rsidP="00BC631F">
      <w:pPr>
        <w:pStyle w:val="Zkladntext"/>
      </w:pPr>
    </w:p>
    <w:p w:rsidR="00121124" w:rsidRDefault="00121124" w:rsidP="000E65BC">
      <w:pPr>
        <w:pStyle w:val="Zkladntext"/>
        <w:ind w:left="0"/>
      </w:pPr>
    </w:p>
    <w:p w:rsidR="00A123A5" w:rsidRDefault="00A123A5" w:rsidP="00E231BA">
      <w:pPr>
        <w:pStyle w:val="Nadpis1"/>
        <w:spacing w:before="120" w:after="60"/>
      </w:pPr>
      <w:r>
        <w:lastRenderedPageBreak/>
        <w:t>informácie o výnosoch</w:t>
      </w:r>
    </w:p>
    <w:p w:rsidR="00A123A5" w:rsidRDefault="00A123A5" w:rsidP="00E231BA">
      <w:pPr>
        <w:pStyle w:val="Nadpis2"/>
        <w:numPr>
          <w:ilvl w:val="0"/>
          <w:numId w:val="0"/>
        </w:numPr>
      </w:pPr>
      <w:bookmarkStart w:id="30" w:name="_Toc530739914"/>
    </w:p>
    <w:p w:rsidR="00A123A5" w:rsidRDefault="00A123A5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0"/>
    </w:p>
    <w:p w:rsidR="00A123A5" w:rsidRDefault="00A123A5" w:rsidP="00E231BA">
      <w:pPr>
        <w:pStyle w:val="Zkladntext"/>
      </w:pPr>
    </w:p>
    <w:p w:rsidR="00A123A5" w:rsidRDefault="00A123A5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A123A5" w:rsidRDefault="00A123A5" w:rsidP="00E231BA">
      <w:pPr>
        <w:pStyle w:val="Zkladntext"/>
      </w:pPr>
    </w:p>
    <w:bookmarkStart w:id="31" w:name="_MON_1399178048"/>
    <w:bookmarkEnd w:id="31"/>
    <w:p w:rsidR="005C6B1A" w:rsidRDefault="000E65BC" w:rsidP="00234FC8">
      <w:pPr>
        <w:pStyle w:val="Zkladntext"/>
      </w:pPr>
      <w:r>
        <w:object w:dxaOrig="9603" w:dyaOrig="2404">
          <v:shape id="_x0000_i1032" type="#_x0000_t75" style="width:451.5pt;height:127.5pt" o:ole="" o:preferrelative="f">
            <v:imagedata r:id="rId22" o:title=""/>
            <o:lock v:ext="edit" aspectratio="f"/>
          </v:shape>
          <o:OLEObject Type="Embed" ProgID="Excel.Sheet.12" ShapeID="_x0000_i1032" DrawAspect="Content" ObjectID="_1489349073" r:id="rId23"/>
        </w:object>
      </w:r>
    </w:p>
    <w:p w:rsidR="005C6B1A" w:rsidRDefault="005C6B1A" w:rsidP="00E231BA">
      <w:pPr>
        <w:pStyle w:val="Zkladntext"/>
      </w:pPr>
    </w:p>
    <w:p w:rsidR="005C6B1A" w:rsidRDefault="005C6B1A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2" w:name="_Toc530739915"/>
      <w:r>
        <w:t>Zmena stavu zásob vlastnej výroby</w:t>
      </w:r>
      <w:bookmarkEnd w:id="32"/>
    </w:p>
    <w:p w:rsidR="00A123A5" w:rsidRDefault="00A123A5" w:rsidP="00E231BA">
      <w:pPr>
        <w:pStyle w:val="Zkladntext"/>
      </w:pPr>
    </w:p>
    <w:p w:rsidR="00CF5407" w:rsidRDefault="00542AA3" w:rsidP="00CF5407">
      <w:pPr>
        <w:pStyle w:val="odstavec"/>
      </w:pPr>
      <w:r>
        <w:t>Zmenu</w:t>
      </w:r>
      <w:r w:rsidR="00CF5407">
        <w:t xml:space="preserve"> stavu zásob vlastnej výroby </w:t>
      </w:r>
      <w:r>
        <w:t>s</w:t>
      </w:r>
      <w:r w:rsidR="00CF5407">
        <w:t xml:space="preserve">poločnosť neúčtuje. </w:t>
      </w:r>
    </w:p>
    <w:p w:rsidR="00A123A5" w:rsidRDefault="00A123A5" w:rsidP="00E231BA">
      <w:pPr>
        <w:pStyle w:val="Zkladntext"/>
      </w:pPr>
    </w:p>
    <w:p w:rsidR="00CF5407" w:rsidRDefault="00CF5407" w:rsidP="00E231BA">
      <w:pPr>
        <w:pStyle w:val="Zkladntext"/>
      </w:pPr>
    </w:p>
    <w:p w:rsidR="00CF5407" w:rsidRDefault="00CF5407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3" w:name="_Toc530739916"/>
      <w:r>
        <w:t>Aktivácia</w:t>
      </w:r>
      <w:bookmarkEnd w:id="33"/>
      <w:r>
        <w:t xml:space="preserve"> nákladov, výnosy z hospodárskej činnosti, finančnej činnosti a mimoriadnej činnosti</w:t>
      </w:r>
    </w:p>
    <w:p w:rsidR="00A123A5" w:rsidRDefault="00A123A5" w:rsidP="00E231BA">
      <w:pPr>
        <w:pStyle w:val="Zkladntext"/>
      </w:pPr>
    </w:p>
    <w:p w:rsidR="00A123A5" w:rsidRDefault="00542AA3" w:rsidP="00E231BA">
      <w:pPr>
        <w:pStyle w:val="Zkladntext"/>
      </w:pPr>
      <w:r>
        <w:t>O aktivácii  s</w:t>
      </w:r>
      <w:r w:rsidR="00CF5407">
        <w:t>poločnosť neúčtovala</w:t>
      </w:r>
      <w:r>
        <w:t xml:space="preserve"> ani v roku 201</w:t>
      </w:r>
      <w:r w:rsidR="000E65BC">
        <w:t>4</w:t>
      </w:r>
      <w:r>
        <w:t xml:space="preserve"> ani v predchádzajúcom roku</w:t>
      </w:r>
      <w:r w:rsidR="00CF5407">
        <w:t>.</w:t>
      </w:r>
    </w:p>
    <w:p w:rsidR="00CF5407" w:rsidRDefault="00CF5407" w:rsidP="00E231BA">
      <w:pPr>
        <w:pStyle w:val="Zkladntext"/>
      </w:pPr>
    </w:p>
    <w:p w:rsidR="00A123A5" w:rsidRDefault="00A123A5">
      <w:pPr>
        <w:spacing w:after="200" w:line="276" w:lineRule="auto"/>
        <w:rPr>
          <w:b/>
          <w:sz w:val="18"/>
        </w:rPr>
      </w:pPr>
    </w:p>
    <w:p w:rsidR="00A123A5" w:rsidRPr="00542AA3" w:rsidRDefault="00A123A5" w:rsidP="005C50FC">
      <w:pPr>
        <w:pStyle w:val="Nadpis2"/>
        <w:numPr>
          <w:ilvl w:val="0"/>
          <w:numId w:val="2"/>
        </w:numPr>
      </w:pPr>
      <w:r w:rsidRPr="00542AA3">
        <w:t xml:space="preserve">Čistý obrat </w:t>
      </w:r>
    </w:p>
    <w:p w:rsidR="00A123A5" w:rsidRPr="00542AA3" w:rsidRDefault="00A123A5" w:rsidP="005C50FC">
      <w:pPr>
        <w:pStyle w:val="Zkladntext"/>
      </w:pPr>
    </w:p>
    <w:p w:rsidR="00A123A5" w:rsidRPr="00542AA3" w:rsidRDefault="00A123A5" w:rsidP="005C50FC">
      <w:pPr>
        <w:pStyle w:val="Zkladntext"/>
      </w:pPr>
      <w:r w:rsidRPr="00542AA3">
        <w:t>Čistý obrat Spoločnosti na účely zistenia povinnosti overenia individuálnej účtovnej závierky audítorom [§ 19 ods. 1 písm. a) zákona o účtovníctve] je uvedený v nasledujúcom prehľade:</w:t>
      </w:r>
    </w:p>
    <w:p w:rsidR="00A123A5" w:rsidRPr="00CF5407" w:rsidRDefault="00A123A5" w:rsidP="005C50FC">
      <w:pPr>
        <w:pStyle w:val="Zkladntext"/>
        <w:rPr>
          <w:highlight w:val="yellow"/>
        </w:rPr>
      </w:pPr>
    </w:p>
    <w:p w:rsidR="00A123A5" w:rsidRPr="00CF5407" w:rsidRDefault="00A123A5" w:rsidP="005C50FC">
      <w:pPr>
        <w:pStyle w:val="Zkladntext"/>
        <w:rPr>
          <w:highlight w:val="yellow"/>
        </w:rPr>
      </w:pPr>
    </w:p>
    <w:bookmarkStart w:id="34" w:name="_MON_1399178188"/>
    <w:bookmarkEnd w:id="34"/>
    <w:p w:rsidR="00A123A5" w:rsidRDefault="000E65BC" w:rsidP="0000290B">
      <w:pPr>
        <w:pStyle w:val="Zkladntext"/>
      </w:pPr>
      <w:r w:rsidRPr="00542AA3">
        <w:object w:dxaOrig="8643" w:dyaOrig="2344">
          <v:shape id="_x0000_i1033" type="#_x0000_t75" style="width:6in;height:131.25pt" o:ole="" o:preferrelative="f">
            <v:imagedata r:id="rId24" o:title=""/>
            <o:lock v:ext="edit" aspectratio="f"/>
          </v:shape>
          <o:OLEObject Type="Embed" ProgID="Excel.Sheet.12" ShapeID="_x0000_i1033" DrawAspect="Content" ObjectID="_1489349074" r:id="rId25"/>
        </w:object>
      </w:r>
      <w:r w:rsidR="00A123A5">
        <w:br w:type="page"/>
      </w:r>
    </w:p>
    <w:p w:rsidR="00A123A5" w:rsidRDefault="00A123A5" w:rsidP="0000290B">
      <w:pPr>
        <w:pStyle w:val="Nadpis1"/>
        <w:spacing w:before="120" w:after="60"/>
      </w:pPr>
      <w:r>
        <w:lastRenderedPageBreak/>
        <w:t>Informácie o nákladoch</w:t>
      </w:r>
    </w:p>
    <w:p w:rsidR="00A123A5" w:rsidRDefault="00A123A5" w:rsidP="0000290B">
      <w:pPr>
        <w:pStyle w:val="Zkladntext"/>
      </w:pPr>
    </w:p>
    <w:p w:rsidR="00A123A5" w:rsidRDefault="00A123A5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A123A5" w:rsidRDefault="00A123A5" w:rsidP="0000290B"/>
    <w:p w:rsidR="00A123A5" w:rsidRDefault="00A123A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A123A5" w:rsidRDefault="00A123A5" w:rsidP="0000290B">
      <w:pPr>
        <w:pStyle w:val="Nadpis2"/>
        <w:numPr>
          <w:ilvl w:val="0"/>
          <w:numId w:val="0"/>
        </w:numPr>
        <w:ind w:left="426"/>
      </w:pPr>
    </w:p>
    <w:bookmarkStart w:id="35" w:name="_MON_1399178246"/>
    <w:bookmarkEnd w:id="35"/>
    <w:p w:rsidR="00A123A5" w:rsidRDefault="000E65BC" w:rsidP="0000290B">
      <w:pPr>
        <w:pStyle w:val="Zkladntext"/>
      </w:pPr>
      <w:r>
        <w:object w:dxaOrig="8739" w:dyaOrig="9127">
          <v:shape id="_x0000_i1034" type="#_x0000_t75" style="width:432.75pt;height:501.75pt" o:ole="" o:preferrelative="f">
            <v:imagedata r:id="rId26" o:title=""/>
            <o:lock v:ext="edit" aspectratio="f"/>
          </v:shape>
          <o:OLEObject Type="Embed" ProgID="Excel.Sheet.12" ShapeID="_x0000_i1034" DrawAspect="Content" ObjectID="_1489349075" r:id="rId27"/>
        </w:object>
      </w:r>
    </w:p>
    <w:p w:rsidR="00A123A5" w:rsidRDefault="00A123A5">
      <w:pPr>
        <w:spacing w:after="200" w:line="276" w:lineRule="auto"/>
        <w:rPr>
          <w:b/>
          <w:caps/>
          <w:sz w:val="18"/>
        </w:rPr>
      </w:pPr>
    </w:p>
    <w:p w:rsidR="00234FC8" w:rsidRDefault="00234FC8">
      <w:pPr>
        <w:spacing w:after="200" w:line="276" w:lineRule="auto"/>
        <w:rPr>
          <w:b/>
          <w:caps/>
          <w:sz w:val="18"/>
        </w:rPr>
      </w:pPr>
    </w:p>
    <w:p w:rsidR="00234FC8" w:rsidRDefault="00234FC8">
      <w:pPr>
        <w:spacing w:after="200" w:line="276" w:lineRule="auto"/>
        <w:rPr>
          <w:b/>
          <w:caps/>
          <w:sz w:val="18"/>
        </w:rPr>
      </w:pPr>
    </w:p>
    <w:p w:rsidR="00234FC8" w:rsidRDefault="00234FC8">
      <w:pPr>
        <w:spacing w:after="200" w:line="276" w:lineRule="auto"/>
        <w:rPr>
          <w:b/>
          <w:caps/>
          <w:sz w:val="18"/>
        </w:rPr>
      </w:pPr>
    </w:p>
    <w:p w:rsidR="00A123A5" w:rsidRPr="00AD64F2" w:rsidRDefault="00A123A5" w:rsidP="0000290B">
      <w:pPr>
        <w:pStyle w:val="Nadpis1"/>
        <w:spacing w:before="120" w:after="60"/>
      </w:pPr>
      <w:r w:rsidRPr="00AD64F2">
        <w:lastRenderedPageBreak/>
        <w:t>Informácie o údajoch na podsúvahových  účtoch</w:t>
      </w:r>
    </w:p>
    <w:p w:rsidR="00A123A5" w:rsidRPr="00AD64F2" w:rsidRDefault="00A123A5" w:rsidP="0000290B">
      <w:pPr>
        <w:pStyle w:val="Zkladntext"/>
      </w:pPr>
    </w:p>
    <w:p w:rsidR="00A123A5" w:rsidRPr="00AD64F2" w:rsidRDefault="00A123A5" w:rsidP="002F770F">
      <w:pPr>
        <w:pStyle w:val="Nadpis2"/>
        <w:numPr>
          <w:ilvl w:val="0"/>
          <w:numId w:val="28"/>
        </w:numPr>
      </w:pPr>
      <w:bookmarkStart w:id="36" w:name="_Toc530739920"/>
      <w:r w:rsidRPr="00AD64F2">
        <w:t>Najatý majetok</w:t>
      </w:r>
      <w:bookmarkEnd w:id="36"/>
    </w:p>
    <w:p w:rsidR="00A123A5" w:rsidRPr="00AD64F2" w:rsidRDefault="00A123A5" w:rsidP="0000290B">
      <w:pPr>
        <w:pStyle w:val="Zkladntext"/>
      </w:pPr>
    </w:p>
    <w:p w:rsidR="00A123A5" w:rsidRPr="00AD64F2" w:rsidRDefault="00A123A5" w:rsidP="00542AA3">
      <w:pPr>
        <w:pStyle w:val="Zkladntext"/>
      </w:pPr>
      <w:bookmarkStart w:id="37" w:name="OLE_LINK1"/>
      <w:bookmarkStart w:id="38" w:name="OLE_LINK2"/>
      <w:r w:rsidRPr="00AD64F2">
        <w:t>Spoločnos</w:t>
      </w:r>
      <w:bookmarkEnd w:id="37"/>
      <w:bookmarkEnd w:id="38"/>
      <w:r w:rsidR="004D1DF0">
        <w:t>ť mala v nájme notebook</w:t>
      </w:r>
      <w:r w:rsidR="00AD64F2" w:rsidRPr="00AD64F2">
        <w:t xml:space="preserve"> obstar</w:t>
      </w:r>
      <w:r w:rsidR="004D1DF0">
        <w:t>aný formou finančného prenáj</w:t>
      </w:r>
      <w:r w:rsidR="000E65BC">
        <w:t>mu, ktorý splatila do 31.12.2014</w:t>
      </w:r>
      <w:r w:rsidR="004D1DF0">
        <w:t>.</w:t>
      </w:r>
    </w:p>
    <w:p w:rsidR="00A123A5" w:rsidRPr="00AD64F2" w:rsidRDefault="00A123A5" w:rsidP="0000290B">
      <w:pPr>
        <w:pStyle w:val="Zkladntext"/>
      </w:pPr>
    </w:p>
    <w:p w:rsidR="00A123A5" w:rsidRPr="00AD64F2" w:rsidRDefault="00A123A5" w:rsidP="0000290B">
      <w:pPr>
        <w:pStyle w:val="Nadpis2"/>
      </w:pPr>
      <w:r w:rsidRPr="00AD64F2">
        <w:t>Prenajatý majetok</w:t>
      </w:r>
    </w:p>
    <w:p w:rsidR="00A123A5" w:rsidRPr="00AD64F2" w:rsidRDefault="00A123A5" w:rsidP="0000290B">
      <w:pPr>
        <w:pStyle w:val="Zkladntext"/>
      </w:pPr>
    </w:p>
    <w:p w:rsidR="00A123A5" w:rsidRPr="00AD64F2" w:rsidRDefault="00A123A5" w:rsidP="0000290B">
      <w:pPr>
        <w:pStyle w:val="Zkladntext"/>
      </w:pPr>
      <w:r w:rsidRPr="00AD64F2">
        <w:t xml:space="preserve">Spoločnosť </w:t>
      </w:r>
      <w:r w:rsidR="00AD64F2" w:rsidRPr="00AD64F2">
        <w:t>nemá žiadny prenajatý svoj majetok tretej osobe.</w:t>
      </w:r>
    </w:p>
    <w:p w:rsidR="00AD64F2" w:rsidRPr="00AD64F2" w:rsidRDefault="00AD64F2" w:rsidP="0000290B">
      <w:pPr>
        <w:pStyle w:val="Zkladntext"/>
      </w:pPr>
    </w:p>
    <w:p w:rsidR="00A123A5" w:rsidRPr="00AD64F2" w:rsidRDefault="00A123A5">
      <w:pPr>
        <w:pStyle w:val="Nadpis2"/>
      </w:pPr>
      <w:r w:rsidRPr="00AD64F2">
        <w:t>Prehľad o podsúvahových položkách</w:t>
      </w:r>
    </w:p>
    <w:p w:rsidR="00A123A5" w:rsidRPr="00AD64F2" w:rsidRDefault="00A123A5" w:rsidP="0000290B">
      <w:pPr>
        <w:pStyle w:val="Zkladntext"/>
      </w:pPr>
    </w:p>
    <w:p w:rsidR="004D1DF0" w:rsidRDefault="004D1DF0" w:rsidP="0000290B">
      <w:pPr>
        <w:pStyle w:val="Zkladntext"/>
      </w:pPr>
    </w:p>
    <w:bookmarkStart w:id="39" w:name="_MON_1399178801"/>
    <w:bookmarkEnd w:id="39"/>
    <w:p w:rsidR="00A123A5" w:rsidRDefault="000E65BC" w:rsidP="0000290B">
      <w:pPr>
        <w:pStyle w:val="Zkladntext"/>
      </w:pPr>
      <w:r w:rsidRPr="00AD64F2">
        <w:object w:dxaOrig="8819" w:dyaOrig="2756">
          <v:shape id="_x0000_i1035" type="#_x0000_t75" style="width:437.25pt;height:153pt" o:ole="" o:preferrelative="f">
            <v:imagedata r:id="rId28" o:title=""/>
            <o:lock v:ext="edit" aspectratio="f"/>
          </v:shape>
          <o:OLEObject Type="Embed" ProgID="Excel.Sheet.12" ShapeID="_x0000_i1035" DrawAspect="Content" ObjectID="_1489349076" r:id="rId29"/>
        </w:object>
      </w:r>
    </w:p>
    <w:p w:rsidR="004D1DF0" w:rsidRDefault="004D1DF0" w:rsidP="004D1DF0">
      <w:pPr>
        <w:pStyle w:val="Nadpis1"/>
        <w:numPr>
          <w:ilvl w:val="0"/>
          <w:numId w:val="0"/>
        </w:numPr>
        <w:spacing w:before="120" w:after="60"/>
        <w:ind w:left="360"/>
      </w:pPr>
    </w:p>
    <w:p w:rsidR="004D1DF0" w:rsidRPr="004D1DF0" w:rsidRDefault="004D1DF0" w:rsidP="004D1DF0"/>
    <w:p w:rsidR="00A123A5" w:rsidRDefault="00A123A5" w:rsidP="0000290B">
      <w:pPr>
        <w:pStyle w:val="Nadpis1"/>
        <w:spacing w:before="120" w:after="60"/>
      </w:pPr>
      <w:r>
        <w:t>Informácie o iných aktívach a iných pasívach</w:t>
      </w:r>
    </w:p>
    <w:p w:rsidR="00A123A5" w:rsidRDefault="00A123A5" w:rsidP="0000290B">
      <w:pPr>
        <w:pStyle w:val="Zkladntext"/>
        <w:ind w:left="0"/>
      </w:pPr>
    </w:p>
    <w:p w:rsidR="00A123A5" w:rsidRPr="00AD64F2" w:rsidRDefault="00A123A5" w:rsidP="002F770F">
      <w:pPr>
        <w:pStyle w:val="Nadpis2"/>
        <w:numPr>
          <w:ilvl w:val="0"/>
          <w:numId w:val="29"/>
        </w:numPr>
      </w:pPr>
      <w:bookmarkStart w:id="40" w:name="_Toc530739921"/>
      <w:r w:rsidRPr="00AD64F2">
        <w:t>Podmienené záväzky</w:t>
      </w:r>
      <w:bookmarkEnd w:id="40"/>
    </w:p>
    <w:p w:rsidR="00A123A5" w:rsidRPr="00AD64F2" w:rsidRDefault="00A123A5" w:rsidP="0000290B">
      <w:pPr>
        <w:pStyle w:val="Zkladntext"/>
      </w:pPr>
    </w:p>
    <w:p w:rsidR="00AD64F2" w:rsidRPr="00AD64F2" w:rsidRDefault="00A123A5" w:rsidP="00AD64F2">
      <w:pPr>
        <w:pStyle w:val="Zkladntext"/>
      </w:pPr>
      <w:r w:rsidRPr="00AD64F2">
        <w:t xml:space="preserve">Spoločnosť </w:t>
      </w:r>
      <w:r w:rsidR="00AD64F2" w:rsidRPr="00AD64F2">
        <w:t xml:space="preserve"> nemá podmienené záväzky.</w:t>
      </w:r>
    </w:p>
    <w:p w:rsidR="00A123A5" w:rsidRPr="002705DF" w:rsidRDefault="00A123A5" w:rsidP="00AD64F2">
      <w:pPr>
        <w:pStyle w:val="Zkladntext"/>
        <w:ind w:left="0"/>
        <w:rPr>
          <w:highlight w:val="yellow"/>
        </w:rPr>
      </w:pP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AD64F2" w:rsidRDefault="00A123A5" w:rsidP="0000290B">
      <w:pPr>
        <w:pStyle w:val="Nadpis2"/>
        <w:numPr>
          <w:ilvl w:val="0"/>
          <w:numId w:val="2"/>
        </w:numPr>
      </w:pPr>
      <w:bookmarkStart w:id="41" w:name="_Toc530739922"/>
      <w:r w:rsidRPr="00AD64F2">
        <w:t>Ostatné finančné povinnosti</w:t>
      </w:r>
      <w:bookmarkEnd w:id="41"/>
    </w:p>
    <w:p w:rsidR="00A123A5" w:rsidRPr="00AD64F2" w:rsidRDefault="00A123A5" w:rsidP="0000290B">
      <w:pPr>
        <w:pStyle w:val="Zkladntext"/>
      </w:pPr>
    </w:p>
    <w:p w:rsidR="00A123A5" w:rsidRPr="00AD64F2" w:rsidRDefault="00A123A5" w:rsidP="0000290B">
      <w:pPr>
        <w:pStyle w:val="Zkladntext"/>
      </w:pPr>
      <w:r w:rsidRPr="00AD64F2">
        <w:t>Ostatné finančné povinnosti, ktoré sa nesledujú v bežnom účtovníctve</w:t>
      </w:r>
      <w:r w:rsidR="000E65BC">
        <w:t xml:space="preserve"> a neuvádzajú v súvahe, nie sú</w:t>
      </w:r>
      <w:r w:rsidRPr="00AD64F2">
        <w:t>:</w:t>
      </w:r>
    </w:p>
    <w:p w:rsidR="00A123A5" w:rsidRPr="00AD64F2" w:rsidRDefault="00A123A5" w:rsidP="00D56AF0">
      <w:pPr>
        <w:pStyle w:val="Zkladntext"/>
      </w:pPr>
    </w:p>
    <w:p w:rsidR="00234FC8" w:rsidRDefault="00234FC8" w:rsidP="00234FC8">
      <w:pPr>
        <w:pStyle w:val="Zkladntext"/>
        <w:ind w:left="0"/>
        <w:rPr>
          <w:highlight w:val="yellow"/>
        </w:rPr>
      </w:pP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457674" w:rsidRDefault="00A123A5" w:rsidP="00234FC8">
      <w:pPr>
        <w:pStyle w:val="Nadpis2"/>
      </w:pPr>
      <w:r w:rsidRPr="00457674">
        <w:t>Podmienený majetok</w:t>
      </w:r>
    </w:p>
    <w:p w:rsidR="00A123A5" w:rsidRPr="00457674" w:rsidRDefault="00A123A5" w:rsidP="0000290B"/>
    <w:p w:rsidR="00A123A5" w:rsidRPr="00457674" w:rsidRDefault="00A123A5" w:rsidP="0000290B">
      <w:pPr>
        <w:pStyle w:val="Zkladntext"/>
      </w:pPr>
      <w:r w:rsidRPr="00457674">
        <w:t xml:space="preserve">Spoločnosť </w:t>
      </w:r>
      <w:r w:rsidR="00AD64F2" w:rsidRPr="00457674">
        <w:t>nemá žiadny podmienený majetok.</w:t>
      </w:r>
    </w:p>
    <w:p w:rsidR="00A123A5" w:rsidRDefault="00A123A5" w:rsidP="00AD64F2">
      <w:pPr>
        <w:pStyle w:val="Zkladntext"/>
        <w:ind w:left="0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234FC8" w:rsidRDefault="00234FC8" w:rsidP="0000290B">
      <w:pPr>
        <w:pStyle w:val="Zkladntext"/>
      </w:pPr>
    </w:p>
    <w:p w:rsidR="000E65BC" w:rsidRDefault="000E65BC" w:rsidP="0000290B">
      <w:pPr>
        <w:pStyle w:val="Zkladntext"/>
      </w:pPr>
    </w:p>
    <w:p w:rsidR="000E65BC" w:rsidRDefault="000E65BC" w:rsidP="0000290B">
      <w:pPr>
        <w:pStyle w:val="Zkladntext"/>
      </w:pPr>
    </w:p>
    <w:p w:rsidR="000E65BC" w:rsidRDefault="000E65BC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234FC8" w:rsidRDefault="00234FC8" w:rsidP="0000290B">
      <w:pPr>
        <w:pStyle w:val="Zkladntext"/>
      </w:pPr>
    </w:p>
    <w:p w:rsidR="00A123A5" w:rsidRDefault="00A123A5" w:rsidP="0000290B">
      <w:pPr>
        <w:pStyle w:val="Nadpis1"/>
        <w:spacing w:before="120" w:after="60"/>
      </w:pPr>
      <w:bookmarkStart w:id="42" w:name="_Toc530739923"/>
      <w:r>
        <w:lastRenderedPageBreak/>
        <w:t>Informácie o príjmoch a výhodách členov štatutárnych orgánov, dozorných orgánov</w:t>
      </w:r>
      <w:bookmarkEnd w:id="42"/>
      <w:r>
        <w:t xml:space="preserve"> a iných orgánov účtovnej jednotky</w:t>
      </w:r>
    </w:p>
    <w:p w:rsidR="00A123A5" w:rsidRDefault="00A123A5" w:rsidP="0000290B">
      <w:pPr>
        <w:pStyle w:val="Zkladntext"/>
      </w:pPr>
    </w:p>
    <w:p w:rsidR="00D07212" w:rsidRDefault="00AD64F2" w:rsidP="00457674">
      <w:pPr>
        <w:pStyle w:val="Zkladntext"/>
      </w:pPr>
      <w:r>
        <w:t>Spoločníci nie sú zamestnancami spoločnosti a nepoberajú žiadne príjmy a iné výhody.</w:t>
      </w: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Nadpis1"/>
        <w:spacing w:before="120" w:after="60"/>
      </w:pPr>
      <w:bookmarkStart w:id="43" w:name="_Toc530739924"/>
      <w:r>
        <w:t>Informácie o ekonomických vzťahoch účtovnej jednotky a spriaznených osôb</w:t>
      </w:r>
      <w:bookmarkEnd w:id="43"/>
    </w:p>
    <w:p w:rsidR="00A123A5" w:rsidRDefault="00A123A5" w:rsidP="0000290B">
      <w:pPr>
        <w:pStyle w:val="Zkladntext"/>
      </w:pPr>
    </w:p>
    <w:p w:rsidR="00A123A5" w:rsidRPr="00457674" w:rsidRDefault="00A123A5" w:rsidP="0000290B">
      <w:pPr>
        <w:pStyle w:val="Zkladntext"/>
      </w:pPr>
      <w:r w:rsidRPr="00457674">
        <w:t>Spoločnosť uskutočnila v priebehu účtovnéh</w:t>
      </w:r>
      <w:r w:rsidR="00457674" w:rsidRPr="00457674">
        <w:t>o obdobia nasledujúce transakcie</w:t>
      </w:r>
      <w:r w:rsidRPr="00457674">
        <w:t xml:space="preserve"> so spriaznenými osobami </w:t>
      </w:r>
    </w:p>
    <w:p w:rsidR="00457674" w:rsidRPr="00457674" w:rsidRDefault="00457674" w:rsidP="0000290B">
      <w:pPr>
        <w:pStyle w:val="Zkladntext"/>
      </w:pPr>
    </w:p>
    <w:bookmarkStart w:id="44" w:name="_MON_1399178880"/>
    <w:bookmarkEnd w:id="44"/>
    <w:p w:rsidR="00A123A5" w:rsidRDefault="000E65BC">
      <w:pPr>
        <w:pStyle w:val="Zkladntext"/>
      </w:pPr>
      <w:r w:rsidRPr="00457674">
        <w:object w:dxaOrig="8883" w:dyaOrig="3936">
          <v:shape id="_x0000_i1036" type="#_x0000_t75" style="width:439.5pt;height:214.5pt" o:ole="" o:preferrelative="f">
            <v:imagedata r:id="rId30" o:title=""/>
            <o:lock v:ext="edit" aspectratio="f"/>
          </v:shape>
          <o:OLEObject Type="Embed" ProgID="Excel.Sheet.12" ShapeID="_x0000_i1036" DrawAspect="Content" ObjectID="_1489349077" r:id="rId31"/>
        </w:object>
      </w:r>
    </w:p>
    <w:p w:rsidR="00A123A5" w:rsidRDefault="00A123A5" w:rsidP="008D2F11">
      <w:pPr>
        <w:pStyle w:val="Zkladntext"/>
        <w:ind w:left="0" w:firstLine="426"/>
      </w:pPr>
    </w:p>
    <w:p w:rsidR="00A123A5" w:rsidRPr="002F770F" w:rsidRDefault="00A123A5" w:rsidP="002F770F">
      <w:pPr>
        <w:pStyle w:val="Zkladntext"/>
      </w:pPr>
    </w:p>
    <w:p w:rsidR="00A123A5" w:rsidRPr="00457674" w:rsidRDefault="00A123A5" w:rsidP="003E0FA2">
      <w:pPr>
        <w:pStyle w:val="Nadpis1"/>
        <w:spacing w:before="120" w:after="60"/>
      </w:pPr>
      <w:bookmarkStart w:id="45" w:name="_Toc530739925"/>
      <w:r w:rsidRPr="00457674">
        <w:t>Informácie o skutočnostiach, ktoré nastali po dni, ku ktorému sa zostavuje účtovná závierka, do dňa zostavenia účtovnej závierky</w:t>
      </w:r>
      <w:bookmarkEnd w:id="45"/>
    </w:p>
    <w:p w:rsidR="00A123A5" w:rsidRPr="00457674" w:rsidRDefault="00A123A5" w:rsidP="003E0FA2">
      <w:pPr>
        <w:pStyle w:val="Zkladntext"/>
      </w:pPr>
    </w:p>
    <w:p w:rsidR="00A123A5" w:rsidRDefault="00A123A5" w:rsidP="003E0FA2">
      <w:pPr>
        <w:pStyle w:val="Zkladntext"/>
      </w:pPr>
      <w:r w:rsidRPr="00457674">
        <w:t xml:space="preserve">Po </w:t>
      </w:r>
      <w:r w:rsidR="00D56AF0">
        <w:t>31. decembri 20</w:t>
      </w:r>
      <w:r w:rsidR="00457674" w:rsidRPr="00457674">
        <w:t>1</w:t>
      </w:r>
      <w:r w:rsidR="000E65BC">
        <w:t>4</w:t>
      </w:r>
      <w:r w:rsidR="00D56AF0">
        <w:t xml:space="preserve"> </w:t>
      </w:r>
      <w:r w:rsidR="008A6419">
        <w:t>ne</w:t>
      </w:r>
      <w:r w:rsidR="00457674" w:rsidRPr="00457674">
        <w:t>nastali</w:t>
      </w:r>
      <w:r w:rsidRPr="00457674">
        <w:t xml:space="preserve"> </w:t>
      </w:r>
      <w:r w:rsidR="008A6419">
        <w:t>významné</w:t>
      </w:r>
      <w:r w:rsidR="00D56AF0">
        <w:t xml:space="preserve"> skutočnosti:</w:t>
      </w:r>
    </w:p>
    <w:p w:rsidR="008A6419" w:rsidRDefault="008A6419" w:rsidP="008A6419">
      <w:pPr>
        <w:pStyle w:val="Nadpis1"/>
        <w:numPr>
          <w:ilvl w:val="0"/>
          <w:numId w:val="0"/>
        </w:numPr>
        <w:spacing w:before="120" w:after="60"/>
        <w:ind w:left="360"/>
      </w:pPr>
      <w:bookmarkStart w:id="46" w:name="_Toc530739907"/>
    </w:p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Default="008A6419" w:rsidP="008A6419"/>
    <w:p w:rsidR="008A6419" w:rsidRPr="008A6419" w:rsidRDefault="008A6419" w:rsidP="008A6419"/>
    <w:p w:rsidR="00A123A5" w:rsidRDefault="00A123A5" w:rsidP="003E0FA2">
      <w:pPr>
        <w:pStyle w:val="Nadpis1"/>
        <w:spacing w:before="120" w:after="60"/>
      </w:pPr>
      <w:r>
        <w:lastRenderedPageBreak/>
        <w:t>Informácie o Vlastnom imaní</w:t>
      </w:r>
      <w:bookmarkEnd w:id="46"/>
    </w:p>
    <w:p w:rsidR="00A123A5" w:rsidRDefault="00A123A5" w:rsidP="003E0FA2">
      <w:pPr>
        <w:pStyle w:val="Zkladntext"/>
      </w:pPr>
    </w:p>
    <w:p w:rsidR="00A123A5" w:rsidRDefault="00A123A5" w:rsidP="003E0FA2">
      <w:pPr>
        <w:pStyle w:val="Zkladntext"/>
      </w:pPr>
      <w:r>
        <w:t>Prehľad o pohybe vlastného imania v priebehu účtovného obdobia je uvedený v nasledujúcom prehľade:</w:t>
      </w:r>
    </w:p>
    <w:p w:rsidR="00A123A5" w:rsidRDefault="00A123A5" w:rsidP="003E0FA2">
      <w:pPr>
        <w:pStyle w:val="Zkladntext"/>
        <w:ind w:left="0"/>
      </w:pPr>
    </w:p>
    <w:bookmarkStart w:id="47" w:name="_MON_1399179280"/>
    <w:bookmarkEnd w:id="47"/>
    <w:p w:rsidR="00A123A5" w:rsidRDefault="00D2231C" w:rsidP="003E0FA2">
      <w:pPr>
        <w:pStyle w:val="Zkladntext"/>
      </w:pPr>
      <w:r>
        <w:object w:dxaOrig="9202" w:dyaOrig="6940">
          <v:shape id="_x0000_i1040" type="#_x0000_t75" style="width:432.75pt;height:365.25pt" o:ole="" o:preferrelative="f">
            <v:imagedata r:id="rId32" o:title=""/>
            <o:lock v:ext="edit" aspectratio="f"/>
          </v:shape>
          <o:OLEObject Type="Embed" ProgID="Excel.Sheet.12" ShapeID="_x0000_i1040" DrawAspect="Content" ObjectID="_1489349078" r:id="rId33"/>
        </w:object>
      </w:r>
    </w:p>
    <w:p w:rsidR="00A123A5" w:rsidRDefault="0066382B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>
        <w:rPr>
          <w:sz w:val="18"/>
          <w:szCs w:val="18"/>
        </w:rPr>
        <w:t>Výška z</w:t>
      </w:r>
      <w:r w:rsidR="00A123A5" w:rsidRPr="002A2DCE">
        <w:rPr>
          <w:sz w:val="18"/>
          <w:szCs w:val="18"/>
        </w:rPr>
        <w:t>ákladné</w:t>
      </w:r>
      <w:r>
        <w:rPr>
          <w:sz w:val="18"/>
          <w:szCs w:val="18"/>
        </w:rPr>
        <w:t>ho imania</w:t>
      </w:r>
      <w:r w:rsidR="00A123A5" w:rsidRPr="002A2DCE">
        <w:rPr>
          <w:sz w:val="18"/>
          <w:szCs w:val="18"/>
        </w:rPr>
        <w:t xml:space="preserve"> sa v priebehu účtovného obdobia rok</w:t>
      </w:r>
      <w:r w:rsidR="00A123A5">
        <w:rPr>
          <w:sz w:val="18"/>
          <w:szCs w:val="18"/>
        </w:rPr>
        <w:t>a</w:t>
      </w:r>
      <w:r w:rsidR="00A123A5" w:rsidRPr="002A2DCE">
        <w:rPr>
          <w:sz w:val="18"/>
          <w:szCs w:val="18"/>
        </w:rPr>
        <w:t xml:space="preserve"> </w:t>
      </w:r>
      <w:r w:rsidR="00D2231C">
        <w:rPr>
          <w:sz w:val="18"/>
          <w:szCs w:val="18"/>
        </w:rPr>
        <w:t>2014 sa znížila vyplatením spoločníka.</w:t>
      </w:r>
      <w:r w:rsidR="00A123A5">
        <w:rPr>
          <w:sz w:val="18"/>
          <w:szCs w:val="18"/>
        </w:rPr>
        <w:t xml:space="preserve"> </w:t>
      </w:r>
    </w:p>
    <w:p w:rsidR="00A123A5" w:rsidRDefault="00A123A5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123A5" w:rsidP="003E0FA2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A123A5" w:rsidRDefault="00A123A5" w:rsidP="003E0FA2">
      <w:pPr>
        <w:pStyle w:val="Zkladntext"/>
        <w:ind w:left="0"/>
      </w:pPr>
    </w:p>
    <w:bookmarkStart w:id="48" w:name="_MON_1399179567"/>
    <w:bookmarkEnd w:id="48"/>
    <w:p w:rsidR="00A123A5" w:rsidRDefault="00D2231C" w:rsidP="003E0FA2">
      <w:pPr>
        <w:pStyle w:val="Zkladntext"/>
      </w:pPr>
      <w:r w:rsidRPr="001C0A6A">
        <w:object w:dxaOrig="9058" w:dyaOrig="6972">
          <v:shape id="_x0000_i1039" type="#_x0000_t75" style="width:435pt;height:373.5pt" o:ole="" o:preferrelative="f">
            <v:imagedata r:id="rId34" o:title=""/>
            <o:lock v:ext="edit" aspectratio="f"/>
          </v:shape>
          <o:OLEObject Type="Embed" ProgID="Excel.Sheet.12" ShapeID="_x0000_i1039" DrawAspect="Content" ObjectID="_1489349079" r:id="rId35"/>
        </w:object>
      </w:r>
    </w:p>
    <w:p w:rsidR="00A123A5" w:rsidRDefault="00A123A5" w:rsidP="003E0FA2">
      <w:pPr>
        <w:pStyle w:val="Zkladntext"/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F3384" w:rsidP="003E0FA2">
      <w:pPr>
        <w:pStyle w:val="Zkladntext"/>
      </w:pPr>
      <w:r>
        <w:lastRenderedPageBreak/>
        <w:t>Účtovný zisk</w:t>
      </w:r>
      <w:r w:rsidR="00457674">
        <w:t xml:space="preserve"> </w:t>
      </w:r>
      <w:r w:rsidR="000E65BC">
        <w:t>za rok 2013</w:t>
      </w:r>
      <w:r w:rsidR="00A123A5">
        <w:t xml:space="preserve"> bol</w:t>
      </w:r>
      <w:r>
        <w:t xml:space="preserve"> rozdelený</w:t>
      </w:r>
      <w:r w:rsidR="00A123A5">
        <w:t xml:space="preserve"> takto:</w:t>
      </w:r>
    </w:p>
    <w:p w:rsidR="00A123A5" w:rsidRDefault="00A123A5" w:rsidP="003E0FA2">
      <w:pPr>
        <w:pStyle w:val="Zkladntext"/>
      </w:pPr>
    </w:p>
    <w:bookmarkStart w:id="49" w:name="_MON_1399179885"/>
    <w:bookmarkEnd w:id="49"/>
    <w:p w:rsidR="00A123A5" w:rsidRDefault="000E65BC" w:rsidP="003E0FA2">
      <w:pPr>
        <w:pStyle w:val="Zkladntext"/>
      </w:pPr>
      <w:r>
        <w:object w:dxaOrig="8834" w:dyaOrig="705">
          <v:shape id="_x0000_i1037" type="#_x0000_t75" style="width:429pt;height:36pt" o:ole="" o:preferrelative="f">
            <v:imagedata r:id="rId36" o:title=""/>
          </v:shape>
          <o:OLEObject Type="Embed" ProgID="Excel.Sheet.12" ShapeID="_x0000_i1037" DrawAspect="Content" ObjectID="_1489349080" r:id="rId37"/>
        </w:object>
      </w:r>
    </w:p>
    <w:p w:rsidR="00A123A5" w:rsidRDefault="00A123A5" w:rsidP="003E0FA2">
      <w:pPr>
        <w:pStyle w:val="Zkladntext"/>
      </w:pPr>
    </w:p>
    <w:bookmarkStart w:id="50" w:name="_MON_1399179688"/>
    <w:bookmarkEnd w:id="50"/>
    <w:p w:rsidR="00A123A5" w:rsidRDefault="00D2231C" w:rsidP="003E0FA2">
      <w:pPr>
        <w:pStyle w:val="Zkladntext"/>
      </w:pPr>
      <w:r w:rsidRPr="001C0A6A">
        <w:object w:dxaOrig="9858" w:dyaOrig="2544">
          <v:shape id="_x0000_i1038" type="#_x0000_t75" style="width:483pt;height:138pt" o:ole="" o:preferrelative="f">
            <v:imagedata r:id="rId38" o:title=""/>
            <o:lock v:ext="edit" aspectratio="f"/>
          </v:shape>
          <o:OLEObject Type="Embed" ProgID="Excel.Sheet.12" ShapeID="_x0000_i1038" DrawAspect="Content" ObjectID="_1489349081" r:id="rId39"/>
        </w:object>
      </w:r>
    </w:p>
    <w:p w:rsidR="00A123A5" w:rsidRDefault="00A123A5" w:rsidP="003E0FA2">
      <w:pPr>
        <w:pStyle w:val="Zkladntext"/>
      </w:pPr>
    </w:p>
    <w:p w:rsidR="00A123A5" w:rsidRDefault="00A123A5" w:rsidP="00AF3384">
      <w:pPr>
        <w:pStyle w:val="Zkladntext"/>
      </w:pPr>
      <w:r>
        <w:t>O rozdelení výsledku hospodárenia za účtovné</w:t>
      </w:r>
      <w:r w:rsidR="0066382B">
        <w:t xml:space="preserve"> obdobie 201</w:t>
      </w:r>
      <w:r w:rsidR="00D2231C">
        <w:t>4 vo výške -1897,-</w:t>
      </w:r>
      <w:r>
        <w:t xml:space="preserve"> EUR rozhodne valné zhromaž</w:t>
      </w:r>
      <w:r w:rsidR="001C2E63">
        <w:t>denie. Návrh predsedu predstavenstva</w:t>
      </w:r>
      <w:r>
        <w:t xml:space="preserve"> valnému zhromaždeniu je takýto</w:t>
      </w:r>
      <w:r w:rsidR="00AF3384">
        <w:t>:</w:t>
      </w:r>
    </w:p>
    <w:p w:rsidR="00B20BF9" w:rsidRDefault="00D2231C" w:rsidP="003E0FA2">
      <w:pPr>
        <w:pStyle w:val="Zkladntext"/>
        <w:numPr>
          <w:ilvl w:val="0"/>
          <w:numId w:val="24"/>
        </w:numPr>
      </w:pPr>
      <w:r>
        <w:t>Vyrovnanie celej straty so ziskom z predchádzajúcich rokov.</w:t>
      </w:r>
    </w:p>
    <w:p w:rsidR="00A123A5" w:rsidRDefault="00A123A5" w:rsidP="003E0FA2">
      <w:pPr>
        <w:pStyle w:val="Zkladntext"/>
      </w:pPr>
    </w:p>
    <w:p w:rsidR="00A123A5" w:rsidRPr="00457674" w:rsidRDefault="00A123A5" w:rsidP="00457674">
      <w:pPr>
        <w:pStyle w:val="Nadpis1"/>
        <w:numPr>
          <w:ilvl w:val="0"/>
          <w:numId w:val="0"/>
        </w:numPr>
        <w:spacing w:before="120" w:after="60"/>
        <w:rPr>
          <w:lang w:val="de-DE"/>
        </w:rPr>
      </w:pPr>
    </w:p>
    <w:sectPr w:rsidR="00A123A5" w:rsidRPr="00457674" w:rsidSect="005B316E">
      <w:headerReference w:type="default" r:id="rId40"/>
      <w:footerReference w:type="default" r:id="rId41"/>
      <w:headerReference w:type="first" r:id="rId42"/>
      <w:footerReference w:type="first" r:id="rId4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995" w:rsidRDefault="00AE4995" w:rsidP="00E95128">
      <w:r>
        <w:separator/>
      </w:r>
    </w:p>
  </w:endnote>
  <w:endnote w:type="continuationSeparator" w:id="0">
    <w:p w:rsidR="00AE4995" w:rsidRDefault="00AE499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0683"/>
      <w:docPartObj>
        <w:docPartGallery w:val="Page Numbers (Bottom of Page)"/>
        <w:docPartUnique/>
      </w:docPartObj>
    </w:sdtPr>
    <w:sdtContent>
      <w:p w:rsidR="00C06B90" w:rsidRDefault="00C06B90">
        <w:pPr>
          <w:pStyle w:val="Pta"/>
          <w:jc w:val="right"/>
        </w:pPr>
        <w:fldSimple w:instr=" PAGE   \* MERGEFORMAT ">
          <w:r w:rsidR="00D2231C">
            <w:rPr>
              <w:noProof/>
            </w:rPr>
            <w:t>18</w:t>
          </w:r>
        </w:fldSimple>
      </w:p>
    </w:sdtContent>
  </w:sdt>
  <w:p w:rsidR="00C06B90" w:rsidRDefault="00C06B9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B90" w:rsidRDefault="00C06B90" w:rsidP="009C7325">
    <w:pPr>
      <w:pStyle w:val="Pta"/>
      <w:tabs>
        <w:tab w:val="clear" w:pos="4536"/>
      </w:tabs>
      <w:jc w:val="right"/>
    </w:pPr>
    <w:r w:rsidRPr="0058479C">
      <w:rPr>
        <w:b/>
      </w:rPr>
      <w:fldChar w:fldCharType="begin"/>
    </w:r>
    <w:r w:rsidRPr="0058479C">
      <w:rPr>
        <w:b/>
      </w:rPr>
      <w:instrText xml:space="preserve"> PAGE   \* MERGEFORMAT </w:instrText>
    </w:r>
    <w:r w:rsidRPr="0058479C">
      <w:rPr>
        <w:b/>
      </w:rPr>
      <w:fldChar w:fldCharType="separate"/>
    </w:r>
    <w:r>
      <w:rPr>
        <w:b/>
        <w:noProof/>
      </w:rPr>
      <w:t>1</w:t>
    </w:r>
    <w:r w:rsidRPr="0058479C">
      <w:rPr>
        <w:b/>
      </w:rPr>
      <w:fldChar w:fldCharType="end"/>
    </w:r>
  </w:p>
  <w:p w:rsidR="00C06B90" w:rsidRPr="00F70C00" w:rsidRDefault="00C06B9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995" w:rsidRDefault="00AE4995" w:rsidP="00E95128">
      <w:r>
        <w:separator/>
      </w:r>
    </w:p>
  </w:footnote>
  <w:footnote w:type="continuationSeparator" w:id="0">
    <w:p w:rsidR="00AE4995" w:rsidRDefault="00AE499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B90" w:rsidRDefault="00C06B90" w:rsidP="009C7325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31.12.2014</w:t>
    </w:r>
    <w:proofErr w:type="gramEnd"/>
  </w:p>
  <w:p w:rsidR="00C06B90" w:rsidRPr="009C7325" w:rsidRDefault="00C06B90" w:rsidP="009C7325">
    <w:pPr>
      <w:pStyle w:val="Hlavika"/>
      <w:jc w:val="center"/>
      <w:rPr>
        <w:lang w:val="cs-CZ"/>
      </w:rPr>
    </w:pPr>
    <w:proofErr w:type="spellStart"/>
    <w:r>
      <w:rPr>
        <w:lang w:val="cs-CZ"/>
      </w:rPr>
      <w:t>Fruit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for</w:t>
    </w:r>
    <w:proofErr w:type="spellEnd"/>
    <w:r>
      <w:rPr>
        <w:lang w:val="cs-CZ"/>
      </w:rPr>
      <w:t xml:space="preserve"> office s.r.o.</w:t>
    </w:r>
  </w:p>
  <w:p w:rsidR="00C06B90" w:rsidRDefault="00C06B90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B90" w:rsidRDefault="00C06B90" w:rsidP="009C7325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31.12.2014</w:t>
    </w:r>
    <w:proofErr w:type="gramEnd"/>
  </w:p>
  <w:p w:rsidR="00C06B90" w:rsidRDefault="00C06B90" w:rsidP="009C7325">
    <w:pPr>
      <w:pStyle w:val="Hlavika"/>
      <w:rPr>
        <w:lang w:val="cs-CZ"/>
      </w:rPr>
    </w:pPr>
  </w:p>
  <w:p w:rsidR="00C06B90" w:rsidRPr="009C7325" w:rsidRDefault="00C06B90" w:rsidP="009C7325">
    <w:pPr>
      <w:pStyle w:val="Hlavika"/>
      <w:jc w:val="center"/>
      <w:rPr>
        <w:lang w:val="cs-CZ"/>
      </w:rPr>
    </w:pPr>
    <w:proofErr w:type="spellStart"/>
    <w:r>
      <w:rPr>
        <w:lang w:val="cs-CZ"/>
      </w:rPr>
      <w:t>Fruit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for</w:t>
    </w:r>
    <w:proofErr w:type="spellEnd"/>
    <w:r>
      <w:rPr>
        <w:lang w:val="cs-CZ"/>
      </w:rPr>
      <w:t xml:space="preserve"> office s.r.o.</w:t>
    </w:r>
  </w:p>
  <w:p w:rsidR="00C06B90" w:rsidRDefault="00C06B9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06B90" w:rsidRPr="00E95128" w:rsidRDefault="00C06B9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753268B"/>
    <w:multiLevelType w:val="hybridMultilevel"/>
    <w:tmpl w:val="B9521E90"/>
    <w:lvl w:ilvl="0" w:tplc="EB4667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AB567E1"/>
    <w:multiLevelType w:val="hybridMultilevel"/>
    <w:tmpl w:val="ABCE9884"/>
    <w:lvl w:ilvl="0" w:tplc="FFFFFFFF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FFFFFFF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5C738BB"/>
    <w:multiLevelType w:val="hybridMultilevel"/>
    <w:tmpl w:val="C638CB70"/>
    <w:lvl w:ilvl="0" w:tplc="2042CC94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55450CB9"/>
    <w:multiLevelType w:val="hybridMultilevel"/>
    <w:tmpl w:val="A2701114"/>
    <w:lvl w:ilvl="0" w:tplc="975876EC">
      <w:start w:val="2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9"/>
  </w:num>
  <w:num w:numId="3">
    <w:abstractNumId w:val="8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7"/>
  </w:num>
  <w:num w:numId="8">
    <w:abstractNumId w:val="2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4"/>
  </w:num>
  <w:num w:numId="37">
    <w:abstractNumId w:val="11"/>
  </w:num>
  <w:num w:numId="38">
    <w:abstractNumId w:val="3"/>
  </w:num>
  <w:num w:numId="39">
    <w:abstractNumId w:val="13"/>
  </w:num>
  <w:num w:numId="4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788"/>
    <w:rsid w:val="00003C63"/>
    <w:rsid w:val="000040F5"/>
    <w:rsid w:val="000057E7"/>
    <w:rsid w:val="00006F02"/>
    <w:rsid w:val="00010822"/>
    <w:rsid w:val="00010C2A"/>
    <w:rsid w:val="00017791"/>
    <w:rsid w:val="000331E6"/>
    <w:rsid w:val="000422E9"/>
    <w:rsid w:val="00045A17"/>
    <w:rsid w:val="000470EC"/>
    <w:rsid w:val="00050DE7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09DD"/>
    <w:rsid w:val="00092C39"/>
    <w:rsid w:val="00093CC4"/>
    <w:rsid w:val="000942AE"/>
    <w:rsid w:val="000965D0"/>
    <w:rsid w:val="000966BC"/>
    <w:rsid w:val="000A1BBA"/>
    <w:rsid w:val="000A6FBA"/>
    <w:rsid w:val="000A7051"/>
    <w:rsid w:val="000B4629"/>
    <w:rsid w:val="000B6195"/>
    <w:rsid w:val="000C2309"/>
    <w:rsid w:val="000C2D66"/>
    <w:rsid w:val="000C3C72"/>
    <w:rsid w:val="000C68B3"/>
    <w:rsid w:val="000D22FF"/>
    <w:rsid w:val="000E65BC"/>
    <w:rsid w:val="000E6FA7"/>
    <w:rsid w:val="000F1306"/>
    <w:rsid w:val="000F1AAF"/>
    <w:rsid w:val="000F27A2"/>
    <w:rsid w:val="000F40C4"/>
    <w:rsid w:val="000F5666"/>
    <w:rsid w:val="000F6572"/>
    <w:rsid w:val="00102C1A"/>
    <w:rsid w:val="00103B71"/>
    <w:rsid w:val="00117712"/>
    <w:rsid w:val="00120F3A"/>
    <w:rsid w:val="00121124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2BBD"/>
    <w:rsid w:val="001733C5"/>
    <w:rsid w:val="00174B74"/>
    <w:rsid w:val="00177051"/>
    <w:rsid w:val="00177C59"/>
    <w:rsid w:val="00185FBE"/>
    <w:rsid w:val="00193EE6"/>
    <w:rsid w:val="001949FC"/>
    <w:rsid w:val="00194BFD"/>
    <w:rsid w:val="001A1C39"/>
    <w:rsid w:val="001A566C"/>
    <w:rsid w:val="001A7CD7"/>
    <w:rsid w:val="001B5156"/>
    <w:rsid w:val="001B5855"/>
    <w:rsid w:val="001C0A6A"/>
    <w:rsid w:val="001C2E63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2040"/>
    <w:rsid w:val="002130D8"/>
    <w:rsid w:val="0021533B"/>
    <w:rsid w:val="00216E9E"/>
    <w:rsid w:val="0021757D"/>
    <w:rsid w:val="00222BEC"/>
    <w:rsid w:val="00225398"/>
    <w:rsid w:val="002304B6"/>
    <w:rsid w:val="00234FC8"/>
    <w:rsid w:val="002418D5"/>
    <w:rsid w:val="00251BF2"/>
    <w:rsid w:val="00252CC2"/>
    <w:rsid w:val="00254418"/>
    <w:rsid w:val="00255923"/>
    <w:rsid w:val="0025662A"/>
    <w:rsid w:val="002567F2"/>
    <w:rsid w:val="00260C4C"/>
    <w:rsid w:val="00262CD4"/>
    <w:rsid w:val="002705DF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502B"/>
    <w:rsid w:val="00365030"/>
    <w:rsid w:val="00367A6E"/>
    <w:rsid w:val="00395629"/>
    <w:rsid w:val="003A5BF1"/>
    <w:rsid w:val="003B591C"/>
    <w:rsid w:val="003C0F4E"/>
    <w:rsid w:val="003C3FDF"/>
    <w:rsid w:val="003C6B7B"/>
    <w:rsid w:val="003D140B"/>
    <w:rsid w:val="003D5127"/>
    <w:rsid w:val="003E0FA2"/>
    <w:rsid w:val="003F2120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4857"/>
    <w:rsid w:val="00457674"/>
    <w:rsid w:val="00460337"/>
    <w:rsid w:val="00460A08"/>
    <w:rsid w:val="0046138C"/>
    <w:rsid w:val="00461D2D"/>
    <w:rsid w:val="004674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1DF0"/>
    <w:rsid w:val="004D25F3"/>
    <w:rsid w:val="004D3B14"/>
    <w:rsid w:val="004D3B4A"/>
    <w:rsid w:val="004D639D"/>
    <w:rsid w:val="004E0BAA"/>
    <w:rsid w:val="004E1874"/>
    <w:rsid w:val="004F3832"/>
    <w:rsid w:val="00506E0F"/>
    <w:rsid w:val="00507B8B"/>
    <w:rsid w:val="005131C0"/>
    <w:rsid w:val="005138B1"/>
    <w:rsid w:val="00515879"/>
    <w:rsid w:val="00541789"/>
    <w:rsid w:val="00542006"/>
    <w:rsid w:val="0054259E"/>
    <w:rsid w:val="00542AA3"/>
    <w:rsid w:val="005444E4"/>
    <w:rsid w:val="00545B77"/>
    <w:rsid w:val="00546BD3"/>
    <w:rsid w:val="0054786F"/>
    <w:rsid w:val="00553AFB"/>
    <w:rsid w:val="00555FAD"/>
    <w:rsid w:val="00561333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C6B1A"/>
    <w:rsid w:val="005D25E4"/>
    <w:rsid w:val="005D2A89"/>
    <w:rsid w:val="005D4842"/>
    <w:rsid w:val="005D614C"/>
    <w:rsid w:val="005E09B4"/>
    <w:rsid w:val="005E629B"/>
    <w:rsid w:val="005F2BC8"/>
    <w:rsid w:val="005F5D4F"/>
    <w:rsid w:val="005F6E8B"/>
    <w:rsid w:val="005F7E2B"/>
    <w:rsid w:val="005F7FDE"/>
    <w:rsid w:val="0060236A"/>
    <w:rsid w:val="00603EFB"/>
    <w:rsid w:val="006069D3"/>
    <w:rsid w:val="006201DD"/>
    <w:rsid w:val="00620DD4"/>
    <w:rsid w:val="00627B6C"/>
    <w:rsid w:val="00630386"/>
    <w:rsid w:val="00633137"/>
    <w:rsid w:val="006339DC"/>
    <w:rsid w:val="00641554"/>
    <w:rsid w:val="00643FE1"/>
    <w:rsid w:val="0064520D"/>
    <w:rsid w:val="006510AA"/>
    <w:rsid w:val="00651689"/>
    <w:rsid w:val="00657480"/>
    <w:rsid w:val="006575EA"/>
    <w:rsid w:val="00662C25"/>
    <w:rsid w:val="0066382B"/>
    <w:rsid w:val="0066618F"/>
    <w:rsid w:val="00671BB4"/>
    <w:rsid w:val="006750FE"/>
    <w:rsid w:val="0068537D"/>
    <w:rsid w:val="00694931"/>
    <w:rsid w:val="00697F7C"/>
    <w:rsid w:val="006A3C75"/>
    <w:rsid w:val="006A737C"/>
    <w:rsid w:val="006A7B93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2383"/>
    <w:rsid w:val="00722E3B"/>
    <w:rsid w:val="0072695D"/>
    <w:rsid w:val="00726991"/>
    <w:rsid w:val="0073285D"/>
    <w:rsid w:val="00741092"/>
    <w:rsid w:val="00742680"/>
    <w:rsid w:val="00746C9E"/>
    <w:rsid w:val="007473AF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3B50"/>
    <w:rsid w:val="007D2F0F"/>
    <w:rsid w:val="007D3E38"/>
    <w:rsid w:val="007D517B"/>
    <w:rsid w:val="007D5600"/>
    <w:rsid w:val="007D6502"/>
    <w:rsid w:val="007E1E1D"/>
    <w:rsid w:val="007E47FA"/>
    <w:rsid w:val="007E48D3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46D"/>
    <w:rsid w:val="008669C1"/>
    <w:rsid w:val="00874443"/>
    <w:rsid w:val="00875D9F"/>
    <w:rsid w:val="00887683"/>
    <w:rsid w:val="00887C84"/>
    <w:rsid w:val="0089652C"/>
    <w:rsid w:val="0089701A"/>
    <w:rsid w:val="008A2D79"/>
    <w:rsid w:val="008A641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246E5"/>
    <w:rsid w:val="009310A9"/>
    <w:rsid w:val="009441EB"/>
    <w:rsid w:val="009458E0"/>
    <w:rsid w:val="0095003F"/>
    <w:rsid w:val="009531F3"/>
    <w:rsid w:val="00954399"/>
    <w:rsid w:val="009738C3"/>
    <w:rsid w:val="009743BF"/>
    <w:rsid w:val="0098136C"/>
    <w:rsid w:val="0098537D"/>
    <w:rsid w:val="00985D23"/>
    <w:rsid w:val="0098647C"/>
    <w:rsid w:val="00991C72"/>
    <w:rsid w:val="009947C9"/>
    <w:rsid w:val="009A0A45"/>
    <w:rsid w:val="009B4BBA"/>
    <w:rsid w:val="009B60B7"/>
    <w:rsid w:val="009B7785"/>
    <w:rsid w:val="009C33CC"/>
    <w:rsid w:val="009C732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23A5"/>
    <w:rsid w:val="00A13E99"/>
    <w:rsid w:val="00A2012A"/>
    <w:rsid w:val="00A20792"/>
    <w:rsid w:val="00A25722"/>
    <w:rsid w:val="00A26359"/>
    <w:rsid w:val="00A31DFF"/>
    <w:rsid w:val="00A46AE4"/>
    <w:rsid w:val="00A53F8F"/>
    <w:rsid w:val="00A5618F"/>
    <w:rsid w:val="00A639F4"/>
    <w:rsid w:val="00A702E8"/>
    <w:rsid w:val="00A70B8E"/>
    <w:rsid w:val="00A7144F"/>
    <w:rsid w:val="00A72805"/>
    <w:rsid w:val="00A73577"/>
    <w:rsid w:val="00A8108C"/>
    <w:rsid w:val="00A867F9"/>
    <w:rsid w:val="00A9048F"/>
    <w:rsid w:val="00A947C7"/>
    <w:rsid w:val="00A95312"/>
    <w:rsid w:val="00AB3FDB"/>
    <w:rsid w:val="00AB572C"/>
    <w:rsid w:val="00AB6B04"/>
    <w:rsid w:val="00AC097C"/>
    <w:rsid w:val="00AC12B2"/>
    <w:rsid w:val="00AC406C"/>
    <w:rsid w:val="00AD4685"/>
    <w:rsid w:val="00AD4FCA"/>
    <w:rsid w:val="00AD64F2"/>
    <w:rsid w:val="00AD6758"/>
    <w:rsid w:val="00AE4995"/>
    <w:rsid w:val="00AF3384"/>
    <w:rsid w:val="00B03577"/>
    <w:rsid w:val="00B0368E"/>
    <w:rsid w:val="00B12204"/>
    <w:rsid w:val="00B12629"/>
    <w:rsid w:val="00B1412B"/>
    <w:rsid w:val="00B146E6"/>
    <w:rsid w:val="00B20BF9"/>
    <w:rsid w:val="00B345EE"/>
    <w:rsid w:val="00B53A37"/>
    <w:rsid w:val="00B55A09"/>
    <w:rsid w:val="00B564FF"/>
    <w:rsid w:val="00B6076C"/>
    <w:rsid w:val="00B63B5A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750A"/>
    <w:rsid w:val="00BB218F"/>
    <w:rsid w:val="00BB2336"/>
    <w:rsid w:val="00BC09C5"/>
    <w:rsid w:val="00BC631F"/>
    <w:rsid w:val="00BE075E"/>
    <w:rsid w:val="00BF5606"/>
    <w:rsid w:val="00BF5A21"/>
    <w:rsid w:val="00BF5CA9"/>
    <w:rsid w:val="00C0257D"/>
    <w:rsid w:val="00C02C96"/>
    <w:rsid w:val="00C03840"/>
    <w:rsid w:val="00C03B46"/>
    <w:rsid w:val="00C06B90"/>
    <w:rsid w:val="00C12F2A"/>
    <w:rsid w:val="00C13216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868DF"/>
    <w:rsid w:val="00C94FB8"/>
    <w:rsid w:val="00CA0147"/>
    <w:rsid w:val="00CA1CFF"/>
    <w:rsid w:val="00CA2B56"/>
    <w:rsid w:val="00CA441D"/>
    <w:rsid w:val="00CB0CD3"/>
    <w:rsid w:val="00CB3140"/>
    <w:rsid w:val="00CC153E"/>
    <w:rsid w:val="00CC3798"/>
    <w:rsid w:val="00CD3A8A"/>
    <w:rsid w:val="00CD4F6B"/>
    <w:rsid w:val="00CE2980"/>
    <w:rsid w:val="00CE612B"/>
    <w:rsid w:val="00CF2329"/>
    <w:rsid w:val="00CF2FC7"/>
    <w:rsid w:val="00CF5407"/>
    <w:rsid w:val="00CF7C4C"/>
    <w:rsid w:val="00D02B99"/>
    <w:rsid w:val="00D04670"/>
    <w:rsid w:val="00D04D91"/>
    <w:rsid w:val="00D07212"/>
    <w:rsid w:val="00D16B95"/>
    <w:rsid w:val="00D21626"/>
    <w:rsid w:val="00D22144"/>
    <w:rsid w:val="00D2231C"/>
    <w:rsid w:val="00D24870"/>
    <w:rsid w:val="00D26498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56AF0"/>
    <w:rsid w:val="00D71BDD"/>
    <w:rsid w:val="00D72087"/>
    <w:rsid w:val="00D75116"/>
    <w:rsid w:val="00D75C9B"/>
    <w:rsid w:val="00D75EB4"/>
    <w:rsid w:val="00D87FBD"/>
    <w:rsid w:val="00D90AF1"/>
    <w:rsid w:val="00D91BEC"/>
    <w:rsid w:val="00D933FB"/>
    <w:rsid w:val="00DA2806"/>
    <w:rsid w:val="00DB0ECB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728C"/>
    <w:rsid w:val="00E231BA"/>
    <w:rsid w:val="00E2794A"/>
    <w:rsid w:val="00E3042F"/>
    <w:rsid w:val="00E34DCA"/>
    <w:rsid w:val="00E34E5E"/>
    <w:rsid w:val="00E3652A"/>
    <w:rsid w:val="00E56466"/>
    <w:rsid w:val="00E5726F"/>
    <w:rsid w:val="00E626B1"/>
    <w:rsid w:val="00E627BF"/>
    <w:rsid w:val="00E70FE0"/>
    <w:rsid w:val="00E72C65"/>
    <w:rsid w:val="00E77BCF"/>
    <w:rsid w:val="00E80605"/>
    <w:rsid w:val="00E92175"/>
    <w:rsid w:val="00E95128"/>
    <w:rsid w:val="00EA7B8D"/>
    <w:rsid w:val="00EB0931"/>
    <w:rsid w:val="00EC0203"/>
    <w:rsid w:val="00EC0820"/>
    <w:rsid w:val="00ED1E98"/>
    <w:rsid w:val="00ED5F95"/>
    <w:rsid w:val="00ED67D4"/>
    <w:rsid w:val="00EE0E21"/>
    <w:rsid w:val="00EF0B01"/>
    <w:rsid w:val="00EF34AE"/>
    <w:rsid w:val="00EF4E72"/>
    <w:rsid w:val="00EF57CA"/>
    <w:rsid w:val="00EF688C"/>
    <w:rsid w:val="00F10E0E"/>
    <w:rsid w:val="00F150F1"/>
    <w:rsid w:val="00F16F26"/>
    <w:rsid w:val="00F20205"/>
    <w:rsid w:val="00F27004"/>
    <w:rsid w:val="00F27675"/>
    <w:rsid w:val="00F32FB4"/>
    <w:rsid w:val="00F34532"/>
    <w:rsid w:val="00F4385F"/>
    <w:rsid w:val="00F47560"/>
    <w:rsid w:val="00F501FB"/>
    <w:rsid w:val="00F54864"/>
    <w:rsid w:val="00F608B9"/>
    <w:rsid w:val="00F709E2"/>
    <w:rsid w:val="00F70C00"/>
    <w:rsid w:val="00F71552"/>
    <w:rsid w:val="00F75DF5"/>
    <w:rsid w:val="00F7710B"/>
    <w:rsid w:val="00F802C8"/>
    <w:rsid w:val="00F838BE"/>
    <w:rsid w:val="00F83A95"/>
    <w:rsid w:val="00F85E30"/>
    <w:rsid w:val="00F865E8"/>
    <w:rsid w:val="00F86AEB"/>
    <w:rsid w:val="00F91913"/>
    <w:rsid w:val="00F9359C"/>
    <w:rsid w:val="00F9506A"/>
    <w:rsid w:val="00F9533A"/>
    <w:rsid w:val="00FA04F0"/>
    <w:rsid w:val="00FA0C14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586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autoRedefine/>
    <w:rsid w:val="00657480"/>
    <w:pPr>
      <w:spacing w:after="120"/>
      <w:ind w:left="425" w:right="-79"/>
      <w:jc w:val="both"/>
    </w:pPr>
    <w:rPr>
      <w:szCs w:val="24"/>
      <w:lang w:eastAsia="sk-SK"/>
    </w:rPr>
  </w:style>
  <w:style w:type="paragraph" w:customStyle="1" w:styleId="abc">
    <w:name w:val="abc"/>
    <w:basedOn w:val="Normlny"/>
    <w:autoRedefine/>
    <w:rsid w:val="00D26498"/>
    <w:pPr>
      <w:numPr>
        <w:numId w:val="37"/>
      </w:numPr>
      <w:spacing w:before="60" w:after="120"/>
      <w:jc w:val="both"/>
    </w:pPr>
    <w:rPr>
      <w:b/>
      <w:lang w:eastAsia="sk-SK"/>
    </w:rPr>
  </w:style>
  <w:style w:type="paragraph" w:styleId="Zoznam2">
    <w:name w:val="List 2"/>
    <w:basedOn w:val="Normlny"/>
    <w:semiHidden/>
    <w:locked/>
    <w:rsid w:val="00657480"/>
    <w:pPr>
      <w:ind w:left="566" w:hanging="283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6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7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4AE34-690A-4B63-BE5A-659E4DD72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3498</Words>
  <Characters>19940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KPMG</Company>
  <LinksUpToDate>false</LinksUpToDate>
  <CharactersWithSpaces>23392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lstankovits</dc:creator>
  <cp:lastModifiedBy>TIMEA</cp:lastModifiedBy>
  <cp:revision>2</cp:revision>
  <cp:lastPrinted>2011-11-22T08:34:00Z</cp:lastPrinted>
  <dcterms:created xsi:type="dcterms:W3CDTF">2015-03-31T21:17:00Z</dcterms:created>
  <dcterms:modified xsi:type="dcterms:W3CDTF">2015-03-31T21:17:00Z</dcterms:modified>
</cp:coreProperties>
</file>