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91F" w:rsidRPr="0039260B" w:rsidRDefault="001E1876" w:rsidP="0039260B">
      <w:pPr>
        <w:pStyle w:val="Nadpis1"/>
      </w:pPr>
      <w:r w:rsidRPr="0039260B">
        <w:t>Všeobecné údaje</w:t>
      </w:r>
    </w:p>
    <w:p w:rsidR="001E1876" w:rsidRDefault="001E1876" w:rsidP="001E1876">
      <w:pPr>
        <w:tabs>
          <w:tab w:val="left" w:pos="2340"/>
        </w:tabs>
        <w:ind w:left="0"/>
      </w:pPr>
      <w:r>
        <w:t xml:space="preserve">   </w:t>
      </w:r>
    </w:p>
    <w:p w:rsidR="001E1876" w:rsidRPr="001E1876" w:rsidRDefault="001E1876" w:rsidP="001E1876">
      <w:pPr>
        <w:tabs>
          <w:tab w:val="left" w:pos="2340"/>
        </w:tabs>
        <w:ind w:left="0"/>
        <w:rPr>
          <w:b/>
          <w:sz w:val="22"/>
          <w:szCs w:val="22"/>
        </w:rPr>
      </w:pPr>
      <w:r w:rsidRPr="001E1876">
        <w:rPr>
          <w:b/>
          <w:sz w:val="22"/>
          <w:szCs w:val="22"/>
        </w:rPr>
        <w:t>1.  Názov spoločnosti a jej sídlo</w:t>
      </w:r>
    </w:p>
    <w:p w:rsidR="001E1876" w:rsidRDefault="001E1876">
      <w:pPr>
        <w:tabs>
          <w:tab w:val="left" w:pos="2340"/>
        </w:tabs>
      </w:pPr>
    </w:p>
    <w:p w:rsidR="000D791F" w:rsidRDefault="000D791F">
      <w:pPr>
        <w:tabs>
          <w:tab w:val="left" w:pos="2340"/>
        </w:tabs>
      </w:pPr>
      <w:r>
        <w:t>Obchodné meno:</w:t>
      </w:r>
      <w:r>
        <w:tab/>
        <w:t>SUREL spol. s r.o.</w:t>
      </w:r>
    </w:p>
    <w:p w:rsidR="000D791F" w:rsidRDefault="000D791F">
      <w:pPr>
        <w:tabs>
          <w:tab w:val="left" w:pos="2340"/>
        </w:tabs>
      </w:pPr>
      <w:r>
        <w:t>Sídlo:</w:t>
      </w:r>
      <w:r>
        <w:tab/>
      </w:r>
      <w:proofErr w:type="spellStart"/>
      <w:r>
        <w:t>Tolstého</w:t>
      </w:r>
      <w:proofErr w:type="spellEnd"/>
      <w:r>
        <w:t xml:space="preserve"> 16</w:t>
      </w:r>
    </w:p>
    <w:p w:rsidR="000D791F" w:rsidRDefault="000D791F">
      <w:pPr>
        <w:tabs>
          <w:tab w:val="left" w:pos="2340"/>
        </w:tabs>
      </w:pPr>
      <w:r>
        <w:tab/>
        <w:t>040 01 Košice</w:t>
      </w:r>
    </w:p>
    <w:p w:rsidR="000D791F" w:rsidRDefault="000D791F">
      <w:pPr>
        <w:tabs>
          <w:tab w:val="left" w:pos="2340"/>
        </w:tabs>
      </w:pPr>
    </w:p>
    <w:p w:rsidR="000D791F" w:rsidRDefault="000D791F">
      <w:pPr>
        <w:pStyle w:val="Nadpis2"/>
      </w:pPr>
      <w:r>
        <w:t xml:space="preserve">2.   </w:t>
      </w:r>
      <w:r w:rsidR="001E1876">
        <w:t>Údaje o konsolidovanom celku</w:t>
      </w:r>
    </w:p>
    <w:p w:rsidR="000D791F" w:rsidRDefault="000D791F" w:rsidP="001E1876">
      <w:r>
        <w:t xml:space="preserve">Spoločnosť </w:t>
      </w:r>
      <w:r w:rsidR="001E1876">
        <w:t>nie je súčasťou konsolidovaného celku inej obchodnej spoločnosti.</w:t>
      </w:r>
    </w:p>
    <w:p w:rsidR="000D791F" w:rsidRDefault="000D791F" w:rsidP="00395FD2">
      <w:pPr>
        <w:ind w:left="700"/>
      </w:pPr>
    </w:p>
    <w:p w:rsidR="000D791F" w:rsidRDefault="000D791F">
      <w:pPr>
        <w:pStyle w:val="Nadpis2"/>
        <w:tabs>
          <w:tab w:val="num" w:pos="360"/>
        </w:tabs>
      </w:pPr>
      <w:r>
        <w:t>3.   Priemerný počet zamestnancov  počas účtovného obdobia</w:t>
      </w:r>
    </w:p>
    <w:bookmarkStart w:id="0" w:name="_MON_1394790749"/>
    <w:bookmarkEnd w:id="0"/>
    <w:bookmarkStart w:id="1" w:name="_MON_1394790669"/>
    <w:bookmarkEnd w:id="1"/>
    <w:p w:rsidR="000D791F" w:rsidRDefault="00940443">
      <w:r>
        <w:object w:dxaOrig="7971" w:dyaOrig="7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3.15pt;height:40.05pt" o:ole="">
            <v:imagedata r:id="rId7" o:title=""/>
          </v:shape>
          <o:OLEObject Type="Embed" ProgID="Excel.Sheet.8" ShapeID="_x0000_i1025" DrawAspect="Content" ObjectID="_1489227369" r:id="rId8"/>
        </w:object>
      </w:r>
    </w:p>
    <w:p w:rsidR="001E1876" w:rsidRDefault="001E1876" w:rsidP="001E1876">
      <w:pPr>
        <w:pStyle w:val="Nadpis2"/>
        <w:rPr>
          <w:sz w:val="24"/>
          <w:szCs w:val="24"/>
        </w:rPr>
      </w:pPr>
    </w:p>
    <w:p w:rsidR="001E1876" w:rsidRPr="007328F6" w:rsidRDefault="001E1876" w:rsidP="007328F6">
      <w:pPr>
        <w:pStyle w:val="Nadpis1"/>
      </w:pPr>
      <w:r w:rsidRPr="007328F6">
        <w:t>Informácie o prijatých postupoch</w:t>
      </w:r>
    </w:p>
    <w:p w:rsidR="007328F6" w:rsidRDefault="007328F6" w:rsidP="001E1876">
      <w:pPr>
        <w:ind w:left="0"/>
        <w:rPr>
          <w:b/>
        </w:rPr>
      </w:pPr>
    </w:p>
    <w:p w:rsidR="004367CC" w:rsidRPr="00BD7294" w:rsidRDefault="001E1876" w:rsidP="001E1876">
      <w:pPr>
        <w:ind w:left="0"/>
        <w:rPr>
          <w:b/>
          <w:sz w:val="22"/>
          <w:szCs w:val="22"/>
        </w:rPr>
      </w:pPr>
      <w:r w:rsidRPr="00BD7294">
        <w:rPr>
          <w:b/>
          <w:sz w:val="22"/>
          <w:szCs w:val="22"/>
        </w:rPr>
        <w:t xml:space="preserve">1. </w:t>
      </w:r>
      <w:r w:rsidR="004367CC" w:rsidRPr="00BD7294">
        <w:rPr>
          <w:b/>
          <w:sz w:val="22"/>
          <w:szCs w:val="22"/>
        </w:rPr>
        <w:t>Informácia, či je účtovná závierka zostavená za splnenia predpokladu, že bude nepretržite pokračovať vo svojej činnosti.</w:t>
      </w:r>
    </w:p>
    <w:p w:rsidR="004367CC" w:rsidRDefault="004367CC" w:rsidP="001E1876">
      <w:pPr>
        <w:ind w:left="0"/>
      </w:pPr>
    </w:p>
    <w:p w:rsidR="000D791F" w:rsidRDefault="001E1876" w:rsidP="001E1876">
      <w:pPr>
        <w:ind w:left="0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0D791F" w:rsidRDefault="000D791F" w:rsidP="004367CC">
      <w:pPr>
        <w:ind w:left="0"/>
      </w:pPr>
    </w:p>
    <w:p w:rsidR="000D791F" w:rsidRPr="00BD7294" w:rsidRDefault="007328F6" w:rsidP="007328F6">
      <w:pPr>
        <w:ind w:left="0"/>
        <w:rPr>
          <w:b/>
          <w:sz w:val="22"/>
          <w:szCs w:val="22"/>
        </w:rPr>
      </w:pPr>
      <w:r w:rsidRPr="00BD7294">
        <w:rPr>
          <w:b/>
          <w:sz w:val="22"/>
          <w:szCs w:val="22"/>
        </w:rPr>
        <w:t xml:space="preserve">2. </w:t>
      </w:r>
      <w:r w:rsidR="000D791F" w:rsidRPr="00BD7294">
        <w:rPr>
          <w:b/>
          <w:sz w:val="22"/>
          <w:szCs w:val="22"/>
        </w:rPr>
        <w:t>Spôsob ocenenia jednotlivých zložiek majetku a záväzkov</w:t>
      </w:r>
    </w:p>
    <w:p w:rsidR="000D791F" w:rsidRDefault="000D791F">
      <w:pPr>
        <w:pStyle w:val="Nadpis3"/>
      </w:pPr>
      <w:r>
        <w:t>Dlhodobý nehmotný a dlhodobý hmotný  majetok</w:t>
      </w:r>
    </w:p>
    <w:p w:rsidR="004367CC" w:rsidRDefault="000D791F" w:rsidP="004367CC">
      <w:r>
        <w:t xml:space="preserve">Dlhodobý majetok  nakupovaný sa oceňuje obstarávacou cenou, ktorá zahrňuje cenu obstarania a náklady súvisiace s obstaraním (clo, prepravu, montáž, poistné a pod.). </w:t>
      </w:r>
    </w:p>
    <w:p w:rsidR="004367CC" w:rsidRPr="004367CC" w:rsidRDefault="004367CC" w:rsidP="004367CC">
      <w:r w:rsidRPr="004367CC">
        <w:t xml:space="preserve">Dlhodobý majetok vytvorený vlastnou činnosťou sa oceňuje vlastnými nákladmi. Vlastnými nákladmi sú </w:t>
      </w:r>
      <w:r>
        <w:t xml:space="preserve">   </w:t>
      </w:r>
      <w:r w:rsidRPr="004367CC">
        <w:t>všetky priame náklady vynaložené na výrobu alebo inú činnosť a nepriame náklady, ktoré sa vzťahujú na výrobu alebo inú činnosť.</w:t>
      </w:r>
    </w:p>
    <w:p w:rsidR="000D791F" w:rsidRPr="0083268B" w:rsidRDefault="000D791F">
      <w:pPr>
        <w:pStyle w:val="Nadpis3"/>
      </w:pPr>
      <w:r w:rsidRPr="0083268B">
        <w:t xml:space="preserve">Zásoby </w:t>
      </w:r>
    </w:p>
    <w:p w:rsidR="000D791F" w:rsidRDefault="000D791F">
      <w:r>
        <w:t>Zásoby nakupované sa oceňujú obstarávacou cenou, ktorá zahrňuje cenu obstarania a náklady súvisiace s obstaraním (clo, prepravu, skontá a pod.)  Úroky z cudzích zdrojov nie sú súčasťou obstarávacej ceny. Vnútropodnikové služby súvisiace s obstaraním zásob spoločnosť nevykonáva. Nakupované zásoby sú prijímané na sklad v obstarávacej cene, t.j. v cene obstarania a nákladov súvisiacich s obstaraním.</w:t>
      </w:r>
    </w:p>
    <w:p w:rsidR="000D791F" w:rsidRDefault="000D791F" w:rsidP="001617BD">
      <w:pPr>
        <w:pStyle w:val="Zarkazkladnhotextu"/>
      </w:pPr>
      <w:r>
        <w:t xml:space="preserve">Nakupované zásoby sú na sklade evidované v ocenení ich skutočnou cenou. </w:t>
      </w:r>
    </w:p>
    <w:p w:rsidR="000D791F" w:rsidRDefault="000D791F">
      <w:pPr>
        <w:pStyle w:val="Nadpis3"/>
      </w:pPr>
      <w:r>
        <w:t>Pohľadávky</w:t>
      </w:r>
    </w:p>
    <w:p w:rsidR="000D791F" w:rsidRDefault="000D791F">
      <w:r>
        <w:t>Pohľadávky sa pri ich vzniku oceňujú ich menovitou hodnotou. K pohľadávkam, u ktorých je riziko, že ich dlžník úplne alebo čiastočne nezaplatí tvorila spoločnosť opravnú položku.</w:t>
      </w:r>
    </w:p>
    <w:p w:rsidR="000D791F" w:rsidRDefault="004367CC">
      <w:pPr>
        <w:pStyle w:val="Nadpis3"/>
      </w:pPr>
      <w:r>
        <w:t>Krátkodobý finančný majetok</w:t>
      </w:r>
    </w:p>
    <w:p w:rsidR="000D791F" w:rsidRDefault="000D791F" w:rsidP="00BD7294">
      <w:r>
        <w:t xml:space="preserve">Peňažné prostriedky a ceniny sa oceňujú ich menovitou hodnotou. </w:t>
      </w:r>
    </w:p>
    <w:p w:rsidR="000D791F" w:rsidRDefault="000D791F">
      <w:pPr>
        <w:pStyle w:val="Nadpis3"/>
      </w:pPr>
      <w:r>
        <w:lastRenderedPageBreak/>
        <w:t>Záväzky</w:t>
      </w:r>
      <w:r w:rsidR="004367CC">
        <w:t xml:space="preserve"> vrátane rezerv, dlhopisov, pôžičiek a úverov</w:t>
      </w:r>
    </w:p>
    <w:p w:rsidR="000D791F" w:rsidRDefault="000D791F">
      <w:r>
        <w:t>Záväzky</w:t>
      </w:r>
      <w:r w:rsidR="00DC0E19">
        <w:t xml:space="preserve"> sa pri ich vzniku </w:t>
      </w:r>
      <w:r>
        <w:t xml:space="preserve"> oceňujú menovitou hodnotou. Záväzky</w:t>
      </w:r>
      <w:r w:rsidR="00DC0E19">
        <w:t xml:space="preserve"> sa pri ich prevzatí</w:t>
      </w:r>
      <w:r>
        <w:t xml:space="preserve"> oceňujú obstarávacou cenou. Ak sa pri inventarizácii zistí, že suma záväzkov je iná ako ich výška v účtovníctve, uvedú sa záväzky v účtovníctve a v účtovnej závierke v tomto zistenom ocenení. </w:t>
      </w:r>
    </w:p>
    <w:p w:rsidR="004367CC" w:rsidRDefault="004367CC">
      <w:r>
        <w:t>Rezervy sú záväzky s neurčitým časovým vymedzením alebo výškou, tvoria sa na krytie známych rizík alebo strát z podnikania. Oceňujú sa v očakávanej výške záväzku.</w:t>
      </w:r>
    </w:p>
    <w:p w:rsidR="000D791F" w:rsidRDefault="002368AA">
      <w:pPr>
        <w:pStyle w:val="Nadpis3"/>
      </w:pPr>
      <w:r>
        <w:t>Derivátové operácie</w:t>
      </w:r>
    </w:p>
    <w:p w:rsidR="000D791F" w:rsidRDefault="000D791F">
      <w:r>
        <w:t>Deriváty sa oceňujú reálnou hodnotou.</w:t>
      </w:r>
    </w:p>
    <w:p w:rsidR="000D791F" w:rsidRDefault="000D791F">
      <w:r>
        <w:t>Spoločnosť v účtovnom období neúčtovala o derivátoch.</w:t>
      </w:r>
    </w:p>
    <w:p w:rsidR="000D791F" w:rsidRDefault="000D791F">
      <w:r>
        <w:t>Spoločnosť nemá majetok a záväzky zabezpečené derivátmi.</w:t>
      </w:r>
    </w:p>
    <w:p w:rsidR="000D791F" w:rsidRDefault="000D791F"/>
    <w:p w:rsidR="000D791F" w:rsidRPr="002368AA" w:rsidRDefault="002368AA">
      <w:pPr>
        <w:pStyle w:val="Nadpis2"/>
        <w:rPr>
          <w:szCs w:val="22"/>
        </w:rPr>
      </w:pPr>
      <w:r w:rsidRPr="002368AA">
        <w:rPr>
          <w:szCs w:val="22"/>
        </w:rPr>
        <w:t>3</w:t>
      </w:r>
      <w:r w:rsidR="000D791F" w:rsidRPr="002368AA">
        <w:rPr>
          <w:szCs w:val="22"/>
        </w:rPr>
        <w:t>.    Spôsob zostavenia odpisového plánu pre dlhodobý  majetok</w:t>
      </w:r>
    </w:p>
    <w:p w:rsidR="000D791F" w:rsidRDefault="000D791F">
      <w:r>
        <w:t xml:space="preserve">Dlhodobý nehmotný majetok spoločnosť neeviduje vo svojom majetku. </w:t>
      </w:r>
    </w:p>
    <w:p w:rsidR="000D791F" w:rsidRDefault="000D791F"/>
    <w:p w:rsidR="000D791F" w:rsidRDefault="000D791F">
      <w:pPr>
        <w:pStyle w:val="Prklady"/>
        <w:rPr>
          <w:i w:val="0"/>
          <w:iCs w:val="0"/>
          <w:sz w:val="20"/>
        </w:rPr>
      </w:pPr>
      <w:r>
        <w:rPr>
          <w:i w:val="0"/>
          <w:iCs w:val="0"/>
          <w:sz w:val="20"/>
        </w:rPr>
        <w:t xml:space="preserve">Odpisy dlhodobého hmotného  majetku sú stanovené vychádzajúc z predpokladanej doby jeho používania a predpokladaného priebehu jeho opotrebovania. Odpisovať sa začína počnúc mesiacom zaradenia  majetku do používania pri uplatnení metódy rovnomerného odpisovania. Účtovné odpisy sa rovnajú daňovým </w:t>
      </w:r>
      <w:r w:rsidRPr="00BD23F4">
        <w:rPr>
          <w:i w:val="0"/>
          <w:iCs w:val="0"/>
          <w:sz w:val="20"/>
        </w:rPr>
        <w:t>odpisom.</w:t>
      </w:r>
    </w:p>
    <w:p w:rsidR="000D791F" w:rsidRDefault="002368AA">
      <w:pPr>
        <w:pStyle w:val="Prklady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M</w:t>
      </w:r>
      <w:r w:rsidR="000D791F">
        <w:rPr>
          <w:i w:val="0"/>
          <w:iCs w:val="0"/>
          <w:sz w:val="20"/>
        </w:rPr>
        <w:t xml:space="preserve">ajetok, ktorého obstarávacia cena je 590,- Eur a nižšia a jeho predpokladaná doba životnosti je dlhšia ako 1 rok, sa </w:t>
      </w:r>
      <w:r>
        <w:rPr>
          <w:i w:val="0"/>
          <w:iCs w:val="0"/>
          <w:sz w:val="20"/>
        </w:rPr>
        <w:t>odpisuje jednorázovo pri jeho uvedení do užívania</w:t>
      </w:r>
      <w:r w:rsidR="000D791F">
        <w:rPr>
          <w:i w:val="0"/>
          <w:iCs w:val="0"/>
          <w:sz w:val="20"/>
        </w:rPr>
        <w:t xml:space="preserve">. </w:t>
      </w:r>
    </w:p>
    <w:p w:rsidR="000D791F" w:rsidRDefault="000D791F">
      <w:pPr>
        <w:rPr>
          <w:color w:val="000000"/>
        </w:rPr>
      </w:pPr>
      <w:r>
        <w:rPr>
          <w:color w:val="000000"/>
        </w:rPr>
        <w:t>Predpokladaná doba používania, metóda odpisovania a odpisová sadzba sú uvedené v nasledujúcej tabuľke:</w:t>
      </w:r>
    </w:p>
    <w:p w:rsidR="000D791F" w:rsidRDefault="000D791F"/>
    <w:bookmarkStart w:id="2" w:name="_MON_1489170080"/>
    <w:bookmarkEnd w:id="2"/>
    <w:p w:rsidR="000D791F" w:rsidRDefault="004F340C">
      <w:r>
        <w:object w:dxaOrig="7651" w:dyaOrig="2068">
          <v:shape id="_x0000_i1027" type="#_x0000_t75" style="width:367.5pt;height:106.45pt" o:ole="">
            <v:imagedata r:id="rId9" o:title=""/>
          </v:shape>
          <o:OLEObject Type="Embed" ProgID="Excel.Sheet.8" ShapeID="_x0000_i1027" DrawAspect="Content" ObjectID="_1489227370" r:id="rId10"/>
        </w:object>
      </w:r>
    </w:p>
    <w:p w:rsidR="000D791F" w:rsidRDefault="000D791F">
      <w:pPr>
        <w:ind w:left="0"/>
      </w:pPr>
    </w:p>
    <w:p w:rsidR="002368AA" w:rsidRPr="002368AA" w:rsidRDefault="002368AA" w:rsidP="002368AA">
      <w:pPr>
        <w:pStyle w:val="Nadpis2"/>
        <w:rPr>
          <w:szCs w:val="22"/>
        </w:rPr>
      </w:pPr>
      <w:r>
        <w:rPr>
          <w:szCs w:val="22"/>
        </w:rPr>
        <w:t>4</w:t>
      </w:r>
      <w:r w:rsidRPr="002368AA">
        <w:rPr>
          <w:szCs w:val="22"/>
        </w:rPr>
        <w:t xml:space="preserve">.    </w:t>
      </w:r>
      <w:r>
        <w:rPr>
          <w:szCs w:val="22"/>
        </w:rPr>
        <w:t>Zmeny účtovných zásad a zmeny účtovných metód</w:t>
      </w:r>
    </w:p>
    <w:p w:rsidR="000D791F" w:rsidRDefault="000D791F">
      <w:pPr>
        <w:ind w:left="0"/>
      </w:pPr>
    </w:p>
    <w:bookmarkStart w:id="3" w:name="_MON_1489166891"/>
    <w:bookmarkEnd w:id="3"/>
    <w:p w:rsidR="002368AA" w:rsidRDefault="00FF13AE" w:rsidP="002368AA">
      <w:r>
        <w:object w:dxaOrig="8978" w:dyaOrig="908">
          <v:shape id="_x0000_i1026" type="#_x0000_t75" style="width:430.75pt;height:46.95pt" o:ole="">
            <v:imagedata r:id="rId11" o:title=""/>
          </v:shape>
          <o:OLEObject Type="Embed" ProgID="Excel.Sheet.8" ShapeID="_x0000_i1026" DrawAspect="Content" ObjectID="_1489227371" r:id="rId12"/>
        </w:object>
      </w:r>
    </w:p>
    <w:p w:rsidR="000D791F" w:rsidRDefault="000D791F">
      <w:pPr>
        <w:ind w:left="0"/>
      </w:pPr>
    </w:p>
    <w:p w:rsidR="000D791F" w:rsidRDefault="000D791F">
      <w:pPr>
        <w:ind w:left="0"/>
      </w:pPr>
    </w:p>
    <w:p w:rsidR="002368AA" w:rsidRPr="002368AA" w:rsidRDefault="002368AA" w:rsidP="002368AA">
      <w:pPr>
        <w:pStyle w:val="Nadpis2"/>
        <w:rPr>
          <w:szCs w:val="22"/>
        </w:rPr>
      </w:pPr>
      <w:r>
        <w:rPr>
          <w:szCs w:val="22"/>
        </w:rPr>
        <w:t>5</w:t>
      </w:r>
      <w:r w:rsidRPr="002368AA">
        <w:rPr>
          <w:szCs w:val="22"/>
        </w:rPr>
        <w:t xml:space="preserve">.    </w:t>
      </w:r>
      <w:r w:rsidR="00FF13AE">
        <w:rPr>
          <w:szCs w:val="22"/>
        </w:rPr>
        <w:t>Dotácie</w:t>
      </w:r>
      <w:r>
        <w:rPr>
          <w:szCs w:val="22"/>
        </w:rPr>
        <w:t xml:space="preserve"> a ich oceňovanie v účtovníctve</w:t>
      </w:r>
    </w:p>
    <w:p w:rsidR="000D791F" w:rsidRDefault="002368AA">
      <w:pPr>
        <w:ind w:left="0"/>
      </w:pPr>
      <w:r w:rsidRPr="002368AA">
        <w:t>Dotácie na hospodársku činnosť  sa  vykazujú ako výnosy budúcich období a do výkazu ziskov a strát sa</w:t>
      </w:r>
      <w:r>
        <w:t xml:space="preserve"> </w:t>
      </w:r>
      <w:r w:rsidRPr="002368AA">
        <w:t>rozpúšťajú ako výnosy z hospodárskej činnosti v časovej a vecnej súvislosti s vynaložením nákladov na</w:t>
      </w:r>
      <w:r>
        <w:t xml:space="preserve"> </w:t>
      </w:r>
      <w:r w:rsidRPr="002368AA">
        <w:t>príslušný účel.</w:t>
      </w:r>
    </w:p>
    <w:p w:rsidR="002368AA" w:rsidRDefault="002368AA">
      <w:pPr>
        <w:ind w:left="0"/>
      </w:pPr>
      <w:r w:rsidRPr="002368AA">
        <w:t>Dotácie na obstaranie dlhodobého hmotného majetku a dlhodobého nehmotného majetku sa najskôr</w:t>
      </w:r>
      <w:r>
        <w:t xml:space="preserve"> </w:t>
      </w:r>
      <w:r w:rsidRPr="002368AA">
        <w:t>vykazujú ako výnosy budúcich období a do výkazu ziskov a strát sa rozpúšťajú v časovej a vecnej súvislosti</w:t>
      </w:r>
      <w:r>
        <w:t xml:space="preserve"> </w:t>
      </w:r>
      <w:r w:rsidRPr="002368AA">
        <w:t>so zaúčtovaním odpisov z tohto dlhodobého majetku.</w:t>
      </w:r>
    </w:p>
    <w:p w:rsidR="000D791F" w:rsidRDefault="002368AA">
      <w:pPr>
        <w:ind w:left="0"/>
      </w:pPr>
      <w:r>
        <w:t>Spoločnosť neúčtovala o</w:t>
      </w:r>
      <w:r w:rsidR="008B6277">
        <w:t> </w:t>
      </w:r>
      <w:r>
        <w:t>dotáciách</w:t>
      </w:r>
      <w:r w:rsidR="008B6277">
        <w:t>.</w:t>
      </w:r>
    </w:p>
    <w:p w:rsidR="002368AA" w:rsidRPr="002368AA" w:rsidRDefault="0031746D" w:rsidP="002368AA">
      <w:pPr>
        <w:pStyle w:val="Nadpis2"/>
        <w:rPr>
          <w:szCs w:val="22"/>
        </w:rPr>
      </w:pPr>
      <w:r>
        <w:rPr>
          <w:szCs w:val="22"/>
        </w:rPr>
        <w:lastRenderedPageBreak/>
        <w:t>6</w:t>
      </w:r>
      <w:r w:rsidR="002368AA" w:rsidRPr="002368AA">
        <w:rPr>
          <w:szCs w:val="22"/>
        </w:rPr>
        <w:t xml:space="preserve">.    </w:t>
      </w:r>
      <w:r w:rsidR="00FF13AE">
        <w:rPr>
          <w:szCs w:val="22"/>
        </w:rPr>
        <w:t>Opravy</w:t>
      </w:r>
      <w:r w:rsidR="002368AA">
        <w:rPr>
          <w:szCs w:val="22"/>
        </w:rPr>
        <w:t xml:space="preserve"> významných chýb minulých účtovných období</w:t>
      </w:r>
    </w:p>
    <w:p w:rsidR="000D791F" w:rsidRDefault="00DC0E19">
      <w:pPr>
        <w:ind w:left="0"/>
      </w:pPr>
      <w:r>
        <w:t>V bežnom účtovnom období spoločnosť nevykonala významné opravy chýb minulých účtovných období.</w:t>
      </w:r>
    </w:p>
    <w:p w:rsidR="000D791F" w:rsidRDefault="000D791F">
      <w:pPr>
        <w:ind w:left="0"/>
      </w:pPr>
    </w:p>
    <w:p w:rsidR="000D791F" w:rsidRPr="00DC0E19" w:rsidRDefault="000D791F" w:rsidP="00DC0E19">
      <w:pPr>
        <w:pStyle w:val="Nadpis1"/>
      </w:pPr>
      <w:bookmarkStart w:id="4" w:name="_Toc530739900"/>
      <w:r w:rsidRPr="00144F50">
        <w:t>informácie</w:t>
      </w:r>
      <w:bookmarkEnd w:id="4"/>
      <w:r w:rsidR="0039260B">
        <w:t>, KTORÉ VYSVETľUJú A DOPĹŇAJÚ SÚVAHU A VÝKAZ ZISKOV A STRÁT</w:t>
      </w:r>
    </w:p>
    <w:p w:rsidR="00FF13AE" w:rsidRPr="002368AA" w:rsidRDefault="00FF13AE" w:rsidP="00FF13AE">
      <w:pPr>
        <w:pStyle w:val="Nadpis2"/>
        <w:rPr>
          <w:szCs w:val="22"/>
        </w:rPr>
      </w:pPr>
      <w:r>
        <w:rPr>
          <w:szCs w:val="22"/>
        </w:rPr>
        <w:t>1</w:t>
      </w:r>
      <w:r w:rsidRPr="002368AA">
        <w:rPr>
          <w:szCs w:val="22"/>
        </w:rPr>
        <w:t xml:space="preserve">.    </w:t>
      </w:r>
      <w:r>
        <w:rPr>
          <w:szCs w:val="22"/>
        </w:rPr>
        <w:t>Položky nákladov a výnosov, ktoré mali výnimočný rozsah alebo výskyt</w:t>
      </w:r>
    </w:p>
    <w:p w:rsidR="000D791F" w:rsidRPr="00D4536A" w:rsidRDefault="00FF13AE" w:rsidP="00D4536A">
      <w:r>
        <w:t>Spoločnosť neeviduje.</w:t>
      </w:r>
    </w:p>
    <w:p w:rsidR="00FF13AE" w:rsidRPr="002368AA" w:rsidRDefault="00FF13AE" w:rsidP="00FF13AE">
      <w:pPr>
        <w:pStyle w:val="Nadpis2"/>
        <w:rPr>
          <w:szCs w:val="22"/>
        </w:rPr>
      </w:pPr>
      <w:r>
        <w:rPr>
          <w:szCs w:val="22"/>
        </w:rPr>
        <w:t>2</w:t>
      </w:r>
      <w:r w:rsidRPr="002368AA">
        <w:rPr>
          <w:szCs w:val="22"/>
        </w:rPr>
        <w:t xml:space="preserve">.    </w:t>
      </w:r>
      <w:r>
        <w:rPr>
          <w:szCs w:val="22"/>
        </w:rPr>
        <w:t>Záväzky</w:t>
      </w:r>
    </w:p>
    <w:p w:rsidR="000D791F" w:rsidRDefault="00FF13AE" w:rsidP="00D3461C">
      <w:r>
        <w:t>Spoločnosť eviduje záväzky.</w:t>
      </w:r>
    </w:p>
    <w:p w:rsidR="00FF13AE" w:rsidRDefault="00FF13AE" w:rsidP="00D3461C">
      <w:r>
        <w:t>K záväzkom uvádza nesledujúce informácie.</w:t>
      </w:r>
    </w:p>
    <w:p w:rsidR="000D791F" w:rsidRDefault="000D791F" w:rsidP="00D3461C"/>
    <w:bookmarkStart w:id="5" w:name="_MON_1489168754"/>
    <w:bookmarkEnd w:id="5"/>
    <w:p w:rsidR="00FF13AE" w:rsidRDefault="004F340C" w:rsidP="00FF13AE">
      <w:r>
        <w:object w:dxaOrig="8291" w:dyaOrig="908">
          <v:shape id="_x0000_i1028" type="#_x0000_t75" style="width:398.2pt;height:46.95pt" o:ole="">
            <v:imagedata r:id="rId13" o:title=""/>
          </v:shape>
          <o:OLEObject Type="Embed" ProgID="Excel.Sheet.8" ShapeID="_x0000_i1028" DrawAspect="Content" ObjectID="_1489227372" r:id="rId14"/>
        </w:object>
      </w:r>
    </w:p>
    <w:p w:rsidR="00FF13AE" w:rsidRDefault="00FF13AE" w:rsidP="00D3461C"/>
    <w:p w:rsidR="00FF13AE" w:rsidRDefault="00FF13AE" w:rsidP="00D3461C">
      <w:r>
        <w:t>Spoločnosť nemá záväzky zabezpečené záložným právom alebo inou formou zabezpečenia.</w:t>
      </w:r>
    </w:p>
    <w:p w:rsidR="000D791F" w:rsidRDefault="00FF13AE">
      <w:pPr>
        <w:pStyle w:val="Nadpis2"/>
      </w:pPr>
      <w:r>
        <w:t>3</w:t>
      </w:r>
      <w:r w:rsidR="000D791F">
        <w:t xml:space="preserve">.   </w:t>
      </w:r>
      <w:r>
        <w:t>Vlastné akcie</w:t>
      </w:r>
    </w:p>
    <w:p w:rsidR="000D791F" w:rsidRDefault="000D791F" w:rsidP="00D3461C">
      <w:r>
        <w:t xml:space="preserve">Spoločnosť </w:t>
      </w:r>
      <w:r w:rsidR="00FF13AE">
        <w:t>neeviduje vlastné akcie.</w:t>
      </w:r>
    </w:p>
    <w:p w:rsidR="000D791F" w:rsidRDefault="000D791F" w:rsidP="00D3461C"/>
    <w:p w:rsidR="000D791F" w:rsidRDefault="00FF13AE">
      <w:pPr>
        <w:pStyle w:val="Nadpis2"/>
        <w:tabs>
          <w:tab w:val="num" w:pos="360"/>
        </w:tabs>
      </w:pPr>
      <w:bookmarkStart w:id="6" w:name="_Toc530739906"/>
      <w:r>
        <w:t>4</w:t>
      </w:r>
      <w:r w:rsidR="000D791F">
        <w:t xml:space="preserve">.  </w:t>
      </w:r>
      <w:bookmarkEnd w:id="6"/>
      <w:r>
        <w:t>Informácie o orgánoch účtovnej jednotky</w:t>
      </w:r>
    </w:p>
    <w:p w:rsidR="000D791F" w:rsidRDefault="00FF13AE">
      <w:r>
        <w:t>Spoločnosť neposkytla členom orgánov záruky, zabezpečenia, pôžičky,  plnenia na súkromné účely.</w:t>
      </w:r>
    </w:p>
    <w:p w:rsidR="00FF13AE" w:rsidRDefault="00FF13AE"/>
    <w:p w:rsidR="00BF2196" w:rsidRDefault="00BF2196" w:rsidP="00BF2196">
      <w:pPr>
        <w:pStyle w:val="Nadpis2"/>
        <w:tabs>
          <w:tab w:val="num" w:pos="360"/>
        </w:tabs>
      </w:pPr>
      <w:r>
        <w:t>5.  Informácie o povinnostiach účtovnej jednotky</w:t>
      </w:r>
    </w:p>
    <w:p w:rsidR="00BF2196" w:rsidRDefault="00BF2196" w:rsidP="00BF2196">
      <w:r>
        <w:t>Spoločnosť neeviduje finančné povinnosti, ktoré sa nevykazujú v súvahe.</w:t>
      </w:r>
    </w:p>
    <w:p w:rsidR="00BF2196" w:rsidRDefault="00BF2196" w:rsidP="00BF2196">
      <w:r>
        <w:t>Spoločnosť neeviduje podmienené záväzky.</w:t>
      </w:r>
    </w:p>
    <w:p w:rsidR="00FF13AE" w:rsidRDefault="00FF13AE"/>
    <w:p w:rsidR="00BF2196" w:rsidRDefault="00BF2196" w:rsidP="00BF2196">
      <w:pPr>
        <w:pStyle w:val="Nadpis2"/>
        <w:tabs>
          <w:tab w:val="num" w:pos="360"/>
        </w:tabs>
      </w:pPr>
      <w:r>
        <w:t>6.  Informácie o udelení výlučného práva alebo osobitného práva</w:t>
      </w:r>
    </w:p>
    <w:p w:rsidR="00BF2196" w:rsidRDefault="00BF2196" w:rsidP="00BF2196">
      <w:r>
        <w:t>Spoločnosti nie je udelené výlučné právo alebo osobitné právo, ktorým jej bolo udelené právo poskytovať služby vo verejnom záujme, pričom prijíma náhradu za túto činnosť v akejkoľvek forme.</w:t>
      </w:r>
    </w:p>
    <w:p w:rsidR="00FF13AE" w:rsidRDefault="00FF13AE"/>
    <w:p w:rsidR="000D791F" w:rsidRDefault="000D791F">
      <w:pPr>
        <w:pStyle w:val="Zkladntext"/>
      </w:pPr>
      <w:bookmarkStart w:id="7" w:name="_MON_1394794604"/>
      <w:bookmarkStart w:id="8" w:name="_MON_1394795072"/>
      <w:bookmarkStart w:id="9" w:name="_MON_1394794591"/>
      <w:bookmarkEnd w:id="7"/>
      <w:bookmarkEnd w:id="8"/>
      <w:bookmarkEnd w:id="9"/>
    </w:p>
    <w:p w:rsidR="00AF184D" w:rsidRDefault="00AF184D">
      <w:pPr>
        <w:pStyle w:val="Zkladntext"/>
        <w:rPr>
          <w:sz w:val="20"/>
        </w:rPr>
      </w:pPr>
      <w:r>
        <w:rPr>
          <w:sz w:val="20"/>
        </w:rPr>
        <w:t>V Košiciach, 26.3.2015</w:t>
      </w:r>
    </w:p>
    <w:p w:rsidR="00AF184D" w:rsidRPr="00AF184D" w:rsidRDefault="00AF184D">
      <w:pPr>
        <w:pStyle w:val="Zkladntext"/>
        <w:rPr>
          <w:sz w:val="20"/>
        </w:rPr>
      </w:pPr>
    </w:p>
    <w:p w:rsidR="00AF184D" w:rsidRDefault="00AF184D">
      <w:pPr>
        <w:pStyle w:val="Zkladntext"/>
      </w:pPr>
    </w:p>
    <w:sectPr w:rsidR="00AF184D" w:rsidSect="00697503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oddPage"/>
      <w:pgSz w:w="11906" w:h="16838" w:code="9"/>
      <w:pgMar w:top="1701" w:right="1134" w:bottom="1418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06E2" w:rsidRDefault="007906E2">
      <w:r>
        <w:separator/>
      </w:r>
    </w:p>
  </w:endnote>
  <w:endnote w:type="continuationSeparator" w:id="0">
    <w:p w:rsidR="007906E2" w:rsidRDefault="007906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791F" w:rsidRDefault="00D74BD4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 w:rsidR="000D791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D791F" w:rsidRDefault="000D791F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8BF" w:rsidRDefault="003F38BF">
    <w:pPr>
      <w:pStyle w:val="Pta"/>
      <w:jc w:val="center"/>
    </w:pPr>
    <w:fldSimple w:instr=" PAGE   \* MERGEFORMAT ">
      <w:r w:rsidR="004F340C">
        <w:rPr>
          <w:noProof/>
        </w:rPr>
        <w:t>3</w:t>
      </w:r>
    </w:fldSimple>
  </w:p>
  <w:p w:rsidR="000D791F" w:rsidRDefault="000D791F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8BF" w:rsidRDefault="003F38BF">
    <w:pPr>
      <w:pStyle w:val="Pta"/>
      <w:jc w:val="center"/>
    </w:pPr>
    <w:fldSimple w:instr=" PAGE   \* MERGEFORMAT ">
      <w:r w:rsidR="004F340C">
        <w:rPr>
          <w:noProof/>
        </w:rPr>
        <w:t>1</w:t>
      </w:r>
    </w:fldSimple>
  </w:p>
  <w:p w:rsidR="003F38BF" w:rsidRDefault="003F38B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06E2" w:rsidRDefault="007906E2">
      <w:r>
        <w:separator/>
      </w:r>
    </w:p>
  </w:footnote>
  <w:footnote w:type="continuationSeparator" w:id="0">
    <w:p w:rsidR="007906E2" w:rsidRDefault="007906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876" w:rsidRDefault="001E1876" w:rsidP="001E1876">
    <w:pPr>
      <w:ind w:left="0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</w:r>
    <w:r>
      <w:tab/>
    </w:r>
    <w:r>
      <w:tab/>
      <w:t>IČO:  36210358</w:t>
    </w:r>
    <w:r>
      <w:tab/>
    </w:r>
    <w:r>
      <w:tab/>
    </w:r>
    <w:r>
      <w:tab/>
      <w:t>DIČ: 2020062209</w:t>
    </w:r>
  </w:p>
  <w:p w:rsidR="000D791F" w:rsidRPr="00697AC6" w:rsidRDefault="000D791F">
    <w:pPr>
      <w:pStyle w:val="Hlavika"/>
      <w:rPr>
        <w:i/>
        <w:iCs/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876" w:rsidRDefault="001E1876" w:rsidP="001E1876">
    <w:pPr>
      <w:ind w:left="0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</w:r>
    <w:r>
      <w:tab/>
    </w:r>
    <w:r>
      <w:tab/>
      <w:t>IČO:  36210358</w:t>
    </w:r>
    <w:r>
      <w:tab/>
    </w:r>
    <w:r>
      <w:tab/>
    </w:r>
    <w:r>
      <w:tab/>
      <w:t>DIČ: 2020062209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A543B7"/>
    <w:multiLevelType w:val="multilevel"/>
    <w:tmpl w:val="5E42664A"/>
    <w:lvl w:ilvl="0">
      <w:start w:val="1"/>
      <w:numFmt w:val="upperRoman"/>
      <w:lvlText w:val="%1."/>
      <w:lvlJc w:val="left"/>
      <w:pPr>
        <w:tabs>
          <w:tab w:val="num" w:pos="720"/>
        </w:tabs>
        <w:ind w:left="340" w:hanging="34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700"/>
        </w:tabs>
        <w:ind w:left="340"/>
      </w:pPr>
      <w:rPr>
        <w:rFonts w:cs="Times New Roman"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1">
    <w:nsid w:val="14DB47DA"/>
    <w:multiLevelType w:val="hybridMultilevel"/>
    <w:tmpl w:val="58FA0222"/>
    <w:lvl w:ilvl="0" w:tplc="041B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36BE61C3"/>
    <w:multiLevelType w:val="multilevel"/>
    <w:tmpl w:val="6C9AEE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tabs>
          <w:tab w:val="num" w:pos="700"/>
        </w:tabs>
        <w:ind w:left="340"/>
      </w:pPr>
      <w:rPr>
        <w:rFonts w:cs="Times New Roman" w:hint="default"/>
      </w:rPr>
    </w:lvl>
    <w:lvl w:ilvl="3">
      <w:start w:val="1"/>
      <w:numFmt w:val="none"/>
      <w:lvlText w:val="%4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3">
    <w:nsid w:val="3F8F0421"/>
    <w:multiLevelType w:val="hybridMultilevel"/>
    <w:tmpl w:val="47EA5778"/>
    <w:lvl w:ilvl="0" w:tplc="041B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/>
      </w:rPr>
    </w:lvl>
    <w:lvl w:ilvl="1" w:tplc="041B0003" w:tentative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4">
    <w:nsid w:val="558927C0"/>
    <w:multiLevelType w:val="hybridMultilevel"/>
    <w:tmpl w:val="3DE61D58"/>
    <w:lvl w:ilvl="0" w:tplc="041B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6">
    <w:nsid w:val="65175E84"/>
    <w:multiLevelType w:val="hybridMultilevel"/>
    <w:tmpl w:val="943ADB44"/>
    <w:lvl w:ilvl="0" w:tplc="E6A61C2A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7">
    <w:nsid w:val="661D2E3D"/>
    <w:multiLevelType w:val="hybridMultilevel"/>
    <w:tmpl w:val="04D6F7B4"/>
    <w:lvl w:ilvl="0" w:tplc="32368BD6">
      <w:start w:val="4"/>
      <w:numFmt w:val="lowerLetter"/>
      <w:lvlText w:val="%1)"/>
      <w:lvlJc w:val="left"/>
      <w:pPr>
        <w:tabs>
          <w:tab w:val="num" w:pos="700"/>
        </w:tabs>
        <w:ind w:left="70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20"/>
        </w:tabs>
        <w:ind w:left="14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40"/>
        </w:tabs>
        <w:ind w:left="21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60"/>
        </w:tabs>
        <w:ind w:left="28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80"/>
        </w:tabs>
        <w:ind w:left="35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00"/>
        </w:tabs>
        <w:ind w:left="43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20"/>
        </w:tabs>
        <w:ind w:left="50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40"/>
        </w:tabs>
        <w:ind w:left="57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60"/>
        </w:tabs>
        <w:ind w:left="6460" w:hanging="180"/>
      </w:pPr>
      <w:rPr>
        <w:rFonts w:cs="Times New Roman"/>
      </w:rPr>
    </w:lvl>
  </w:abstractNum>
  <w:abstractNum w:abstractNumId="8">
    <w:nsid w:val="699F4EEF"/>
    <w:multiLevelType w:val="hybridMultilevel"/>
    <w:tmpl w:val="6A441C82"/>
    <w:lvl w:ilvl="0" w:tplc="E6A61C2A">
      <w:start w:val="1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9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8"/>
  </w:num>
  <w:num w:numId="3">
    <w:abstractNumId w:val="3"/>
  </w:num>
  <w:num w:numId="4">
    <w:abstractNumId w:val="5"/>
  </w:num>
  <w:num w:numId="5">
    <w:abstractNumId w:val="6"/>
  </w:num>
  <w:num w:numId="6">
    <w:abstractNumId w:val="9"/>
  </w:num>
  <w:num w:numId="7">
    <w:abstractNumId w:val="2"/>
    <w:lvlOverride w:ilvl="0">
      <w:startOverride w:val="1"/>
    </w:lvlOverride>
  </w:num>
  <w:num w:numId="8">
    <w:abstractNumId w:val="7"/>
  </w:num>
  <w:num w:numId="9">
    <w:abstractNumId w:val="4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52D4F"/>
    <w:rsid w:val="000015A7"/>
    <w:rsid w:val="00020106"/>
    <w:rsid w:val="000231C1"/>
    <w:rsid w:val="00023B7F"/>
    <w:rsid w:val="000254A8"/>
    <w:rsid w:val="00032F23"/>
    <w:rsid w:val="0003541A"/>
    <w:rsid w:val="00044869"/>
    <w:rsid w:val="0004518B"/>
    <w:rsid w:val="00051DA7"/>
    <w:rsid w:val="00052129"/>
    <w:rsid w:val="00054857"/>
    <w:rsid w:val="00060410"/>
    <w:rsid w:val="00063877"/>
    <w:rsid w:val="0006601F"/>
    <w:rsid w:val="0006611C"/>
    <w:rsid w:val="00067196"/>
    <w:rsid w:val="0007387E"/>
    <w:rsid w:val="00073E14"/>
    <w:rsid w:val="00076DF0"/>
    <w:rsid w:val="00080361"/>
    <w:rsid w:val="00082701"/>
    <w:rsid w:val="000A1443"/>
    <w:rsid w:val="000A1721"/>
    <w:rsid w:val="000A18DF"/>
    <w:rsid w:val="000A3C10"/>
    <w:rsid w:val="000A5E0C"/>
    <w:rsid w:val="000A5F2C"/>
    <w:rsid w:val="000C7B07"/>
    <w:rsid w:val="000D169C"/>
    <w:rsid w:val="000D3C5C"/>
    <w:rsid w:val="000D791F"/>
    <w:rsid w:val="000E4342"/>
    <w:rsid w:val="000E68AF"/>
    <w:rsid w:val="000E6FCB"/>
    <w:rsid w:val="000F4417"/>
    <w:rsid w:val="000F56F4"/>
    <w:rsid w:val="000F6D9A"/>
    <w:rsid w:val="001020BB"/>
    <w:rsid w:val="001039F7"/>
    <w:rsid w:val="00111D72"/>
    <w:rsid w:val="00114F62"/>
    <w:rsid w:val="00125F3C"/>
    <w:rsid w:val="001276BB"/>
    <w:rsid w:val="0013459C"/>
    <w:rsid w:val="00144F50"/>
    <w:rsid w:val="00147435"/>
    <w:rsid w:val="001515E8"/>
    <w:rsid w:val="00152ABD"/>
    <w:rsid w:val="001617BD"/>
    <w:rsid w:val="001651AC"/>
    <w:rsid w:val="00165CA5"/>
    <w:rsid w:val="001804E3"/>
    <w:rsid w:val="0018164D"/>
    <w:rsid w:val="00186BE2"/>
    <w:rsid w:val="00194EF4"/>
    <w:rsid w:val="00197D35"/>
    <w:rsid w:val="001C4308"/>
    <w:rsid w:val="001C669B"/>
    <w:rsid w:val="001C6845"/>
    <w:rsid w:val="001E0200"/>
    <w:rsid w:val="001E0818"/>
    <w:rsid w:val="001E1824"/>
    <w:rsid w:val="001E1876"/>
    <w:rsid w:val="001E4400"/>
    <w:rsid w:val="001E7BB1"/>
    <w:rsid w:val="001F0E84"/>
    <w:rsid w:val="001F1F58"/>
    <w:rsid w:val="001F557E"/>
    <w:rsid w:val="001F5D97"/>
    <w:rsid w:val="001F638D"/>
    <w:rsid w:val="00202BFC"/>
    <w:rsid w:val="00203263"/>
    <w:rsid w:val="00204D39"/>
    <w:rsid w:val="00212D6C"/>
    <w:rsid w:val="00214450"/>
    <w:rsid w:val="002201DD"/>
    <w:rsid w:val="00220CAD"/>
    <w:rsid w:val="00221A09"/>
    <w:rsid w:val="002268DB"/>
    <w:rsid w:val="00226C2F"/>
    <w:rsid w:val="002368AA"/>
    <w:rsid w:val="00236CC9"/>
    <w:rsid w:val="00236F69"/>
    <w:rsid w:val="00241EA5"/>
    <w:rsid w:val="002428A7"/>
    <w:rsid w:val="0024387F"/>
    <w:rsid w:val="002442EA"/>
    <w:rsid w:val="00245720"/>
    <w:rsid w:val="00252D4F"/>
    <w:rsid w:val="00253EDF"/>
    <w:rsid w:val="00270AB9"/>
    <w:rsid w:val="00270D06"/>
    <w:rsid w:val="00271957"/>
    <w:rsid w:val="00271E59"/>
    <w:rsid w:val="002724E0"/>
    <w:rsid w:val="00274627"/>
    <w:rsid w:val="0027469F"/>
    <w:rsid w:val="00276DC8"/>
    <w:rsid w:val="00284A5E"/>
    <w:rsid w:val="00286BDF"/>
    <w:rsid w:val="00287EFB"/>
    <w:rsid w:val="0029306C"/>
    <w:rsid w:val="00296A2C"/>
    <w:rsid w:val="0029795B"/>
    <w:rsid w:val="00297AAF"/>
    <w:rsid w:val="002A35FA"/>
    <w:rsid w:val="002B1E5D"/>
    <w:rsid w:val="002C5231"/>
    <w:rsid w:val="002C55E0"/>
    <w:rsid w:val="002D4D88"/>
    <w:rsid w:val="002D671B"/>
    <w:rsid w:val="002E2759"/>
    <w:rsid w:val="002E43D8"/>
    <w:rsid w:val="002E543A"/>
    <w:rsid w:val="002E618B"/>
    <w:rsid w:val="002F2757"/>
    <w:rsid w:val="002F7BD2"/>
    <w:rsid w:val="00310C02"/>
    <w:rsid w:val="00311659"/>
    <w:rsid w:val="0031746D"/>
    <w:rsid w:val="00317E81"/>
    <w:rsid w:val="003362F1"/>
    <w:rsid w:val="003379B7"/>
    <w:rsid w:val="00337C57"/>
    <w:rsid w:val="0034626E"/>
    <w:rsid w:val="003462DF"/>
    <w:rsid w:val="00351853"/>
    <w:rsid w:val="00351C8A"/>
    <w:rsid w:val="003600A3"/>
    <w:rsid w:val="00362026"/>
    <w:rsid w:val="00365330"/>
    <w:rsid w:val="00373D81"/>
    <w:rsid w:val="00377ADD"/>
    <w:rsid w:val="00381318"/>
    <w:rsid w:val="0039260B"/>
    <w:rsid w:val="00395FD2"/>
    <w:rsid w:val="003A337B"/>
    <w:rsid w:val="003A6C7B"/>
    <w:rsid w:val="003A7BE4"/>
    <w:rsid w:val="003B265B"/>
    <w:rsid w:val="003B374E"/>
    <w:rsid w:val="003C1E1C"/>
    <w:rsid w:val="003C4845"/>
    <w:rsid w:val="003D0F3F"/>
    <w:rsid w:val="003D3734"/>
    <w:rsid w:val="003E0F51"/>
    <w:rsid w:val="003E13E7"/>
    <w:rsid w:val="003E6306"/>
    <w:rsid w:val="003F2AE0"/>
    <w:rsid w:val="003F38BF"/>
    <w:rsid w:val="003F480D"/>
    <w:rsid w:val="003F71ED"/>
    <w:rsid w:val="003F77CA"/>
    <w:rsid w:val="003F7BE0"/>
    <w:rsid w:val="00403974"/>
    <w:rsid w:val="0042464A"/>
    <w:rsid w:val="004342F0"/>
    <w:rsid w:val="00434F0F"/>
    <w:rsid w:val="004367CC"/>
    <w:rsid w:val="004416A0"/>
    <w:rsid w:val="004418F6"/>
    <w:rsid w:val="00452D68"/>
    <w:rsid w:val="00456169"/>
    <w:rsid w:val="004614BE"/>
    <w:rsid w:val="004701E6"/>
    <w:rsid w:val="00470229"/>
    <w:rsid w:val="00473159"/>
    <w:rsid w:val="00473E18"/>
    <w:rsid w:val="00491112"/>
    <w:rsid w:val="004923F3"/>
    <w:rsid w:val="00496B61"/>
    <w:rsid w:val="00497140"/>
    <w:rsid w:val="00497C54"/>
    <w:rsid w:val="004A28CD"/>
    <w:rsid w:val="004B00DC"/>
    <w:rsid w:val="004B2C47"/>
    <w:rsid w:val="004C0CBD"/>
    <w:rsid w:val="004D245C"/>
    <w:rsid w:val="004D5177"/>
    <w:rsid w:val="004E00EC"/>
    <w:rsid w:val="004F340C"/>
    <w:rsid w:val="004F3FBD"/>
    <w:rsid w:val="004F4302"/>
    <w:rsid w:val="005030D8"/>
    <w:rsid w:val="0052399C"/>
    <w:rsid w:val="00530A38"/>
    <w:rsid w:val="005331EA"/>
    <w:rsid w:val="00534AF0"/>
    <w:rsid w:val="00534D79"/>
    <w:rsid w:val="0053788F"/>
    <w:rsid w:val="00542451"/>
    <w:rsid w:val="0054287D"/>
    <w:rsid w:val="00550E52"/>
    <w:rsid w:val="00551424"/>
    <w:rsid w:val="00565729"/>
    <w:rsid w:val="0056794B"/>
    <w:rsid w:val="00570967"/>
    <w:rsid w:val="0057429F"/>
    <w:rsid w:val="00580DF4"/>
    <w:rsid w:val="00586C4E"/>
    <w:rsid w:val="0059258C"/>
    <w:rsid w:val="00594507"/>
    <w:rsid w:val="005949E6"/>
    <w:rsid w:val="00594FDC"/>
    <w:rsid w:val="00597154"/>
    <w:rsid w:val="005A271E"/>
    <w:rsid w:val="005B553D"/>
    <w:rsid w:val="005B7417"/>
    <w:rsid w:val="005E1D25"/>
    <w:rsid w:val="005E2D9B"/>
    <w:rsid w:val="005E3CC4"/>
    <w:rsid w:val="005F204D"/>
    <w:rsid w:val="005F7FDA"/>
    <w:rsid w:val="00602756"/>
    <w:rsid w:val="006041EF"/>
    <w:rsid w:val="00606C4F"/>
    <w:rsid w:val="0061757A"/>
    <w:rsid w:val="006266A6"/>
    <w:rsid w:val="00626C30"/>
    <w:rsid w:val="00627AD5"/>
    <w:rsid w:val="00630953"/>
    <w:rsid w:val="00633EAA"/>
    <w:rsid w:val="006360D4"/>
    <w:rsid w:val="00644C48"/>
    <w:rsid w:val="0065149D"/>
    <w:rsid w:val="00652455"/>
    <w:rsid w:val="00657B98"/>
    <w:rsid w:val="00660235"/>
    <w:rsid w:val="006774FB"/>
    <w:rsid w:val="006869B2"/>
    <w:rsid w:val="00690B23"/>
    <w:rsid w:val="00691FFE"/>
    <w:rsid w:val="006932EA"/>
    <w:rsid w:val="006937B1"/>
    <w:rsid w:val="006952F9"/>
    <w:rsid w:val="00697503"/>
    <w:rsid w:val="00697AC6"/>
    <w:rsid w:val="006A1620"/>
    <w:rsid w:val="006A51A5"/>
    <w:rsid w:val="006A6442"/>
    <w:rsid w:val="006B153F"/>
    <w:rsid w:val="006C1EBA"/>
    <w:rsid w:val="006C4DD8"/>
    <w:rsid w:val="006C68A4"/>
    <w:rsid w:val="006D4450"/>
    <w:rsid w:val="006D54AF"/>
    <w:rsid w:val="006E04E4"/>
    <w:rsid w:val="006E5816"/>
    <w:rsid w:val="006F0BDA"/>
    <w:rsid w:val="006F36CF"/>
    <w:rsid w:val="006F3753"/>
    <w:rsid w:val="006F395C"/>
    <w:rsid w:val="007052D9"/>
    <w:rsid w:val="007076D2"/>
    <w:rsid w:val="00711B1D"/>
    <w:rsid w:val="007207A6"/>
    <w:rsid w:val="00723425"/>
    <w:rsid w:val="00724F24"/>
    <w:rsid w:val="00725197"/>
    <w:rsid w:val="00726B47"/>
    <w:rsid w:val="007328F6"/>
    <w:rsid w:val="007335F7"/>
    <w:rsid w:val="00734D75"/>
    <w:rsid w:val="0073575C"/>
    <w:rsid w:val="00735BBC"/>
    <w:rsid w:val="007425E6"/>
    <w:rsid w:val="0075654F"/>
    <w:rsid w:val="007568E7"/>
    <w:rsid w:val="00761ECB"/>
    <w:rsid w:val="00765BFF"/>
    <w:rsid w:val="007668CA"/>
    <w:rsid w:val="00767914"/>
    <w:rsid w:val="00773A1D"/>
    <w:rsid w:val="007760C9"/>
    <w:rsid w:val="00782983"/>
    <w:rsid w:val="00782ABA"/>
    <w:rsid w:val="00786E43"/>
    <w:rsid w:val="007906E2"/>
    <w:rsid w:val="00790F2F"/>
    <w:rsid w:val="007A2996"/>
    <w:rsid w:val="007A42C5"/>
    <w:rsid w:val="007A4EF7"/>
    <w:rsid w:val="007A60CF"/>
    <w:rsid w:val="007B1A98"/>
    <w:rsid w:val="007B6685"/>
    <w:rsid w:val="007B6C3B"/>
    <w:rsid w:val="007B6F20"/>
    <w:rsid w:val="007B7852"/>
    <w:rsid w:val="007C0152"/>
    <w:rsid w:val="007C1719"/>
    <w:rsid w:val="007C3DE6"/>
    <w:rsid w:val="007C647F"/>
    <w:rsid w:val="007D58FC"/>
    <w:rsid w:val="007D7BDA"/>
    <w:rsid w:val="007E5D0E"/>
    <w:rsid w:val="007E7E8A"/>
    <w:rsid w:val="007F0746"/>
    <w:rsid w:val="00802D63"/>
    <w:rsid w:val="00806914"/>
    <w:rsid w:val="008104BD"/>
    <w:rsid w:val="00820575"/>
    <w:rsid w:val="008241B6"/>
    <w:rsid w:val="00825845"/>
    <w:rsid w:val="00827813"/>
    <w:rsid w:val="0083268B"/>
    <w:rsid w:val="00832F10"/>
    <w:rsid w:val="00836AE1"/>
    <w:rsid w:val="0083720A"/>
    <w:rsid w:val="00842699"/>
    <w:rsid w:val="00846229"/>
    <w:rsid w:val="00846C3E"/>
    <w:rsid w:val="00847F96"/>
    <w:rsid w:val="00851B13"/>
    <w:rsid w:val="00852716"/>
    <w:rsid w:val="00867E9D"/>
    <w:rsid w:val="00870DA4"/>
    <w:rsid w:val="008720BA"/>
    <w:rsid w:val="0087210B"/>
    <w:rsid w:val="00876588"/>
    <w:rsid w:val="00880C8B"/>
    <w:rsid w:val="008864E9"/>
    <w:rsid w:val="00891E60"/>
    <w:rsid w:val="00892264"/>
    <w:rsid w:val="0089345B"/>
    <w:rsid w:val="00893882"/>
    <w:rsid w:val="008B6277"/>
    <w:rsid w:val="008B68AF"/>
    <w:rsid w:val="008C3DB9"/>
    <w:rsid w:val="008C690E"/>
    <w:rsid w:val="008D00C3"/>
    <w:rsid w:val="008D03BB"/>
    <w:rsid w:val="008D34C6"/>
    <w:rsid w:val="008D6332"/>
    <w:rsid w:val="008D7038"/>
    <w:rsid w:val="008E2EF3"/>
    <w:rsid w:val="008E43F8"/>
    <w:rsid w:val="008E48E5"/>
    <w:rsid w:val="008E64DA"/>
    <w:rsid w:val="008F5816"/>
    <w:rsid w:val="0090122D"/>
    <w:rsid w:val="00901ADE"/>
    <w:rsid w:val="00902C10"/>
    <w:rsid w:val="009036F6"/>
    <w:rsid w:val="00903FC8"/>
    <w:rsid w:val="00911E06"/>
    <w:rsid w:val="009136BC"/>
    <w:rsid w:val="009153BD"/>
    <w:rsid w:val="00915907"/>
    <w:rsid w:val="00921344"/>
    <w:rsid w:val="009214B9"/>
    <w:rsid w:val="00925448"/>
    <w:rsid w:val="0093473B"/>
    <w:rsid w:val="00940443"/>
    <w:rsid w:val="00941724"/>
    <w:rsid w:val="00941BBA"/>
    <w:rsid w:val="00943B86"/>
    <w:rsid w:val="00943C51"/>
    <w:rsid w:val="00944515"/>
    <w:rsid w:val="00950067"/>
    <w:rsid w:val="00950661"/>
    <w:rsid w:val="00950EBC"/>
    <w:rsid w:val="0095305A"/>
    <w:rsid w:val="0095463F"/>
    <w:rsid w:val="00956FC6"/>
    <w:rsid w:val="00961DFE"/>
    <w:rsid w:val="0097210D"/>
    <w:rsid w:val="00975DAE"/>
    <w:rsid w:val="00984A46"/>
    <w:rsid w:val="00985405"/>
    <w:rsid w:val="009909C5"/>
    <w:rsid w:val="00990E09"/>
    <w:rsid w:val="00991886"/>
    <w:rsid w:val="00992BE7"/>
    <w:rsid w:val="009A2D9D"/>
    <w:rsid w:val="009B28BF"/>
    <w:rsid w:val="009B3745"/>
    <w:rsid w:val="009B505A"/>
    <w:rsid w:val="009C2775"/>
    <w:rsid w:val="009C33D4"/>
    <w:rsid w:val="009D0F8A"/>
    <w:rsid w:val="009D5B43"/>
    <w:rsid w:val="009D66D1"/>
    <w:rsid w:val="009D7841"/>
    <w:rsid w:val="009E4159"/>
    <w:rsid w:val="009E5BBF"/>
    <w:rsid w:val="009E6AAD"/>
    <w:rsid w:val="009F0486"/>
    <w:rsid w:val="009F0CE3"/>
    <w:rsid w:val="009F2B18"/>
    <w:rsid w:val="00A114DC"/>
    <w:rsid w:val="00A14824"/>
    <w:rsid w:val="00A32900"/>
    <w:rsid w:val="00A3336F"/>
    <w:rsid w:val="00A34362"/>
    <w:rsid w:val="00A429BD"/>
    <w:rsid w:val="00A43481"/>
    <w:rsid w:val="00A536F8"/>
    <w:rsid w:val="00A55953"/>
    <w:rsid w:val="00A5621F"/>
    <w:rsid w:val="00A6487B"/>
    <w:rsid w:val="00A671D0"/>
    <w:rsid w:val="00A72714"/>
    <w:rsid w:val="00A73EDB"/>
    <w:rsid w:val="00A769E8"/>
    <w:rsid w:val="00A8432A"/>
    <w:rsid w:val="00A85A68"/>
    <w:rsid w:val="00A85EDE"/>
    <w:rsid w:val="00AA3704"/>
    <w:rsid w:val="00AA4CAF"/>
    <w:rsid w:val="00AA6C8F"/>
    <w:rsid w:val="00AA71F6"/>
    <w:rsid w:val="00AB282F"/>
    <w:rsid w:val="00AC388E"/>
    <w:rsid w:val="00AC49BD"/>
    <w:rsid w:val="00AC7D78"/>
    <w:rsid w:val="00AD5770"/>
    <w:rsid w:val="00AE31E4"/>
    <w:rsid w:val="00AE4BD5"/>
    <w:rsid w:val="00AE5D07"/>
    <w:rsid w:val="00AF15BD"/>
    <w:rsid w:val="00AF184D"/>
    <w:rsid w:val="00AF1CDA"/>
    <w:rsid w:val="00AF6F35"/>
    <w:rsid w:val="00B004EB"/>
    <w:rsid w:val="00B01ABF"/>
    <w:rsid w:val="00B064DB"/>
    <w:rsid w:val="00B13FBA"/>
    <w:rsid w:val="00B20296"/>
    <w:rsid w:val="00B210C4"/>
    <w:rsid w:val="00B219BF"/>
    <w:rsid w:val="00B31352"/>
    <w:rsid w:val="00B32BC8"/>
    <w:rsid w:val="00B344A6"/>
    <w:rsid w:val="00B36268"/>
    <w:rsid w:val="00B36887"/>
    <w:rsid w:val="00B3697D"/>
    <w:rsid w:val="00B41E1C"/>
    <w:rsid w:val="00B55425"/>
    <w:rsid w:val="00B570A6"/>
    <w:rsid w:val="00B61ADC"/>
    <w:rsid w:val="00B726AA"/>
    <w:rsid w:val="00B72B33"/>
    <w:rsid w:val="00B75786"/>
    <w:rsid w:val="00B77852"/>
    <w:rsid w:val="00B85E97"/>
    <w:rsid w:val="00B94447"/>
    <w:rsid w:val="00BA05B9"/>
    <w:rsid w:val="00BA08ED"/>
    <w:rsid w:val="00BA1237"/>
    <w:rsid w:val="00BA3AB5"/>
    <w:rsid w:val="00BA7454"/>
    <w:rsid w:val="00BA7ABB"/>
    <w:rsid w:val="00BB7C60"/>
    <w:rsid w:val="00BC2F28"/>
    <w:rsid w:val="00BC38EC"/>
    <w:rsid w:val="00BC72F5"/>
    <w:rsid w:val="00BD20AD"/>
    <w:rsid w:val="00BD23F4"/>
    <w:rsid w:val="00BD7294"/>
    <w:rsid w:val="00BD7BBE"/>
    <w:rsid w:val="00BE40CC"/>
    <w:rsid w:val="00BE63DC"/>
    <w:rsid w:val="00BE7B81"/>
    <w:rsid w:val="00BF2196"/>
    <w:rsid w:val="00BF4AB8"/>
    <w:rsid w:val="00BF681A"/>
    <w:rsid w:val="00BF6AEB"/>
    <w:rsid w:val="00BF7F94"/>
    <w:rsid w:val="00C10C6E"/>
    <w:rsid w:val="00C1716C"/>
    <w:rsid w:val="00C25BAD"/>
    <w:rsid w:val="00C25D03"/>
    <w:rsid w:val="00C35959"/>
    <w:rsid w:val="00C37AE2"/>
    <w:rsid w:val="00C415BA"/>
    <w:rsid w:val="00C51A41"/>
    <w:rsid w:val="00C5782C"/>
    <w:rsid w:val="00C70408"/>
    <w:rsid w:val="00C73074"/>
    <w:rsid w:val="00C80630"/>
    <w:rsid w:val="00C8370F"/>
    <w:rsid w:val="00C84B20"/>
    <w:rsid w:val="00C87D9B"/>
    <w:rsid w:val="00C9431C"/>
    <w:rsid w:val="00C951BE"/>
    <w:rsid w:val="00C96A78"/>
    <w:rsid w:val="00C97260"/>
    <w:rsid w:val="00CA257C"/>
    <w:rsid w:val="00CA511A"/>
    <w:rsid w:val="00CB1B8B"/>
    <w:rsid w:val="00CD31D5"/>
    <w:rsid w:val="00CD55F0"/>
    <w:rsid w:val="00CD5886"/>
    <w:rsid w:val="00CD6E3F"/>
    <w:rsid w:val="00CE4703"/>
    <w:rsid w:val="00D005AB"/>
    <w:rsid w:val="00D06ED6"/>
    <w:rsid w:val="00D15FF5"/>
    <w:rsid w:val="00D25D8E"/>
    <w:rsid w:val="00D302F1"/>
    <w:rsid w:val="00D3461C"/>
    <w:rsid w:val="00D37D2F"/>
    <w:rsid w:val="00D42F1C"/>
    <w:rsid w:val="00D4536A"/>
    <w:rsid w:val="00D51CD4"/>
    <w:rsid w:val="00D51DA1"/>
    <w:rsid w:val="00D60288"/>
    <w:rsid w:val="00D606D0"/>
    <w:rsid w:val="00D607E1"/>
    <w:rsid w:val="00D629C7"/>
    <w:rsid w:val="00D654D4"/>
    <w:rsid w:val="00D65577"/>
    <w:rsid w:val="00D66611"/>
    <w:rsid w:val="00D74BD4"/>
    <w:rsid w:val="00D75945"/>
    <w:rsid w:val="00D85A8E"/>
    <w:rsid w:val="00D907D6"/>
    <w:rsid w:val="00D9159F"/>
    <w:rsid w:val="00D915F7"/>
    <w:rsid w:val="00D941B0"/>
    <w:rsid w:val="00DA15E3"/>
    <w:rsid w:val="00DA52F5"/>
    <w:rsid w:val="00DB3A25"/>
    <w:rsid w:val="00DB6C28"/>
    <w:rsid w:val="00DB75CA"/>
    <w:rsid w:val="00DC0664"/>
    <w:rsid w:val="00DC0DD1"/>
    <w:rsid w:val="00DC0E19"/>
    <w:rsid w:val="00DD0ECE"/>
    <w:rsid w:val="00DD3548"/>
    <w:rsid w:val="00DD5F88"/>
    <w:rsid w:val="00DE282F"/>
    <w:rsid w:val="00DE5BFE"/>
    <w:rsid w:val="00DE6E44"/>
    <w:rsid w:val="00DF07FE"/>
    <w:rsid w:val="00E00368"/>
    <w:rsid w:val="00E02293"/>
    <w:rsid w:val="00E0273C"/>
    <w:rsid w:val="00E053F0"/>
    <w:rsid w:val="00E124C0"/>
    <w:rsid w:val="00E2292B"/>
    <w:rsid w:val="00E342C5"/>
    <w:rsid w:val="00E40220"/>
    <w:rsid w:val="00E479E2"/>
    <w:rsid w:val="00E52262"/>
    <w:rsid w:val="00E5447E"/>
    <w:rsid w:val="00E5516A"/>
    <w:rsid w:val="00E57EE4"/>
    <w:rsid w:val="00E67582"/>
    <w:rsid w:val="00E74E7E"/>
    <w:rsid w:val="00E7754F"/>
    <w:rsid w:val="00E80F78"/>
    <w:rsid w:val="00E81596"/>
    <w:rsid w:val="00E83BCE"/>
    <w:rsid w:val="00E85349"/>
    <w:rsid w:val="00E855C8"/>
    <w:rsid w:val="00E85602"/>
    <w:rsid w:val="00E866E8"/>
    <w:rsid w:val="00EA7061"/>
    <w:rsid w:val="00EB2880"/>
    <w:rsid w:val="00EC1B3A"/>
    <w:rsid w:val="00EE5AEE"/>
    <w:rsid w:val="00EE6197"/>
    <w:rsid w:val="00EE7DAD"/>
    <w:rsid w:val="00EF08D6"/>
    <w:rsid w:val="00F00017"/>
    <w:rsid w:val="00F010F8"/>
    <w:rsid w:val="00F016FF"/>
    <w:rsid w:val="00F22D05"/>
    <w:rsid w:val="00F22F2E"/>
    <w:rsid w:val="00F250E6"/>
    <w:rsid w:val="00F25830"/>
    <w:rsid w:val="00F32101"/>
    <w:rsid w:val="00F42D76"/>
    <w:rsid w:val="00F43DBA"/>
    <w:rsid w:val="00F54BD6"/>
    <w:rsid w:val="00F633CE"/>
    <w:rsid w:val="00F65408"/>
    <w:rsid w:val="00F6695C"/>
    <w:rsid w:val="00F67BFC"/>
    <w:rsid w:val="00F730A0"/>
    <w:rsid w:val="00F77849"/>
    <w:rsid w:val="00F83D7D"/>
    <w:rsid w:val="00F8578A"/>
    <w:rsid w:val="00F864A5"/>
    <w:rsid w:val="00F929AD"/>
    <w:rsid w:val="00F96717"/>
    <w:rsid w:val="00F971D8"/>
    <w:rsid w:val="00FB3FAD"/>
    <w:rsid w:val="00FB422F"/>
    <w:rsid w:val="00FB4B01"/>
    <w:rsid w:val="00FB5EDB"/>
    <w:rsid w:val="00FC102D"/>
    <w:rsid w:val="00FC357D"/>
    <w:rsid w:val="00FC48E5"/>
    <w:rsid w:val="00FD1B0B"/>
    <w:rsid w:val="00FD613B"/>
    <w:rsid w:val="00FE4825"/>
    <w:rsid w:val="00FE6D98"/>
    <w:rsid w:val="00FF13AE"/>
    <w:rsid w:val="00FF4415"/>
    <w:rsid w:val="00FF5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semiHidden="0" w:uiPriority="0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697503"/>
    <w:pPr>
      <w:spacing w:before="40"/>
      <w:ind w:left="340"/>
      <w:jc w:val="both"/>
    </w:pPr>
    <w:rPr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97503"/>
    <w:pPr>
      <w:keepNext/>
      <w:shd w:val="clear" w:color="auto" w:fill="D9D9D9"/>
      <w:tabs>
        <w:tab w:val="left" w:pos="340"/>
      </w:tabs>
      <w:spacing w:before="240" w:after="60"/>
      <w:ind w:left="0"/>
      <w:outlineLvl w:val="0"/>
    </w:pPr>
    <w:rPr>
      <w:rFonts w:ascii="Arial Narrow" w:hAnsi="Arial Narrow" w:cs="Arial"/>
      <w:b/>
      <w:bCs/>
      <w:caps/>
      <w:kern w:val="32"/>
      <w:sz w:val="2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97503"/>
    <w:pPr>
      <w:keepNext/>
      <w:spacing w:before="240" w:after="120"/>
      <w:ind w:left="0"/>
      <w:outlineLvl w:val="1"/>
    </w:pPr>
    <w:rPr>
      <w:rFonts w:cs="Arial"/>
      <w:b/>
      <w:bCs/>
      <w:sz w:val="22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97503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97503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97503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97503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97503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97503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69750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136A5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136A5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136A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136A5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136A5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136A5"/>
    <w:rPr>
      <w:rFonts w:ascii="Calibri" w:eastAsia="Times New Roman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136A5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136A5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136A5"/>
    <w:rPr>
      <w:rFonts w:ascii="Cambria" w:eastAsia="Times New Roman" w:hAnsi="Cambria" w:cs="Times New Roman"/>
    </w:rPr>
  </w:style>
  <w:style w:type="paragraph" w:styleId="Zarkazkladnhotextu">
    <w:name w:val="Body Text Indent"/>
    <w:basedOn w:val="Normlny"/>
    <w:link w:val="ZarkazkladnhotextuChar"/>
    <w:uiPriority w:val="99"/>
    <w:rsid w:val="00697503"/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0136A5"/>
    <w:rPr>
      <w:sz w:val="20"/>
      <w:szCs w:val="24"/>
    </w:rPr>
  </w:style>
  <w:style w:type="paragraph" w:styleId="Pta">
    <w:name w:val="footer"/>
    <w:basedOn w:val="Normlny"/>
    <w:link w:val="PtaChar"/>
    <w:uiPriority w:val="99"/>
    <w:rsid w:val="00697503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0136A5"/>
    <w:rPr>
      <w:sz w:val="20"/>
      <w:szCs w:val="24"/>
    </w:rPr>
  </w:style>
  <w:style w:type="paragraph" w:styleId="Nzov">
    <w:name w:val="Title"/>
    <w:basedOn w:val="Normlny"/>
    <w:link w:val="NzovChar"/>
    <w:uiPriority w:val="99"/>
    <w:qFormat/>
    <w:rsid w:val="00697503"/>
    <w:pPr>
      <w:spacing w:before="0"/>
      <w:ind w:left="0"/>
      <w:jc w:val="center"/>
    </w:pPr>
    <w:rPr>
      <w:b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0136A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Podtitul">
    <w:name w:val="Subtitle"/>
    <w:basedOn w:val="Normlny"/>
    <w:link w:val="PodtitulChar"/>
    <w:uiPriority w:val="99"/>
    <w:qFormat/>
    <w:rsid w:val="00697503"/>
    <w:pPr>
      <w:spacing w:before="0"/>
      <w:ind w:left="0"/>
      <w:jc w:val="left"/>
    </w:pPr>
    <w:rPr>
      <w:b/>
      <w:szCs w:val="20"/>
    </w:rPr>
  </w:style>
  <w:style w:type="character" w:customStyle="1" w:styleId="PodtitulChar">
    <w:name w:val="Podtitul Char"/>
    <w:basedOn w:val="Predvolenpsmoodseku"/>
    <w:link w:val="Podtitul"/>
    <w:uiPriority w:val="11"/>
    <w:rsid w:val="000136A5"/>
    <w:rPr>
      <w:rFonts w:ascii="Cambria" w:eastAsia="Times New Roman" w:hAnsi="Cambria" w:cs="Times New Roman"/>
      <w:sz w:val="24"/>
      <w:szCs w:val="24"/>
    </w:rPr>
  </w:style>
  <w:style w:type="paragraph" w:styleId="Zarkazkladnhotextu2">
    <w:name w:val="Body Text Indent 2"/>
    <w:basedOn w:val="Normlny"/>
    <w:link w:val="Zarkazkladnhotextu2Char"/>
    <w:uiPriority w:val="99"/>
    <w:rsid w:val="00697503"/>
    <w:pPr>
      <w:tabs>
        <w:tab w:val="left" w:pos="1843"/>
      </w:tabs>
      <w:spacing w:before="0"/>
      <w:ind w:left="284" w:hanging="284"/>
      <w:jc w:val="left"/>
    </w:pPr>
    <w:rPr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136A5"/>
    <w:rPr>
      <w:sz w:val="20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697503"/>
    <w:pPr>
      <w:tabs>
        <w:tab w:val="left" w:pos="1843"/>
      </w:tabs>
      <w:spacing w:before="0"/>
      <w:ind w:left="142"/>
      <w:jc w:val="left"/>
    </w:pPr>
    <w:rPr>
      <w:szCs w:val="20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136A5"/>
    <w:rPr>
      <w:sz w:val="16"/>
      <w:szCs w:val="16"/>
    </w:rPr>
  </w:style>
  <w:style w:type="character" w:styleId="slostrany">
    <w:name w:val="page number"/>
    <w:basedOn w:val="Predvolenpsmoodseku"/>
    <w:uiPriority w:val="99"/>
    <w:rsid w:val="00697503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97503"/>
    <w:pPr>
      <w:tabs>
        <w:tab w:val="left" w:pos="1843"/>
      </w:tabs>
      <w:spacing w:before="0"/>
      <w:ind w:left="0"/>
      <w:jc w:val="left"/>
    </w:pPr>
    <w:rPr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136A5"/>
    <w:rPr>
      <w:sz w:val="20"/>
      <w:szCs w:val="24"/>
    </w:rPr>
  </w:style>
  <w:style w:type="paragraph" w:styleId="Zkladntext2">
    <w:name w:val="Body Text 2"/>
    <w:basedOn w:val="Normlny"/>
    <w:link w:val="Zkladntext2Char"/>
    <w:uiPriority w:val="99"/>
    <w:rsid w:val="00697503"/>
    <w:pPr>
      <w:spacing w:before="0"/>
      <w:ind w:left="0"/>
      <w:jc w:val="left"/>
    </w:pPr>
    <w:rPr>
      <w:b/>
      <w:sz w:val="28"/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36A5"/>
    <w:rPr>
      <w:sz w:val="20"/>
      <w:szCs w:val="24"/>
    </w:rPr>
  </w:style>
  <w:style w:type="paragraph" w:styleId="Hlavika">
    <w:name w:val="header"/>
    <w:basedOn w:val="Normlny"/>
    <w:link w:val="HlavikaChar"/>
    <w:uiPriority w:val="99"/>
    <w:rsid w:val="00697503"/>
    <w:pPr>
      <w:tabs>
        <w:tab w:val="center" w:pos="4536"/>
        <w:tab w:val="right" w:pos="9072"/>
      </w:tabs>
      <w:spacing w:before="0"/>
      <w:ind w:left="0"/>
      <w:jc w:val="left"/>
    </w:pPr>
    <w:rPr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0136A5"/>
    <w:rPr>
      <w:sz w:val="20"/>
      <w:szCs w:val="24"/>
    </w:rPr>
  </w:style>
  <w:style w:type="paragraph" w:styleId="Zkladntext3">
    <w:name w:val="Body Text 3"/>
    <w:basedOn w:val="Normlny"/>
    <w:link w:val="Zkladntext3Char"/>
    <w:uiPriority w:val="99"/>
    <w:rsid w:val="00697503"/>
    <w:pPr>
      <w:spacing w:before="0"/>
      <w:ind w:left="0"/>
      <w:jc w:val="left"/>
    </w:pPr>
    <w:rPr>
      <w:rFonts w:ascii="Arial" w:hAnsi="Arial"/>
      <w:color w:val="000000"/>
      <w:szCs w:val="20"/>
      <w:lang w:val="cs-CZ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136A5"/>
    <w:rPr>
      <w:sz w:val="16"/>
      <w:szCs w:val="16"/>
    </w:rPr>
  </w:style>
  <w:style w:type="paragraph" w:customStyle="1" w:styleId="Pismenka">
    <w:name w:val="Pismenka"/>
    <w:basedOn w:val="Zkladntext"/>
    <w:uiPriority w:val="99"/>
    <w:rsid w:val="00697503"/>
    <w:pPr>
      <w:tabs>
        <w:tab w:val="clear" w:pos="1843"/>
        <w:tab w:val="num" w:pos="426"/>
        <w:tab w:val="num" w:pos="1068"/>
      </w:tabs>
      <w:ind w:left="426" w:hanging="426"/>
      <w:jc w:val="both"/>
    </w:pPr>
    <w:rPr>
      <w:b/>
      <w:sz w:val="18"/>
      <w:lang w:eastAsia="en-US"/>
    </w:rPr>
  </w:style>
  <w:style w:type="paragraph" w:customStyle="1" w:styleId="Tabulka">
    <w:name w:val="Tabulka"/>
    <w:basedOn w:val="Normlny"/>
    <w:uiPriority w:val="99"/>
    <w:rsid w:val="00697503"/>
    <w:pPr>
      <w:spacing w:before="0"/>
      <w:ind w:left="0"/>
      <w:jc w:val="left"/>
    </w:pPr>
    <w:rPr>
      <w:color w:val="000000"/>
      <w:sz w:val="18"/>
      <w:szCs w:val="20"/>
      <w:lang w:eastAsia="en-US"/>
    </w:rPr>
  </w:style>
  <w:style w:type="paragraph" w:styleId="Popis">
    <w:name w:val="caption"/>
    <w:basedOn w:val="Normlny"/>
    <w:next w:val="Normlny"/>
    <w:uiPriority w:val="99"/>
    <w:qFormat/>
    <w:rsid w:val="00697503"/>
    <w:pPr>
      <w:spacing w:before="120" w:after="120"/>
      <w:ind w:left="0"/>
      <w:jc w:val="left"/>
    </w:pPr>
    <w:rPr>
      <w:b/>
      <w:bCs/>
      <w:szCs w:val="20"/>
    </w:rPr>
  </w:style>
  <w:style w:type="paragraph" w:styleId="Obsah1">
    <w:name w:val="toc 1"/>
    <w:basedOn w:val="Normlny"/>
    <w:next w:val="Normlny"/>
    <w:autoRedefine/>
    <w:uiPriority w:val="99"/>
    <w:semiHidden/>
    <w:rsid w:val="00697503"/>
    <w:pPr>
      <w:tabs>
        <w:tab w:val="left" w:pos="426"/>
        <w:tab w:val="right" w:pos="9203"/>
      </w:tabs>
      <w:spacing w:before="360"/>
      <w:ind w:left="0"/>
      <w:jc w:val="left"/>
    </w:pPr>
    <w:rPr>
      <w:b/>
      <w:bCs/>
      <w:caps/>
      <w:noProof/>
      <w:szCs w:val="18"/>
      <w:lang w:eastAsia="en-US"/>
    </w:rPr>
  </w:style>
  <w:style w:type="paragraph" w:customStyle="1" w:styleId="Prklady">
    <w:name w:val="Príklady"/>
    <w:basedOn w:val="Normlny"/>
    <w:uiPriority w:val="99"/>
    <w:rsid w:val="00697503"/>
    <w:rPr>
      <w:i/>
      <w:iCs/>
      <w:sz w:val="18"/>
    </w:rPr>
  </w:style>
  <w:style w:type="paragraph" w:styleId="truktradokumentu">
    <w:name w:val="Document Map"/>
    <w:basedOn w:val="Normlny"/>
    <w:link w:val="truktradokumentuChar"/>
    <w:uiPriority w:val="99"/>
    <w:semiHidden/>
    <w:rsid w:val="00697503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0136A5"/>
    <w:rPr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1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0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0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0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0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0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0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0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0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0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11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761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>HB CONSULT, spol. s r.o.</Company>
  <LinksUpToDate>false</LinksUpToDate>
  <CharactersWithSpaces>5095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Dušan Michalka</dc:creator>
  <cp:keywords/>
  <dc:description/>
  <cp:lastModifiedBy>Ľudmila Sesztáková</cp:lastModifiedBy>
  <cp:revision>13</cp:revision>
  <cp:lastPrinted>2010-06-20T17:53:00Z</cp:lastPrinted>
  <dcterms:created xsi:type="dcterms:W3CDTF">2015-03-29T18:15:00Z</dcterms:created>
  <dcterms:modified xsi:type="dcterms:W3CDTF">2015-03-30T11:29:00Z</dcterms:modified>
</cp:coreProperties>
</file>