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5C6A" w:rsidRPr="00B70C94" w:rsidRDefault="005A327E" w:rsidP="00687EA7">
      <w:pPr>
        <w:rPr>
          <w:b/>
        </w:rPr>
      </w:pPr>
      <w:r>
        <w:rPr>
          <w:b/>
        </w:rPr>
        <w:t>VŠEOBECNÉ  ÚDAJE</w:t>
      </w:r>
    </w:p>
    <w:p w:rsidR="00687EA7" w:rsidRPr="005A327E" w:rsidRDefault="00687EA7" w:rsidP="00687EA7">
      <w:pPr>
        <w:pStyle w:val="Odsekzoznamu"/>
        <w:numPr>
          <w:ilvl w:val="0"/>
          <w:numId w:val="2"/>
        </w:numPr>
        <w:spacing w:after="0"/>
        <w:ind w:left="284" w:hanging="284"/>
        <w:rPr>
          <w:b/>
          <w:i/>
        </w:rPr>
      </w:pPr>
      <w:r w:rsidRPr="005A327E">
        <w:rPr>
          <w:b/>
          <w:i/>
        </w:rPr>
        <w:t>Názov právnickej osoby a jej sídlo</w:t>
      </w:r>
    </w:p>
    <w:p w:rsidR="00B03716" w:rsidRDefault="00910056" w:rsidP="00B03716">
      <w:pPr>
        <w:pStyle w:val="Odsekzoznamu"/>
        <w:spacing w:after="0"/>
        <w:ind w:left="284"/>
      </w:pPr>
      <w:r>
        <w:t>ELTUR s.r.o., 053 32   Hnilčík 35</w:t>
      </w:r>
    </w:p>
    <w:p w:rsidR="00B03716" w:rsidRDefault="00B03716" w:rsidP="00B03716">
      <w:pPr>
        <w:spacing w:after="0"/>
      </w:pPr>
    </w:p>
    <w:p w:rsidR="00B03716" w:rsidRDefault="00B03716" w:rsidP="00B03716">
      <w:pPr>
        <w:spacing w:after="0"/>
      </w:pPr>
      <w:r w:rsidRPr="005A327E">
        <w:rPr>
          <w:b/>
          <w:i/>
        </w:rPr>
        <w:t>2.   Údaje o konsolidovanom celku</w:t>
      </w:r>
    </w:p>
    <w:p w:rsidR="00B03716" w:rsidRDefault="00B03716" w:rsidP="00B03716">
      <w:pPr>
        <w:pStyle w:val="Nzov"/>
        <w:spacing w:before="0" w:beforeAutospacing="0" w:after="0"/>
        <w:jc w:val="left"/>
      </w:pPr>
      <w:r>
        <w:t xml:space="preserve">      </w:t>
      </w:r>
      <w:r w:rsidRPr="00B03716">
        <w:rPr>
          <w:rFonts w:asciiTheme="minorHAnsi" w:eastAsiaTheme="minorHAnsi" w:hAnsiTheme="minorHAnsi" w:cstheme="minorBidi"/>
          <w:b w:val="0"/>
          <w:bCs w:val="0"/>
          <w:kern w:val="0"/>
          <w:szCs w:val="22"/>
        </w:rPr>
        <w:t>Spoločnosť nemá účasť v žiadnej konsolidujúcej účtovnej jednotke.</w:t>
      </w:r>
    </w:p>
    <w:p w:rsidR="00B03716" w:rsidRDefault="00B03716" w:rsidP="00B03716">
      <w:pPr>
        <w:spacing w:after="0"/>
      </w:pPr>
    </w:p>
    <w:p w:rsidR="00B03716" w:rsidRPr="005A327E" w:rsidRDefault="00B03716" w:rsidP="00B03716">
      <w:pPr>
        <w:spacing w:after="0"/>
        <w:rPr>
          <w:b/>
          <w:i/>
        </w:rPr>
      </w:pPr>
      <w:r w:rsidRPr="005A327E">
        <w:rPr>
          <w:b/>
          <w:i/>
        </w:rPr>
        <w:t>3.   Priemerný prepočítaný počet zamestnancov</w:t>
      </w:r>
    </w:p>
    <w:p w:rsidR="00B03716" w:rsidRDefault="00B03716" w:rsidP="00B03716">
      <w:pPr>
        <w:spacing w:after="0"/>
      </w:pPr>
      <w:r>
        <w:t xml:space="preserve">      </w:t>
      </w:r>
      <w:r w:rsidR="00910056">
        <w:t>Priemerný prepočítaný počet zamestnancov je 0,1.</w:t>
      </w:r>
    </w:p>
    <w:p w:rsidR="00B03716" w:rsidRDefault="00B03716" w:rsidP="00B03716">
      <w:pPr>
        <w:spacing w:after="0"/>
      </w:pPr>
    </w:p>
    <w:p w:rsidR="00B03716" w:rsidRPr="00B70C94" w:rsidRDefault="005A327E" w:rsidP="00B03716">
      <w:pPr>
        <w:spacing w:after="0"/>
        <w:rPr>
          <w:b/>
        </w:rPr>
      </w:pPr>
      <w:r>
        <w:rPr>
          <w:b/>
        </w:rPr>
        <w:t>INFORMÁCIE  O  PRIJATÝCH  POSTUPOCH</w:t>
      </w:r>
    </w:p>
    <w:p w:rsidR="00B03716" w:rsidRDefault="00B03716" w:rsidP="00B03716">
      <w:pPr>
        <w:spacing w:after="0"/>
      </w:pPr>
    </w:p>
    <w:p w:rsidR="00B03716" w:rsidRPr="005A327E" w:rsidRDefault="00B03716" w:rsidP="00B03716">
      <w:pPr>
        <w:spacing w:after="0"/>
        <w:rPr>
          <w:b/>
          <w:i/>
        </w:rPr>
      </w:pPr>
      <w:r w:rsidRPr="005A327E">
        <w:rPr>
          <w:b/>
          <w:i/>
        </w:rPr>
        <w:t>1.   Splnenie predpokladu, že účtovná jednotka bude nepretržite pokračovať vo svojej činnosti</w:t>
      </w:r>
    </w:p>
    <w:p w:rsidR="00B03716" w:rsidRDefault="00B03716" w:rsidP="00B03716">
      <w:pPr>
        <w:pStyle w:val="Odsekzoznamu"/>
        <w:spacing w:after="0"/>
        <w:ind w:left="284"/>
      </w:pPr>
      <w:r w:rsidRPr="00B03716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D4014F" w:rsidRPr="005A327E" w:rsidRDefault="00B03716" w:rsidP="00D4014F">
      <w:pPr>
        <w:spacing w:after="0"/>
        <w:jc w:val="both"/>
        <w:rPr>
          <w:b/>
          <w:i/>
        </w:rPr>
      </w:pPr>
      <w:r w:rsidRPr="005A327E">
        <w:rPr>
          <w:b/>
          <w:i/>
        </w:rPr>
        <w:t xml:space="preserve">2.   </w:t>
      </w:r>
      <w:r w:rsidR="00A902EB" w:rsidRPr="005A327E">
        <w:rPr>
          <w:b/>
          <w:i/>
        </w:rPr>
        <w:t>S</w:t>
      </w:r>
      <w:r w:rsidRPr="005A327E">
        <w:rPr>
          <w:b/>
          <w:i/>
        </w:rPr>
        <w:t>pôsob oceňovania jednotlivých zložiek majetku a záväzkov v členení na:</w:t>
      </w:r>
    </w:p>
    <w:p w:rsidR="00A902EB" w:rsidRDefault="00A902EB" w:rsidP="00D4014F">
      <w:pPr>
        <w:spacing w:after="0"/>
        <w:jc w:val="both"/>
      </w:pPr>
    </w:p>
    <w:p w:rsidR="00D4014F" w:rsidRPr="00A902EB" w:rsidRDefault="00D4014F" w:rsidP="00D4014F">
      <w:pPr>
        <w:spacing w:after="0"/>
        <w:jc w:val="both"/>
        <w:rPr>
          <w:b/>
        </w:rPr>
      </w:pPr>
      <w:r w:rsidRPr="00A902EB">
        <w:rPr>
          <w:b/>
        </w:rPr>
        <w:t xml:space="preserve">Majetok a záväzky                                                            </w:t>
      </w:r>
      <w:r w:rsidR="00A902EB">
        <w:rPr>
          <w:b/>
        </w:rPr>
        <w:t xml:space="preserve">                     </w:t>
      </w:r>
      <w:r w:rsidRPr="00A902EB">
        <w:rPr>
          <w:b/>
        </w:rPr>
        <w:t>Spôsob oceňovania</w:t>
      </w:r>
    </w:p>
    <w:p w:rsidR="00D4014F" w:rsidRDefault="00D4014F" w:rsidP="00D4014F">
      <w:pPr>
        <w:tabs>
          <w:tab w:val="left" w:pos="5812"/>
        </w:tabs>
        <w:spacing w:after="0"/>
        <w:jc w:val="both"/>
      </w:pPr>
      <w:r>
        <w:t>Dlhodobý nehmotný majetok</w:t>
      </w:r>
      <w:r>
        <w:tab/>
        <w:t>žiaden</w:t>
      </w:r>
    </w:p>
    <w:p w:rsidR="00D4014F" w:rsidRDefault="00A745F0" w:rsidP="00D4014F">
      <w:pPr>
        <w:tabs>
          <w:tab w:val="left" w:pos="5812"/>
        </w:tabs>
        <w:spacing w:after="0"/>
        <w:jc w:val="both"/>
      </w:pPr>
      <w:r>
        <w:t xml:space="preserve">Dlhodobý </w:t>
      </w:r>
      <w:r w:rsidR="00D4014F">
        <w:t>hmotný majetok</w:t>
      </w:r>
      <w:r w:rsidR="00D4014F">
        <w:tab/>
        <w:t>žiaden</w:t>
      </w:r>
    </w:p>
    <w:p w:rsidR="00A745F0" w:rsidRDefault="00A745F0" w:rsidP="00A745F0">
      <w:pPr>
        <w:tabs>
          <w:tab w:val="left" w:pos="5812"/>
        </w:tabs>
        <w:spacing w:after="0"/>
        <w:jc w:val="both"/>
      </w:pPr>
      <w:r>
        <w:t>Dlhodobý finančný majetok</w:t>
      </w:r>
      <w:r>
        <w:tab/>
        <w:t>žiaden</w:t>
      </w:r>
    </w:p>
    <w:p w:rsidR="00A745F0" w:rsidRDefault="00A745F0" w:rsidP="00A745F0">
      <w:pPr>
        <w:tabs>
          <w:tab w:val="left" w:pos="5812"/>
        </w:tabs>
        <w:spacing w:after="0"/>
        <w:jc w:val="both"/>
      </w:pPr>
      <w:r>
        <w:t>Zásoby obstarané kúpou</w:t>
      </w:r>
      <w:r>
        <w:tab/>
        <w:t>žiadne</w:t>
      </w:r>
    </w:p>
    <w:p w:rsidR="00A745F0" w:rsidRDefault="00A745F0" w:rsidP="00A745F0">
      <w:pPr>
        <w:tabs>
          <w:tab w:val="left" w:pos="5812"/>
        </w:tabs>
        <w:spacing w:after="0"/>
        <w:jc w:val="both"/>
      </w:pPr>
      <w:r>
        <w:t>Zásoby vytvorené vlastnou činnosťou</w:t>
      </w:r>
      <w:r>
        <w:tab/>
        <w:t>žiadne</w:t>
      </w:r>
    </w:p>
    <w:p w:rsidR="00A745F0" w:rsidRDefault="00A745F0" w:rsidP="00A745F0">
      <w:pPr>
        <w:tabs>
          <w:tab w:val="left" w:pos="5812"/>
        </w:tabs>
        <w:spacing w:after="0"/>
        <w:jc w:val="both"/>
      </w:pPr>
      <w:r>
        <w:t xml:space="preserve">Pohľadávky </w:t>
      </w:r>
      <w:r>
        <w:tab/>
        <w:t>žiadne</w:t>
      </w:r>
    </w:p>
    <w:p w:rsidR="00A745F0" w:rsidRDefault="00A745F0" w:rsidP="00A745F0">
      <w:pPr>
        <w:tabs>
          <w:tab w:val="left" w:pos="5812"/>
        </w:tabs>
        <w:spacing w:after="0"/>
        <w:jc w:val="both"/>
      </w:pPr>
      <w:r>
        <w:t>Krátkodobý finančný majetok</w:t>
      </w:r>
      <w:r>
        <w:tab/>
        <w:t>žiaden</w:t>
      </w:r>
    </w:p>
    <w:p w:rsidR="00D4014F" w:rsidRPr="00B03716" w:rsidRDefault="00A745F0" w:rsidP="00D4014F">
      <w:pPr>
        <w:tabs>
          <w:tab w:val="left" w:pos="5812"/>
        </w:tabs>
        <w:spacing w:after="0"/>
        <w:jc w:val="both"/>
      </w:pPr>
      <w:r>
        <w:t>Záväzky</w:t>
      </w:r>
      <w:r>
        <w:tab/>
        <w:t>menovitá hodnota pri ich vzniku</w:t>
      </w:r>
    </w:p>
    <w:p w:rsidR="00A745F0" w:rsidRDefault="00A745F0" w:rsidP="00A745F0">
      <w:pPr>
        <w:tabs>
          <w:tab w:val="left" w:pos="5812"/>
        </w:tabs>
        <w:spacing w:after="0"/>
        <w:jc w:val="both"/>
      </w:pPr>
      <w:r>
        <w:t>Derivátové operácie</w:t>
      </w:r>
      <w:r>
        <w:tab/>
        <w:t>žiadne</w:t>
      </w:r>
    </w:p>
    <w:p w:rsidR="00B03716" w:rsidRPr="00B03716" w:rsidRDefault="00B03716" w:rsidP="00B03716">
      <w:pPr>
        <w:spacing w:after="0"/>
      </w:pPr>
    </w:p>
    <w:p w:rsidR="00A745F0" w:rsidRPr="005A327E" w:rsidRDefault="00B03716" w:rsidP="00A902EB">
      <w:pPr>
        <w:spacing w:after="0"/>
        <w:ind w:left="284" w:hanging="284"/>
        <w:jc w:val="both"/>
        <w:rPr>
          <w:b/>
          <w:i/>
        </w:rPr>
      </w:pPr>
      <w:r w:rsidRPr="005A327E">
        <w:rPr>
          <w:b/>
          <w:i/>
        </w:rPr>
        <w:t xml:space="preserve"> </w:t>
      </w:r>
      <w:r w:rsidR="00A745F0" w:rsidRPr="005A327E">
        <w:rPr>
          <w:b/>
          <w:i/>
        </w:rPr>
        <w:t>3. Spôsob zostavenia odpisového plánu pre jednotlivé druhy dlhodobého hmotného majetku  a dlhodobého nehmotného majetku, pričom sa uvádza doba odpisovania, použité sadzby odpisov a odpisové metó</w:t>
      </w:r>
      <w:r w:rsidR="00A902EB" w:rsidRPr="005A327E">
        <w:rPr>
          <w:b/>
          <w:i/>
        </w:rPr>
        <w:t>dy pri určení účtovných odpisov</w:t>
      </w:r>
      <w:r w:rsidR="00A745F0" w:rsidRPr="005A327E">
        <w:rPr>
          <w:b/>
          <w:i/>
        </w:rPr>
        <w:t xml:space="preserve"> </w:t>
      </w:r>
    </w:p>
    <w:p w:rsidR="00910056" w:rsidRPr="00A745F0" w:rsidRDefault="00A902EB" w:rsidP="00A745F0">
      <w:pPr>
        <w:spacing w:after="0"/>
        <w:jc w:val="both"/>
      </w:pPr>
      <w:r>
        <w:t xml:space="preserve">     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23"/>
        <w:gridCol w:w="2224"/>
        <w:gridCol w:w="2224"/>
        <w:gridCol w:w="2224"/>
      </w:tblGrid>
      <w:tr w:rsidR="00910056" w:rsidRPr="00945B83" w:rsidTr="00F92919">
        <w:trPr>
          <w:trHeight w:val="284"/>
        </w:trPr>
        <w:tc>
          <w:tcPr>
            <w:tcW w:w="1250" w:type="pct"/>
            <w:vAlign w:val="center"/>
          </w:tcPr>
          <w:p w:rsidR="00910056" w:rsidRPr="00910056" w:rsidRDefault="00910056" w:rsidP="00F92919">
            <w:pPr>
              <w:pStyle w:val="TopHeader"/>
              <w:rPr>
                <w:rFonts w:asciiTheme="minorHAnsi" w:hAnsiTheme="minorHAnsi"/>
              </w:rPr>
            </w:pPr>
            <w:r w:rsidRPr="00910056">
              <w:rPr>
                <w:rFonts w:asciiTheme="minorHAnsi" w:hAnsiTheme="minorHAnsi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910056" w:rsidRPr="00910056" w:rsidRDefault="00910056" w:rsidP="00F92919">
            <w:pPr>
              <w:pStyle w:val="TopHeader"/>
              <w:rPr>
                <w:rFonts w:asciiTheme="minorHAnsi" w:hAnsiTheme="minorHAnsi"/>
              </w:rPr>
            </w:pPr>
            <w:r w:rsidRPr="00910056">
              <w:rPr>
                <w:rFonts w:asciiTheme="minorHAnsi" w:hAnsiTheme="minorHAnsi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910056" w:rsidRPr="00910056" w:rsidRDefault="00910056" w:rsidP="00F92919">
            <w:pPr>
              <w:pStyle w:val="TopHeader"/>
              <w:rPr>
                <w:rFonts w:asciiTheme="minorHAnsi" w:hAnsiTheme="minorHAnsi"/>
              </w:rPr>
            </w:pPr>
            <w:r w:rsidRPr="00910056">
              <w:rPr>
                <w:rFonts w:asciiTheme="minorHAnsi" w:hAnsiTheme="minorHAnsi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910056" w:rsidRPr="00910056" w:rsidRDefault="00910056" w:rsidP="00F92919">
            <w:pPr>
              <w:pStyle w:val="TopHeader"/>
              <w:rPr>
                <w:rFonts w:asciiTheme="minorHAnsi" w:hAnsiTheme="minorHAnsi"/>
              </w:rPr>
            </w:pPr>
            <w:r w:rsidRPr="00910056">
              <w:rPr>
                <w:rFonts w:asciiTheme="minorHAnsi" w:hAnsiTheme="minorHAnsi"/>
              </w:rPr>
              <w:t>Odpisová metóda</w:t>
            </w:r>
          </w:p>
        </w:tc>
      </w:tr>
      <w:tr w:rsidR="00910056" w:rsidRPr="00945B83" w:rsidTr="00F92919">
        <w:trPr>
          <w:trHeight w:val="284"/>
        </w:trPr>
        <w:tc>
          <w:tcPr>
            <w:tcW w:w="1250" w:type="pct"/>
            <w:vAlign w:val="center"/>
          </w:tcPr>
          <w:p w:rsidR="00910056" w:rsidRPr="00910056" w:rsidRDefault="00910056" w:rsidP="00F92919">
            <w:pPr>
              <w:pStyle w:val="TopHeader"/>
              <w:rPr>
                <w:rFonts w:asciiTheme="minorHAnsi" w:hAnsiTheme="minorHAnsi"/>
                <w:b w:val="0"/>
              </w:rPr>
            </w:pPr>
            <w:r w:rsidRPr="00910056">
              <w:rPr>
                <w:rFonts w:asciiTheme="minorHAnsi" w:hAnsiTheme="minorHAnsi"/>
                <w:b w:val="0"/>
              </w:rPr>
              <w:t>Dopravné prostriedky</w:t>
            </w:r>
          </w:p>
        </w:tc>
        <w:tc>
          <w:tcPr>
            <w:tcW w:w="1250" w:type="pct"/>
            <w:vAlign w:val="center"/>
          </w:tcPr>
          <w:p w:rsidR="00910056" w:rsidRPr="00910056" w:rsidRDefault="00910056" w:rsidP="00F92919">
            <w:pPr>
              <w:pStyle w:val="TopHeader"/>
              <w:rPr>
                <w:rFonts w:asciiTheme="minorHAnsi" w:hAnsiTheme="minorHAnsi"/>
                <w:b w:val="0"/>
              </w:rPr>
            </w:pPr>
            <w:r w:rsidRPr="00910056">
              <w:rPr>
                <w:rFonts w:asciiTheme="minorHAnsi" w:hAnsiTheme="minorHAnsi"/>
                <w:b w:val="0"/>
              </w:rPr>
              <w:t xml:space="preserve">4 roky </w:t>
            </w:r>
          </w:p>
        </w:tc>
        <w:tc>
          <w:tcPr>
            <w:tcW w:w="1250" w:type="pct"/>
            <w:vAlign w:val="center"/>
          </w:tcPr>
          <w:p w:rsidR="00910056" w:rsidRPr="00910056" w:rsidRDefault="00910056" w:rsidP="00F92919">
            <w:pPr>
              <w:pStyle w:val="TopHeader"/>
              <w:rPr>
                <w:rFonts w:asciiTheme="minorHAnsi" w:hAnsiTheme="minorHAnsi"/>
                <w:b w:val="0"/>
              </w:rPr>
            </w:pPr>
            <w:r w:rsidRPr="00910056">
              <w:rPr>
                <w:rFonts w:asciiTheme="minorHAnsi" w:hAnsiTheme="minorHAnsi"/>
                <w:b w:val="0"/>
              </w:rPr>
              <w:t>25 %</w:t>
            </w:r>
          </w:p>
        </w:tc>
        <w:tc>
          <w:tcPr>
            <w:tcW w:w="1250" w:type="pct"/>
            <w:vAlign w:val="center"/>
          </w:tcPr>
          <w:p w:rsidR="00910056" w:rsidRPr="00910056" w:rsidRDefault="00910056" w:rsidP="00F92919">
            <w:pPr>
              <w:pStyle w:val="TopHeader"/>
              <w:rPr>
                <w:rFonts w:asciiTheme="minorHAnsi" w:hAnsiTheme="minorHAnsi"/>
                <w:b w:val="0"/>
              </w:rPr>
            </w:pPr>
            <w:r w:rsidRPr="00910056">
              <w:rPr>
                <w:rFonts w:asciiTheme="minorHAnsi" w:hAnsiTheme="minorHAnsi"/>
                <w:b w:val="0"/>
              </w:rPr>
              <w:t>rovnomerná</w:t>
            </w:r>
          </w:p>
        </w:tc>
      </w:tr>
    </w:tbl>
    <w:p w:rsidR="00A745F0" w:rsidRPr="00A745F0" w:rsidRDefault="00A745F0" w:rsidP="00A745F0">
      <w:pPr>
        <w:spacing w:after="0"/>
        <w:jc w:val="both"/>
      </w:pPr>
    </w:p>
    <w:p w:rsidR="00B03716" w:rsidRDefault="00B03716" w:rsidP="00B03716">
      <w:pPr>
        <w:spacing w:after="0"/>
      </w:pPr>
    </w:p>
    <w:p w:rsidR="00A745F0" w:rsidRPr="005A327E" w:rsidRDefault="00A745F0" w:rsidP="00A902EB">
      <w:pPr>
        <w:spacing w:after="0"/>
        <w:ind w:left="284" w:hanging="284"/>
        <w:jc w:val="both"/>
        <w:rPr>
          <w:b/>
          <w:i/>
        </w:rPr>
      </w:pPr>
      <w:r w:rsidRPr="005A327E">
        <w:rPr>
          <w:b/>
          <w:i/>
        </w:rPr>
        <w:t xml:space="preserve">4.  </w:t>
      </w:r>
      <w:r w:rsidR="00A902EB" w:rsidRPr="005A327E">
        <w:rPr>
          <w:b/>
          <w:i/>
        </w:rPr>
        <w:t>Z</w:t>
      </w:r>
      <w:r w:rsidRPr="005A327E">
        <w:rPr>
          <w:b/>
          <w:i/>
        </w:rPr>
        <w:t>meny účtovných zásad a zmeny účtovných metód, s uvedením dôvodu ich uplatnenia a ich vplyvu na hodnotu majetku, záväzkov, vlastného imania a výsledku hospodárenia účtovnej jednotky</w:t>
      </w:r>
    </w:p>
    <w:p w:rsidR="00A745F0" w:rsidRDefault="00A902EB" w:rsidP="00A745F0">
      <w:pPr>
        <w:spacing w:after="0"/>
        <w:jc w:val="both"/>
        <w:rPr>
          <w:bCs/>
          <w:kern w:val="28"/>
        </w:rPr>
      </w:pPr>
      <w:r>
        <w:t xml:space="preserve">     </w:t>
      </w:r>
      <w:r w:rsidR="00A745F0" w:rsidRPr="00A745F0">
        <w:t>Zmeny v účtovných zásadách</w:t>
      </w:r>
      <w:r w:rsidR="00A745F0" w:rsidRPr="0073421B">
        <w:rPr>
          <w:bCs/>
          <w:kern w:val="28"/>
        </w:rPr>
        <w:t xml:space="preserve"> a zmeny účtovných metód v účtovnej jednotke nenastali.</w:t>
      </w:r>
    </w:p>
    <w:p w:rsidR="00910056" w:rsidRDefault="00910056" w:rsidP="00A745F0">
      <w:pPr>
        <w:spacing w:after="0"/>
        <w:jc w:val="both"/>
        <w:rPr>
          <w:bCs/>
          <w:kern w:val="28"/>
        </w:rPr>
      </w:pPr>
      <w:bookmarkStart w:id="0" w:name="_GoBack"/>
      <w:bookmarkEnd w:id="0"/>
    </w:p>
    <w:p w:rsidR="00A745F0" w:rsidRDefault="00A745F0" w:rsidP="00B03716">
      <w:pPr>
        <w:spacing w:after="0"/>
      </w:pPr>
    </w:p>
    <w:p w:rsidR="00A745F0" w:rsidRPr="005A327E" w:rsidRDefault="00A745F0" w:rsidP="00A745F0">
      <w:pPr>
        <w:spacing w:after="0"/>
        <w:rPr>
          <w:b/>
          <w:i/>
        </w:rPr>
      </w:pPr>
      <w:r w:rsidRPr="005A327E">
        <w:rPr>
          <w:b/>
          <w:i/>
        </w:rPr>
        <w:lastRenderedPageBreak/>
        <w:t xml:space="preserve">5. </w:t>
      </w:r>
      <w:r w:rsidR="00A902EB" w:rsidRPr="005A327E">
        <w:rPr>
          <w:b/>
          <w:i/>
        </w:rPr>
        <w:t xml:space="preserve"> I</w:t>
      </w:r>
      <w:r w:rsidRPr="005A327E">
        <w:rPr>
          <w:b/>
          <w:i/>
        </w:rPr>
        <w:t>nformácie o dotáciách a ich oceňovanie v účtovníctve</w:t>
      </w:r>
    </w:p>
    <w:p w:rsidR="00A745F0" w:rsidRDefault="00A902EB" w:rsidP="00A745F0">
      <w:pPr>
        <w:spacing w:after="0"/>
        <w:rPr>
          <w:bCs/>
          <w:kern w:val="28"/>
          <w:sz w:val="21"/>
          <w:szCs w:val="21"/>
        </w:rPr>
      </w:pPr>
      <w:r>
        <w:rPr>
          <w:bCs/>
          <w:kern w:val="28"/>
          <w:sz w:val="21"/>
          <w:szCs w:val="21"/>
        </w:rPr>
        <w:t xml:space="preserve">     </w:t>
      </w:r>
      <w:r w:rsidR="00A745F0">
        <w:rPr>
          <w:bCs/>
          <w:kern w:val="28"/>
          <w:sz w:val="21"/>
          <w:szCs w:val="21"/>
        </w:rPr>
        <w:t>V bežnom účtovnom období účtovnej jednotke neboli poskytnuté dotácie</w:t>
      </w:r>
      <w:r>
        <w:rPr>
          <w:bCs/>
          <w:kern w:val="28"/>
          <w:sz w:val="21"/>
          <w:szCs w:val="21"/>
        </w:rPr>
        <w:t>.</w:t>
      </w:r>
    </w:p>
    <w:p w:rsidR="00A745F0" w:rsidRDefault="00A745F0" w:rsidP="00A745F0">
      <w:pPr>
        <w:spacing w:after="0"/>
        <w:rPr>
          <w:bCs/>
          <w:kern w:val="28"/>
          <w:sz w:val="21"/>
          <w:szCs w:val="21"/>
        </w:rPr>
      </w:pPr>
    </w:p>
    <w:p w:rsidR="00A745F0" w:rsidRPr="005A327E" w:rsidRDefault="00A745F0" w:rsidP="005A327E">
      <w:pPr>
        <w:spacing w:after="0"/>
        <w:ind w:left="284" w:hanging="284"/>
        <w:rPr>
          <w:b/>
          <w:bCs/>
          <w:i/>
          <w:kern w:val="28"/>
          <w:sz w:val="21"/>
          <w:szCs w:val="21"/>
        </w:rPr>
      </w:pPr>
      <w:r w:rsidRPr="005A327E">
        <w:rPr>
          <w:b/>
          <w:bCs/>
          <w:i/>
          <w:kern w:val="28"/>
          <w:sz w:val="21"/>
          <w:szCs w:val="21"/>
        </w:rPr>
        <w:t xml:space="preserve">6. </w:t>
      </w:r>
      <w:r w:rsidR="005A327E">
        <w:rPr>
          <w:b/>
          <w:bCs/>
          <w:i/>
          <w:kern w:val="28"/>
          <w:sz w:val="21"/>
          <w:szCs w:val="21"/>
        </w:rPr>
        <w:t xml:space="preserve">  </w:t>
      </w:r>
      <w:r w:rsidR="00A902EB" w:rsidRPr="005A327E">
        <w:rPr>
          <w:b/>
          <w:bCs/>
          <w:i/>
          <w:kern w:val="28"/>
          <w:sz w:val="21"/>
          <w:szCs w:val="21"/>
        </w:rPr>
        <w:t>I</w:t>
      </w:r>
      <w:r w:rsidRPr="005A327E">
        <w:rPr>
          <w:b/>
          <w:bCs/>
          <w:i/>
          <w:kern w:val="28"/>
          <w:sz w:val="21"/>
          <w:szCs w:val="21"/>
        </w:rPr>
        <w:t>nform</w:t>
      </w:r>
      <w:r w:rsidR="005A327E">
        <w:rPr>
          <w:b/>
          <w:bCs/>
          <w:i/>
          <w:kern w:val="28"/>
          <w:sz w:val="21"/>
          <w:szCs w:val="21"/>
        </w:rPr>
        <w:t>ácie o účtovaní významných opráv</w:t>
      </w:r>
      <w:r w:rsidRPr="005A327E">
        <w:rPr>
          <w:b/>
          <w:bCs/>
          <w:i/>
          <w:kern w:val="28"/>
          <w:sz w:val="21"/>
          <w:szCs w:val="21"/>
        </w:rPr>
        <w:t xml:space="preserve"> chýb minulých ú</w:t>
      </w:r>
      <w:r w:rsidR="005A327E">
        <w:rPr>
          <w:b/>
          <w:bCs/>
          <w:i/>
          <w:kern w:val="28"/>
          <w:sz w:val="21"/>
          <w:szCs w:val="21"/>
        </w:rPr>
        <w:t>čtovných období v bežnom účtovno</w:t>
      </w:r>
      <w:r w:rsidRPr="005A327E">
        <w:rPr>
          <w:b/>
          <w:bCs/>
          <w:i/>
          <w:kern w:val="28"/>
          <w:sz w:val="21"/>
          <w:szCs w:val="21"/>
        </w:rPr>
        <w:t xml:space="preserve">m období </w:t>
      </w:r>
      <w:r w:rsidR="00A902EB" w:rsidRPr="005A327E">
        <w:rPr>
          <w:b/>
          <w:bCs/>
          <w:i/>
          <w:kern w:val="28"/>
          <w:sz w:val="21"/>
          <w:szCs w:val="21"/>
        </w:rPr>
        <w:t xml:space="preserve">  </w:t>
      </w:r>
      <w:r w:rsidRPr="005A327E">
        <w:rPr>
          <w:b/>
          <w:bCs/>
          <w:i/>
          <w:kern w:val="28"/>
          <w:sz w:val="21"/>
          <w:szCs w:val="21"/>
        </w:rPr>
        <w:t>s uvedením vplyvu na nerozdelený zisk minulých rokov alebo neuhradenú stratu minulých rokov</w:t>
      </w:r>
    </w:p>
    <w:p w:rsidR="00A745F0" w:rsidRDefault="00A902EB" w:rsidP="00A902EB">
      <w:pPr>
        <w:spacing w:after="0"/>
        <w:ind w:left="284" w:hanging="284"/>
        <w:rPr>
          <w:bCs/>
          <w:kern w:val="28"/>
          <w:sz w:val="21"/>
          <w:szCs w:val="21"/>
        </w:rPr>
      </w:pPr>
      <w:r>
        <w:rPr>
          <w:bCs/>
          <w:kern w:val="28"/>
          <w:sz w:val="21"/>
          <w:szCs w:val="21"/>
        </w:rPr>
        <w:t xml:space="preserve">      </w:t>
      </w:r>
      <w:r w:rsidR="00A745F0">
        <w:rPr>
          <w:bCs/>
          <w:kern w:val="28"/>
          <w:sz w:val="21"/>
          <w:szCs w:val="21"/>
        </w:rPr>
        <w:t xml:space="preserve">Účtovná jednotka neúčtovala o významných opravách chýb minulých účtovných období ani bežného účtovného obdobia. </w:t>
      </w:r>
    </w:p>
    <w:p w:rsidR="00A902EB" w:rsidRDefault="00A902EB" w:rsidP="00A745F0">
      <w:pPr>
        <w:spacing w:after="0"/>
        <w:rPr>
          <w:bCs/>
          <w:kern w:val="28"/>
          <w:sz w:val="21"/>
          <w:szCs w:val="21"/>
        </w:rPr>
      </w:pPr>
    </w:p>
    <w:p w:rsidR="00A745F0" w:rsidRPr="00A902EB" w:rsidRDefault="005A327E" w:rsidP="00A745F0">
      <w:pPr>
        <w:spacing w:after="0"/>
        <w:rPr>
          <w:b/>
          <w:bCs/>
          <w:kern w:val="28"/>
          <w:sz w:val="21"/>
          <w:szCs w:val="21"/>
        </w:rPr>
      </w:pPr>
      <w:r>
        <w:rPr>
          <w:b/>
          <w:bCs/>
          <w:kern w:val="28"/>
          <w:sz w:val="21"/>
          <w:szCs w:val="21"/>
        </w:rPr>
        <w:t>INFORMÁCIE,  KTORÉ  VYSVETĽUJÚ  A  DOPĹŇAJÚ  SÚVAHU  A  VÝKAZ  ZISKOV  A  STRÁT</w:t>
      </w:r>
    </w:p>
    <w:p w:rsidR="00B70C94" w:rsidRDefault="00B70C94" w:rsidP="00A745F0">
      <w:pPr>
        <w:spacing w:after="0"/>
        <w:rPr>
          <w:bCs/>
          <w:kern w:val="28"/>
          <w:sz w:val="21"/>
          <w:szCs w:val="21"/>
        </w:rPr>
      </w:pPr>
    </w:p>
    <w:p w:rsidR="00A745F0" w:rsidRPr="005A327E" w:rsidRDefault="00A745F0" w:rsidP="005A327E">
      <w:pPr>
        <w:spacing w:after="0"/>
        <w:ind w:left="284" w:hanging="284"/>
        <w:rPr>
          <w:b/>
          <w:bCs/>
          <w:i/>
          <w:kern w:val="28"/>
          <w:sz w:val="21"/>
          <w:szCs w:val="21"/>
        </w:rPr>
      </w:pPr>
      <w:r w:rsidRPr="005A327E">
        <w:rPr>
          <w:b/>
          <w:bCs/>
          <w:i/>
          <w:kern w:val="28"/>
          <w:sz w:val="21"/>
          <w:szCs w:val="21"/>
        </w:rPr>
        <w:t xml:space="preserve">1. </w:t>
      </w:r>
      <w:r w:rsidR="00A902EB" w:rsidRPr="005A327E">
        <w:rPr>
          <w:b/>
          <w:bCs/>
          <w:i/>
          <w:kern w:val="28"/>
          <w:sz w:val="21"/>
          <w:szCs w:val="21"/>
        </w:rPr>
        <w:t xml:space="preserve">  I</w:t>
      </w:r>
      <w:r w:rsidRPr="005A327E">
        <w:rPr>
          <w:b/>
          <w:bCs/>
          <w:i/>
          <w:kern w:val="28"/>
          <w:sz w:val="21"/>
          <w:szCs w:val="21"/>
        </w:rPr>
        <w:t xml:space="preserve">nformácia o sume a dôvodoch vzniku jednotlivých položiek nákladov alebo výnosov, ktoré majú výnimočný rozsah alebo výskyt, napríklad výnosy z predaja podniku alebo časti podniku, náklady z dôvodu predaja podniku alebo časti podniku, škody z dôvodu živelných pohrôm </w:t>
      </w:r>
    </w:p>
    <w:p w:rsidR="006E055F" w:rsidRDefault="00A902EB" w:rsidP="00A745F0">
      <w:pPr>
        <w:spacing w:after="0"/>
        <w:rPr>
          <w:bCs/>
          <w:kern w:val="28"/>
          <w:sz w:val="21"/>
          <w:szCs w:val="21"/>
        </w:rPr>
      </w:pPr>
      <w:r>
        <w:rPr>
          <w:bCs/>
          <w:kern w:val="28"/>
          <w:sz w:val="21"/>
          <w:szCs w:val="21"/>
        </w:rPr>
        <w:t xml:space="preserve">      </w:t>
      </w:r>
      <w:r w:rsidR="006E055F">
        <w:rPr>
          <w:bCs/>
          <w:kern w:val="28"/>
          <w:sz w:val="21"/>
          <w:szCs w:val="21"/>
        </w:rPr>
        <w:t>Účtovná jednotka nemá výnosy, ktoré majú výnimočný rozsah alebo výskyt.</w:t>
      </w:r>
    </w:p>
    <w:p w:rsidR="006E055F" w:rsidRDefault="006E055F" w:rsidP="00A745F0">
      <w:pPr>
        <w:spacing w:after="0"/>
        <w:rPr>
          <w:bCs/>
          <w:kern w:val="28"/>
          <w:sz w:val="21"/>
          <w:szCs w:val="21"/>
        </w:rPr>
      </w:pPr>
    </w:p>
    <w:p w:rsidR="006E055F" w:rsidRPr="005A327E" w:rsidRDefault="006E055F" w:rsidP="00A745F0">
      <w:pPr>
        <w:spacing w:after="0"/>
        <w:rPr>
          <w:b/>
          <w:bCs/>
          <w:i/>
          <w:kern w:val="28"/>
          <w:sz w:val="21"/>
          <w:szCs w:val="21"/>
        </w:rPr>
      </w:pPr>
      <w:r w:rsidRPr="005A327E">
        <w:rPr>
          <w:b/>
          <w:bCs/>
          <w:i/>
          <w:kern w:val="28"/>
          <w:sz w:val="21"/>
          <w:szCs w:val="21"/>
        </w:rPr>
        <w:t xml:space="preserve">2.  </w:t>
      </w:r>
      <w:r w:rsidR="00A902EB" w:rsidRPr="005A327E">
        <w:rPr>
          <w:b/>
          <w:bCs/>
          <w:i/>
          <w:kern w:val="28"/>
          <w:sz w:val="21"/>
          <w:szCs w:val="21"/>
        </w:rPr>
        <w:t xml:space="preserve"> I</w:t>
      </w:r>
      <w:r w:rsidRPr="005A327E">
        <w:rPr>
          <w:b/>
          <w:bCs/>
          <w:i/>
          <w:kern w:val="28"/>
          <w:sz w:val="21"/>
          <w:szCs w:val="21"/>
        </w:rPr>
        <w:t>nformácie o záväzkoch a</w:t>
      </w:r>
      <w:r w:rsidR="00A902EB" w:rsidRPr="005A327E">
        <w:rPr>
          <w:b/>
          <w:bCs/>
          <w:i/>
          <w:kern w:val="28"/>
          <w:sz w:val="21"/>
          <w:szCs w:val="21"/>
        </w:rPr>
        <w:t> </w:t>
      </w:r>
      <w:r w:rsidRPr="005A327E">
        <w:rPr>
          <w:b/>
          <w:bCs/>
          <w:i/>
          <w:kern w:val="28"/>
          <w:sz w:val="21"/>
          <w:szCs w:val="21"/>
        </w:rPr>
        <w:t>to</w:t>
      </w:r>
      <w:r w:rsidR="00A902EB" w:rsidRPr="005A327E">
        <w:rPr>
          <w:b/>
          <w:bCs/>
          <w:i/>
          <w:kern w:val="28"/>
          <w:sz w:val="21"/>
          <w:szCs w:val="21"/>
        </w:rPr>
        <w:t>:</w:t>
      </w:r>
    </w:p>
    <w:p w:rsidR="006E055F" w:rsidRDefault="00A902EB" w:rsidP="00A745F0">
      <w:pPr>
        <w:spacing w:after="0"/>
        <w:rPr>
          <w:bCs/>
          <w:kern w:val="28"/>
          <w:sz w:val="21"/>
          <w:szCs w:val="21"/>
        </w:rPr>
      </w:pPr>
      <w:r>
        <w:rPr>
          <w:bCs/>
          <w:kern w:val="28"/>
          <w:sz w:val="21"/>
          <w:szCs w:val="21"/>
        </w:rPr>
        <w:t xml:space="preserve">      </w:t>
      </w:r>
      <w:r w:rsidR="006E055F">
        <w:rPr>
          <w:bCs/>
          <w:kern w:val="28"/>
          <w:sz w:val="21"/>
          <w:szCs w:val="21"/>
        </w:rPr>
        <w:t>a) celkovej sume záväzkov so zostatkovou dobou splatnosti dlhšou ako päť rokov</w:t>
      </w:r>
    </w:p>
    <w:p w:rsidR="006E055F" w:rsidRDefault="006E055F" w:rsidP="00A745F0">
      <w:pPr>
        <w:spacing w:after="0"/>
        <w:rPr>
          <w:bCs/>
          <w:kern w:val="28"/>
          <w:sz w:val="21"/>
          <w:szCs w:val="21"/>
        </w:rPr>
      </w:pPr>
      <w:r>
        <w:rPr>
          <w:bCs/>
          <w:kern w:val="28"/>
          <w:sz w:val="21"/>
          <w:szCs w:val="21"/>
        </w:rPr>
        <w:t xml:space="preserve">     </w:t>
      </w:r>
      <w:r w:rsidR="00A902EB">
        <w:rPr>
          <w:bCs/>
          <w:kern w:val="28"/>
          <w:sz w:val="21"/>
          <w:szCs w:val="21"/>
        </w:rPr>
        <w:t xml:space="preserve">      </w:t>
      </w:r>
      <w:r>
        <w:rPr>
          <w:bCs/>
          <w:kern w:val="28"/>
          <w:sz w:val="21"/>
          <w:szCs w:val="21"/>
        </w:rPr>
        <w:t>Spoločnosť nemá záväzky so zostatkovou dobou splatnosti dlhšou ako päť rokov.</w:t>
      </w:r>
    </w:p>
    <w:p w:rsidR="006E055F" w:rsidRDefault="00A902EB" w:rsidP="00A745F0">
      <w:pPr>
        <w:spacing w:after="0"/>
        <w:rPr>
          <w:bCs/>
          <w:kern w:val="28"/>
          <w:sz w:val="21"/>
          <w:szCs w:val="21"/>
        </w:rPr>
      </w:pPr>
      <w:r>
        <w:rPr>
          <w:bCs/>
          <w:kern w:val="28"/>
          <w:sz w:val="21"/>
          <w:szCs w:val="21"/>
        </w:rPr>
        <w:t xml:space="preserve">      </w:t>
      </w:r>
      <w:r w:rsidR="006E055F">
        <w:rPr>
          <w:bCs/>
          <w:kern w:val="28"/>
          <w:sz w:val="21"/>
          <w:szCs w:val="21"/>
        </w:rPr>
        <w:t>b) celkovej sume zabezpečených záväzkov, opis a spôsoby zabezpečenia záväzkov</w:t>
      </w:r>
    </w:p>
    <w:p w:rsidR="006E055F" w:rsidRDefault="006E055F" w:rsidP="00A745F0">
      <w:pPr>
        <w:spacing w:after="0"/>
        <w:rPr>
          <w:bCs/>
          <w:kern w:val="28"/>
          <w:sz w:val="21"/>
          <w:szCs w:val="21"/>
        </w:rPr>
      </w:pPr>
      <w:r>
        <w:rPr>
          <w:bCs/>
          <w:kern w:val="28"/>
          <w:sz w:val="21"/>
          <w:szCs w:val="21"/>
        </w:rPr>
        <w:t xml:space="preserve">     </w:t>
      </w:r>
      <w:r w:rsidR="00A902EB">
        <w:rPr>
          <w:bCs/>
          <w:kern w:val="28"/>
          <w:sz w:val="21"/>
          <w:szCs w:val="21"/>
        </w:rPr>
        <w:t xml:space="preserve">      </w:t>
      </w:r>
      <w:r>
        <w:rPr>
          <w:bCs/>
          <w:kern w:val="28"/>
          <w:sz w:val="21"/>
          <w:szCs w:val="21"/>
        </w:rPr>
        <w:t>Spoločnosť nemá zabezpečené záväzky.</w:t>
      </w:r>
    </w:p>
    <w:p w:rsidR="006E055F" w:rsidRDefault="006E055F" w:rsidP="00A745F0">
      <w:pPr>
        <w:spacing w:after="0"/>
        <w:rPr>
          <w:bCs/>
          <w:kern w:val="28"/>
          <w:sz w:val="21"/>
          <w:szCs w:val="21"/>
        </w:rPr>
      </w:pPr>
    </w:p>
    <w:p w:rsidR="006E055F" w:rsidRPr="005A327E" w:rsidRDefault="006E055F" w:rsidP="00A745F0">
      <w:pPr>
        <w:spacing w:after="0"/>
        <w:rPr>
          <w:b/>
          <w:bCs/>
          <w:i/>
          <w:kern w:val="28"/>
          <w:sz w:val="21"/>
          <w:szCs w:val="21"/>
        </w:rPr>
      </w:pPr>
      <w:r w:rsidRPr="005A327E">
        <w:rPr>
          <w:b/>
          <w:bCs/>
          <w:i/>
          <w:kern w:val="28"/>
          <w:sz w:val="21"/>
          <w:szCs w:val="21"/>
        </w:rPr>
        <w:t xml:space="preserve">3.  </w:t>
      </w:r>
      <w:r w:rsidR="00A902EB" w:rsidRPr="005A327E">
        <w:rPr>
          <w:b/>
          <w:bCs/>
          <w:i/>
          <w:kern w:val="28"/>
          <w:sz w:val="21"/>
          <w:szCs w:val="21"/>
        </w:rPr>
        <w:t xml:space="preserve"> I</w:t>
      </w:r>
      <w:r w:rsidRPr="005A327E">
        <w:rPr>
          <w:b/>
          <w:bCs/>
          <w:i/>
          <w:kern w:val="28"/>
          <w:sz w:val="21"/>
          <w:szCs w:val="21"/>
        </w:rPr>
        <w:t>nformácie o vlastných akciách</w:t>
      </w:r>
    </w:p>
    <w:p w:rsidR="006E055F" w:rsidRDefault="006E055F" w:rsidP="00A745F0">
      <w:pPr>
        <w:spacing w:after="0"/>
        <w:rPr>
          <w:bCs/>
          <w:kern w:val="28"/>
          <w:sz w:val="21"/>
          <w:szCs w:val="21"/>
        </w:rPr>
      </w:pPr>
      <w:r>
        <w:rPr>
          <w:bCs/>
          <w:kern w:val="28"/>
          <w:sz w:val="21"/>
          <w:szCs w:val="21"/>
        </w:rPr>
        <w:t xml:space="preserve">     </w:t>
      </w:r>
      <w:r w:rsidR="00A902EB">
        <w:rPr>
          <w:bCs/>
          <w:kern w:val="28"/>
          <w:sz w:val="21"/>
          <w:szCs w:val="21"/>
        </w:rPr>
        <w:t xml:space="preserve"> </w:t>
      </w:r>
      <w:r>
        <w:rPr>
          <w:bCs/>
          <w:kern w:val="28"/>
          <w:sz w:val="21"/>
          <w:szCs w:val="21"/>
        </w:rPr>
        <w:t>Účtovná jednotka nemá vlastné akcie.</w:t>
      </w:r>
    </w:p>
    <w:p w:rsidR="006E055F" w:rsidRDefault="006E055F" w:rsidP="00A745F0">
      <w:pPr>
        <w:spacing w:after="0"/>
        <w:rPr>
          <w:bCs/>
          <w:kern w:val="28"/>
          <w:sz w:val="21"/>
          <w:szCs w:val="21"/>
        </w:rPr>
      </w:pPr>
    </w:p>
    <w:p w:rsidR="006E055F" w:rsidRPr="005A327E" w:rsidRDefault="006E055F" w:rsidP="00A745F0">
      <w:pPr>
        <w:spacing w:after="0"/>
        <w:rPr>
          <w:b/>
          <w:bCs/>
          <w:i/>
          <w:kern w:val="28"/>
          <w:sz w:val="21"/>
          <w:szCs w:val="21"/>
        </w:rPr>
      </w:pPr>
      <w:r w:rsidRPr="005A327E">
        <w:rPr>
          <w:b/>
          <w:bCs/>
          <w:i/>
          <w:kern w:val="28"/>
          <w:sz w:val="21"/>
          <w:szCs w:val="21"/>
        </w:rPr>
        <w:t xml:space="preserve">4.  </w:t>
      </w:r>
      <w:r w:rsidR="00A902EB" w:rsidRPr="005A327E">
        <w:rPr>
          <w:b/>
          <w:bCs/>
          <w:i/>
          <w:kern w:val="28"/>
          <w:sz w:val="21"/>
          <w:szCs w:val="21"/>
        </w:rPr>
        <w:t xml:space="preserve"> I</w:t>
      </w:r>
      <w:r w:rsidRPr="005A327E">
        <w:rPr>
          <w:b/>
          <w:bCs/>
          <w:i/>
          <w:kern w:val="28"/>
          <w:sz w:val="21"/>
          <w:szCs w:val="21"/>
        </w:rPr>
        <w:t>nformácie o orgánoch účtovnej jednotky</w:t>
      </w:r>
    </w:p>
    <w:p w:rsidR="006E055F" w:rsidRDefault="006E055F" w:rsidP="00A745F0">
      <w:pPr>
        <w:spacing w:after="0"/>
      </w:pPr>
      <w:r>
        <w:t xml:space="preserve">     </w:t>
      </w:r>
      <w:r w:rsidR="00A902EB">
        <w:t xml:space="preserve"> </w:t>
      </w:r>
      <w:r>
        <w:t xml:space="preserve">Členom </w:t>
      </w:r>
      <w:r w:rsidR="00B70C94">
        <w:t xml:space="preserve">orgánov spoločnosti neboli poskytnuté žiadne pôžičky. </w:t>
      </w:r>
    </w:p>
    <w:p w:rsidR="00B70C94" w:rsidRDefault="00B70C94" w:rsidP="00A745F0">
      <w:pPr>
        <w:spacing w:after="0"/>
      </w:pPr>
    </w:p>
    <w:p w:rsidR="00B70C94" w:rsidRPr="005A327E" w:rsidRDefault="00B70C94" w:rsidP="00A745F0">
      <w:pPr>
        <w:spacing w:after="0"/>
        <w:rPr>
          <w:b/>
          <w:i/>
        </w:rPr>
      </w:pPr>
      <w:r w:rsidRPr="005A327E">
        <w:rPr>
          <w:b/>
          <w:i/>
        </w:rPr>
        <w:t>5.</w:t>
      </w:r>
      <w:r w:rsidR="00A902EB" w:rsidRPr="005A327E">
        <w:rPr>
          <w:b/>
          <w:i/>
        </w:rPr>
        <w:t xml:space="preserve"> </w:t>
      </w:r>
      <w:r w:rsidRPr="005A327E">
        <w:rPr>
          <w:b/>
          <w:i/>
        </w:rPr>
        <w:t xml:space="preserve"> </w:t>
      </w:r>
      <w:r w:rsidR="00A902EB" w:rsidRPr="005A327E">
        <w:rPr>
          <w:b/>
          <w:i/>
        </w:rPr>
        <w:t xml:space="preserve"> I</w:t>
      </w:r>
      <w:r w:rsidRPr="005A327E">
        <w:rPr>
          <w:b/>
          <w:i/>
        </w:rPr>
        <w:t>nformácie o povinnostiach účtovnej jednotky</w:t>
      </w:r>
    </w:p>
    <w:p w:rsidR="00B70C94" w:rsidRDefault="00B70C94" w:rsidP="00A745F0">
      <w:pPr>
        <w:spacing w:after="0"/>
      </w:pPr>
      <w:r>
        <w:t xml:space="preserve">   </w:t>
      </w:r>
      <w:r w:rsidR="00A902EB">
        <w:t xml:space="preserve">   </w:t>
      </w:r>
      <w:r>
        <w:t xml:space="preserve">Spoločnosť nemá významné finančné povinnosti nevykázané v súvahe. </w:t>
      </w:r>
    </w:p>
    <w:p w:rsidR="00B70C94" w:rsidRDefault="00B70C94" w:rsidP="00A745F0">
      <w:pPr>
        <w:spacing w:after="0"/>
      </w:pPr>
    </w:p>
    <w:p w:rsidR="00B70C94" w:rsidRPr="005A327E" w:rsidRDefault="00B70C94" w:rsidP="00A902EB">
      <w:pPr>
        <w:spacing w:after="0"/>
        <w:ind w:left="284" w:hanging="284"/>
        <w:rPr>
          <w:b/>
          <w:i/>
        </w:rPr>
      </w:pPr>
      <w:r w:rsidRPr="005A327E">
        <w:rPr>
          <w:b/>
          <w:i/>
        </w:rPr>
        <w:t>6.</w:t>
      </w:r>
      <w:r w:rsidR="00A902EB" w:rsidRPr="005A327E">
        <w:rPr>
          <w:b/>
          <w:i/>
        </w:rPr>
        <w:t xml:space="preserve"> </w:t>
      </w:r>
      <w:r w:rsidRPr="005A327E">
        <w:rPr>
          <w:b/>
          <w:i/>
        </w:rPr>
        <w:t xml:space="preserve"> </w:t>
      </w:r>
      <w:r w:rsidR="00A902EB" w:rsidRPr="005A327E">
        <w:rPr>
          <w:b/>
          <w:i/>
        </w:rPr>
        <w:t>I</w:t>
      </w:r>
      <w:r w:rsidRPr="005A327E">
        <w:rPr>
          <w:b/>
          <w:i/>
        </w:rPr>
        <w:t>nformácie o udelení výlučného práva alebo osobitného práva, ktorým sa udelilo právo poskytovať    služby vo verejnom záujme, pričom sa uvádza náhrada za t</w:t>
      </w:r>
      <w:r w:rsidR="005A327E">
        <w:rPr>
          <w:b/>
          <w:i/>
        </w:rPr>
        <w:t>úto činnosť v akejkoľvek forme</w:t>
      </w:r>
    </w:p>
    <w:p w:rsidR="00B70C94" w:rsidRDefault="00B70C94" w:rsidP="00B70C94">
      <w:pPr>
        <w:spacing w:after="0"/>
        <w:ind w:left="142" w:hanging="142"/>
      </w:pPr>
      <w:r>
        <w:t xml:space="preserve">   </w:t>
      </w:r>
      <w:r w:rsidR="00A902EB">
        <w:t xml:space="preserve">  </w:t>
      </w:r>
      <w:r>
        <w:t xml:space="preserve">Spoločnosť neposkytuje služby, ktoré sú vo verejnom záujme. </w:t>
      </w:r>
    </w:p>
    <w:p w:rsidR="00B70C94" w:rsidRPr="00687EA7" w:rsidRDefault="00B70C94" w:rsidP="00A745F0">
      <w:pPr>
        <w:spacing w:after="0"/>
      </w:pPr>
      <w:r>
        <w:t xml:space="preserve">  </w:t>
      </w:r>
    </w:p>
    <w:sectPr w:rsidR="00B70C94" w:rsidRPr="00687EA7" w:rsidSect="00707A00">
      <w:headerReference w:type="default" r:id="rId8"/>
      <w:footerReference w:type="default" r:id="rId9"/>
      <w:pgSz w:w="11906" w:h="16838"/>
      <w:pgMar w:top="1418" w:right="1418" w:bottom="1418" w:left="1418" w:header="709" w:footer="709" w:gutter="0"/>
      <w:pgNumType w:start="6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660FA" w:rsidRDefault="003660FA" w:rsidP="005D5A92">
      <w:pPr>
        <w:spacing w:after="0" w:line="240" w:lineRule="auto"/>
      </w:pPr>
      <w:r>
        <w:separator/>
      </w:r>
    </w:p>
  </w:endnote>
  <w:endnote w:type="continuationSeparator" w:id="0">
    <w:p w:rsidR="003660FA" w:rsidRDefault="003660FA" w:rsidP="005D5A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6530889"/>
      <w:docPartObj>
        <w:docPartGallery w:val="Page Numbers (Bottom of Page)"/>
        <w:docPartUnique/>
      </w:docPartObj>
    </w:sdtPr>
    <w:sdtEndPr/>
    <w:sdtContent>
      <w:p w:rsidR="00707A00" w:rsidRDefault="003660FA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10056">
          <w:rPr>
            <w:noProof/>
          </w:rPr>
          <w:t>7</w:t>
        </w:r>
        <w:r>
          <w:rPr>
            <w:noProof/>
          </w:rPr>
          <w:fldChar w:fldCharType="end"/>
        </w:r>
      </w:p>
    </w:sdtContent>
  </w:sdt>
  <w:p w:rsidR="00707A00" w:rsidRDefault="00707A0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660FA" w:rsidRDefault="003660FA" w:rsidP="005D5A92">
      <w:pPr>
        <w:spacing w:after="0" w:line="240" w:lineRule="auto"/>
      </w:pPr>
      <w:r>
        <w:separator/>
      </w:r>
    </w:p>
  </w:footnote>
  <w:footnote w:type="continuationSeparator" w:id="0">
    <w:p w:rsidR="003660FA" w:rsidRDefault="003660FA" w:rsidP="005D5A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1351"/>
      <w:gridCol w:w="1689"/>
      <w:gridCol w:w="1477"/>
    </w:tblGrid>
    <w:tr w:rsidR="00AF5254" w:rsidTr="00687EA7">
      <w:tc>
        <w:tcPr>
          <w:tcW w:w="0" w:type="auto"/>
        </w:tcPr>
        <w:p w:rsidR="00AF5254" w:rsidRDefault="00AF5254" w:rsidP="00085C6A">
          <w:pPr>
            <w:pStyle w:val="Hlavika"/>
          </w:pPr>
          <w:r>
            <w:t>Poznámky</w:t>
          </w:r>
        </w:p>
        <w:p w:rsidR="00AF5254" w:rsidRDefault="00AF5254" w:rsidP="00085C6A">
          <w:pPr>
            <w:pStyle w:val="Hlavika"/>
          </w:pPr>
          <w:proofErr w:type="spellStart"/>
          <w:r>
            <w:t>Úč</w:t>
          </w:r>
          <w:proofErr w:type="spellEnd"/>
          <w:r>
            <w:t xml:space="preserve"> MÚJ 3-01</w:t>
          </w:r>
        </w:p>
      </w:tc>
      <w:tc>
        <w:tcPr>
          <w:tcW w:w="0" w:type="auto"/>
          <w:vAlign w:val="center"/>
        </w:tcPr>
        <w:p w:rsidR="00AF5254" w:rsidRDefault="00AF5254" w:rsidP="00910056">
          <w:pPr>
            <w:pStyle w:val="Hlavika"/>
          </w:pPr>
          <w:r>
            <w:t xml:space="preserve">DIČ </w:t>
          </w:r>
          <w:r w:rsidR="00910056">
            <w:t>2022715838</w:t>
          </w:r>
          <w:r>
            <w:t xml:space="preserve">             </w:t>
          </w:r>
        </w:p>
      </w:tc>
      <w:tc>
        <w:tcPr>
          <w:tcW w:w="0" w:type="auto"/>
          <w:vAlign w:val="center"/>
        </w:tcPr>
        <w:p w:rsidR="00AF5254" w:rsidRDefault="00AF5254" w:rsidP="00910056">
          <w:pPr>
            <w:pStyle w:val="Hlavika"/>
          </w:pPr>
          <w:r>
            <w:t xml:space="preserve">IČO </w:t>
          </w:r>
          <w:r w:rsidR="00911E13">
            <w:t>4</w:t>
          </w:r>
          <w:r w:rsidR="00910056">
            <w:t>4485743</w:t>
          </w:r>
        </w:p>
      </w:tc>
    </w:tr>
  </w:tbl>
  <w:p w:rsidR="00AF5254" w:rsidRPr="00085C6A" w:rsidRDefault="00AF5254" w:rsidP="00085C6A">
    <w:pPr>
      <w:pStyle w:val="Hlavika"/>
    </w:pPr>
    <w:r>
      <w:t xml:space="preserve">                    </w:t>
    </w:r>
    <w:r w:rsidRPr="00085C6A"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3C77795"/>
    <w:multiLevelType w:val="hybridMultilevel"/>
    <w:tmpl w:val="AF7A7F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A5A7551"/>
    <w:multiLevelType w:val="hybridMultilevel"/>
    <w:tmpl w:val="554A8268"/>
    <w:lvl w:ilvl="0" w:tplc="041B000F">
      <w:start w:val="1"/>
      <w:numFmt w:val="decimal"/>
      <w:lvlText w:val="%1."/>
      <w:lvlJc w:val="left"/>
      <w:pPr>
        <w:ind w:left="-177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-1059" w:hanging="360"/>
      </w:pPr>
    </w:lvl>
    <w:lvl w:ilvl="2" w:tplc="041B001B" w:tentative="1">
      <w:start w:val="1"/>
      <w:numFmt w:val="lowerRoman"/>
      <w:lvlText w:val="%3."/>
      <w:lvlJc w:val="right"/>
      <w:pPr>
        <w:ind w:left="-339" w:hanging="180"/>
      </w:pPr>
    </w:lvl>
    <w:lvl w:ilvl="3" w:tplc="041B000F" w:tentative="1">
      <w:start w:val="1"/>
      <w:numFmt w:val="decimal"/>
      <w:lvlText w:val="%4."/>
      <w:lvlJc w:val="left"/>
      <w:pPr>
        <w:ind w:left="381" w:hanging="360"/>
      </w:pPr>
    </w:lvl>
    <w:lvl w:ilvl="4" w:tplc="041B0019" w:tentative="1">
      <w:start w:val="1"/>
      <w:numFmt w:val="lowerLetter"/>
      <w:lvlText w:val="%5."/>
      <w:lvlJc w:val="left"/>
      <w:pPr>
        <w:ind w:left="1101" w:hanging="360"/>
      </w:pPr>
    </w:lvl>
    <w:lvl w:ilvl="5" w:tplc="041B001B" w:tentative="1">
      <w:start w:val="1"/>
      <w:numFmt w:val="lowerRoman"/>
      <w:lvlText w:val="%6."/>
      <w:lvlJc w:val="right"/>
      <w:pPr>
        <w:ind w:left="1821" w:hanging="180"/>
      </w:pPr>
    </w:lvl>
    <w:lvl w:ilvl="6" w:tplc="041B000F" w:tentative="1">
      <w:start w:val="1"/>
      <w:numFmt w:val="decimal"/>
      <w:lvlText w:val="%7."/>
      <w:lvlJc w:val="left"/>
      <w:pPr>
        <w:ind w:left="2541" w:hanging="360"/>
      </w:pPr>
    </w:lvl>
    <w:lvl w:ilvl="7" w:tplc="041B0019" w:tentative="1">
      <w:start w:val="1"/>
      <w:numFmt w:val="lowerLetter"/>
      <w:lvlText w:val="%8."/>
      <w:lvlJc w:val="left"/>
      <w:pPr>
        <w:ind w:left="3261" w:hanging="360"/>
      </w:pPr>
    </w:lvl>
    <w:lvl w:ilvl="8" w:tplc="041B001B" w:tentative="1">
      <w:start w:val="1"/>
      <w:numFmt w:val="lowerRoman"/>
      <w:lvlText w:val="%9."/>
      <w:lvlJc w:val="right"/>
      <w:pPr>
        <w:ind w:left="3981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57739"/>
    <w:rsid w:val="00085C6A"/>
    <w:rsid w:val="003660FA"/>
    <w:rsid w:val="005A327E"/>
    <w:rsid w:val="005D5A92"/>
    <w:rsid w:val="00687EA7"/>
    <w:rsid w:val="006E055F"/>
    <w:rsid w:val="006F0481"/>
    <w:rsid w:val="00707A00"/>
    <w:rsid w:val="00722B01"/>
    <w:rsid w:val="008230FA"/>
    <w:rsid w:val="008B296B"/>
    <w:rsid w:val="00910056"/>
    <w:rsid w:val="00911E13"/>
    <w:rsid w:val="00A57739"/>
    <w:rsid w:val="00A745F0"/>
    <w:rsid w:val="00A902EB"/>
    <w:rsid w:val="00AC40AB"/>
    <w:rsid w:val="00AF5254"/>
    <w:rsid w:val="00AF5F95"/>
    <w:rsid w:val="00B03716"/>
    <w:rsid w:val="00B70C94"/>
    <w:rsid w:val="00D4014F"/>
    <w:rsid w:val="00F53B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230F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5D5A9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D5A92"/>
  </w:style>
  <w:style w:type="paragraph" w:styleId="Pta">
    <w:name w:val="footer"/>
    <w:basedOn w:val="Normlny"/>
    <w:link w:val="PtaChar"/>
    <w:uiPriority w:val="99"/>
    <w:unhideWhenUsed/>
    <w:rsid w:val="005D5A9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D5A92"/>
  </w:style>
  <w:style w:type="paragraph" w:styleId="Textbubliny">
    <w:name w:val="Balloon Text"/>
    <w:basedOn w:val="Normlny"/>
    <w:link w:val="TextbublinyChar"/>
    <w:uiPriority w:val="99"/>
    <w:semiHidden/>
    <w:unhideWhenUsed/>
    <w:rsid w:val="005D5A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D5A92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085C6A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Odsekzoznamu">
    <w:name w:val="List Paragraph"/>
    <w:basedOn w:val="Normlny"/>
    <w:uiPriority w:val="34"/>
    <w:qFormat/>
    <w:rsid w:val="00687EA7"/>
    <w:pPr>
      <w:ind w:left="720"/>
      <w:contextualSpacing/>
    </w:pPr>
  </w:style>
  <w:style w:type="paragraph" w:styleId="Nzov">
    <w:name w:val="Title"/>
    <w:basedOn w:val="Normlny"/>
    <w:next w:val="Normlny"/>
    <w:link w:val="NzovChar"/>
    <w:uiPriority w:val="99"/>
    <w:qFormat/>
    <w:rsid w:val="00B03716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B03716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D4014F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527</Words>
  <Characters>3010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Majka Stancakova</dc:creator>
  <cp:lastModifiedBy>Majka</cp:lastModifiedBy>
  <cp:revision>2</cp:revision>
  <cp:lastPrinted>2015-03-26T06:57:00Z</cp:lastPrinted>
  <dcterms:created xsi:type="dcterms:W3CDTF">2015-03-30T19:13:00Z</dcterms:created>
  <dcterms:modified xsi:type="dcterms:W3CDTF">2015-03-30T19:13:00Z</dcterms:modified>
</cp:coreProperties>
</file>