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DAB" w:rsidRP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ČL.I</w:t>
      </w:r>
    </w:p>
    <w:p w:rsidR="00BA3DAB" w:rsidRDefault="00BA3DAB">
      <w:pPr>
        <w:rPr>
          <w:rFonts w:ascii="Arial Narrow" w:hAnsi="Arial Narrow" w:cs="Arial Narrow"/>
          <w:sz w:val="18"/>
          <w:szCs w:val="18"/>
        </w:rPr>
      </w:pPr>
    </w:p>
    <w:p w:rsidR="00BA3DAB" w:rsidRDefault="00BA3DAB">
      <w:pPr>
        <w:rPr>
          <w:rFonts w:ascii="Arial Narrow" w:hAnsi="Arial Narrow" w:cs="Arial Narrow"/>
          <w:sz w:val="18"/>
          <w:szCs w:val="18"/>
        </w:rPr>
      </w:pPr>
    </w:p>
    <w:p w:rsidR="00BA3DAB" w:rsidRDefault="00C01234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1.</w:t>
      </w:r>
    </w:p>
    <w:p w:rsidR="00BA3DAB" w:rsidRPr="00C44B0C" w:rsidRDefault="00C01234">
      <w:pPr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Názov právnickej osoby</w:t>
      </w:r>
      <w:r w:rsidR="00BA3DAB">
        <w:rPr>
          <w:rFonts w:ascii="Arial Narrow" w:hAnsi="Arial Narrow" w:cs="Arial Narrow"/>
          <w:sz w:val="18"/>
          <w:szCs w:val="18"/>
        </w:rPr>
        <w:t xml:space="preserve">: </w:t>
      </w:r>
      <w:bookmarkStart w:id="0" w:name="ONAME"/>
      <w:bookmarkStart w:id="1" w:name="ONAME_END"/>
      <w:bookmarkEnd w:id="0"/>
      <w:bookmarkEnd w:id="1"/>
      <w:r w:rsidR="00BA3DAB">
        <w:rPr>
          <w:rFonts w:ascii="Arial Narrow" w:hAnsi="Arial Narrow" w:cs="Arial Narrow"/>
          <w:sz w:val="18"/>
          <w:szCs w:val="18"/>
        </w:rPr>
        <w:t xml:space="preserve"> </w:t>
      </w:r>
      <w:r w:rsidR="000D38A9" w:rsidRPr="00C44B0C">
        <w:rPr>
          <w:rFonts w:ascii="Arial Narrow" w:hAnsi="Arial Narrow" w:cs="Arial Narrow"/>
          <w:bCs/>
          <w:sz w:val="28"/>
          <w:szCs w:val="28"/>
        </w:rPr>
        <w:t>LEONATD TV PRODUSTIONS s.r.o.</w:t>
      </w:r>
    </w:p>
    <w:p w:rsidR="00BA3DAB" w:rsidRDefault="00BA3DAB">
      <w:pPr>
        <w:rPr>
          <w:rFonts w:ascii="Arial Narrow" w:hAnsi="Arial Narrow" w:cs="Arial Narrow"/>
          <w:sz w:val="18"/>
          <w:szCs w:val="18"/>
        </w:rPr>
      </w:pPr>
    </w:p>
    <w:p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Sídlo:</w:t>
      </w:r>
      <w:r w:rsidRPr="00C01234">
        <w:t xml:space="preserve"> </w:t>
      </w:r>
      <w:r>
        <w:t xml:space="preserve">                         </w:t>
      </w:r>
      <w:r w:rsidRPr="00C44B0C">
        <w:rPr>
          <w:rFonts w:ascii="Arial Narrow" w:hAnsi="Arial Narrow" w:cs="Arial Narrow"/>
          <w:bCs/>
        </w:rPr>
        <w:t>Partizánska 46</w:t>
      </w:r>
    </w:p>
    <w:p w:rsidR="00BA3DAB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             </w:t>
      </w:r>
      <w:r w:rsidRPr="00C44B0C">
        <w:rPr>
          <w:rFonts w:ascii="Arial Narrow" w:hAnsi="Arial Narrow" w:cs="Arial Narrow"/>
          <w:bCs/>
        </w:rPr>
        <w:t>96001 Zvolen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 Údaj o konsolidovanom celku: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nie</w:t>
      </w:r>
      <w:r w:rsidR="00C44B0C" w:rsidRPr="00C44B0C">
        <w:rPr>
          <w:rFonts w:ascii="Arial Narrow" w:hAnsi="Arial Narrow" w:cs="Arial Narrow"/>
          <w:bCs/>
        </w:rPr>
        <w:t xml:space="preserve"> </w:t>
      </w:r>
      <w:r w:rsidRPr="00C44B0C">
        <w:rPr>
          <w:rFonts w:ascii="Arial Narrow" w:hAnsi="Arial Narrow" w:cs="Arial Narrow"/>
          <w:bCs/>
        </w:rPr>
        <w:t>je súčasťou konsolidovaného celku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3. Priemerný počet zamestnancov: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nezamestnávala v pracovnom pomere v roku 2014 žiadnych zames</w:t>
      </w:r>
      <w:r w:rsidR="00C44B0C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nancov</w:t>
      </w:r>
      <w:r>
        <w:rPr>
          <w:rFonts w:ascii="Arial Narrow" w:hAnsi="Arial Narrow" w:cs="Arial Narrow"/>
          <w:b/>
          <w:bCs/>
        </w:rPr>
        <w:t>.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ČL.II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1.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Účtovná závierka bola zostavená za predpokladu nepretržitého trvania  spoločnosti.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</w:t>
      </w:r>
    </w:p>
    <w:p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Spôsob oceňovania jednotlivých zložiek majetku a záväzkov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 xml:space="preserve">a. </w:t>
      </w:r>
      <w:proofErr w:type="spellStart"/>
      <w:r w:rsidRPr="00C44B0C">
        <w:rPr>
          <w:rFonts w:ascii="Arial Narrow" w:hAnsi="Arial Narrow" w:cs="Arial Narrow"/>
          <w:bCs/>
        </w:rPr>
        <w:t>Dlohodobý</w:t>
      </w:r>
      <w:proofErr w:type="spellEnd"/>
      <w:r w:rsidRPr="00C44B0C">
        <w:rPr>
          <w:rFonts w:ascii="Arial Narrow" w:hAnsi="Arial Narrow" w:cs="Arial Narrow"/>
          <w:bCs/>
        </w:rPr>
        <w:t xml:space="preserve"> hmotný majetok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Dlhodobý </w:t>
      </w:r>
      <w:proofErr w:type="spellStart"/>
      <w:r w:rsidRPr="00C44B0C">
        <w:rPr>
          <w:rFonts w:ascii="Arial Narrow" w:hAnsi="Arial Narrow" w:cs="Arial Narrow"/>
          <w:bCs/>
        </w:rPr>
        <w:t>majeok</w:t>
      </w:r>
      <w:proofErr w:type="spellEnd"/>
      <w:r w:rsidRPr="00C44B0C">
        <w:rPr>
          <w:rFonts w:ascii="Arial Narrow" w:hAnsi="Arial Narrow" w:cs="Arial Narrow"/>
          <w:bCs/>
        </w:rPr>
        <w:t xml:space="preserve"> nakupovaný sa oceňuje obstarávacou cenou, ktorá zahŕňa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cenu obstarania  a náklady súvisiace s obstaraním /</w:t>
      </w:r>
      <w:proofErr w:type="spellStart"/>
      <w:r w:rsidRPr="00C44B0C">
        <w:rPr>
          <w:rFonts w:ascii="Arial Narrow" w:hAnsi="Arial Narrow" w:cs="Arial Narrow"/>
          <w:bCs/>
        </w:rPr>
        <w:t>clo,prepravu</w:t>
      </w:r>
      <w:proofErr w:type="spellEnd"/>
      <w:r w:rsidRPr="00C44B0C">
        <w:rPr>
          <w:rFonts w:ascii="Arial Narrow" w:hAnsi="Arial Narrow" w:cs="Arial Narrow"/>
          <w:bCs/>
        </w:rPr>
        <w:t>, montáž a pod./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Súčasťou obstarávaného dlhodobého  majetku nie sú úroky z cudzích zdrojov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ani  realizované kurzové rozdiely. </w:t>
      </w:r>
      <w:proofErr w:type="spellStart"/>
      <w:r w:rsidRPr="00C44B0C">
        <w:rPr>
          <w:rFonts w:ascii="Arial Narrow" w:hAnsi="Arial Narrow" w:cs="Arial Narrow"/>
          <w:bCs/>
        </w:rPr>
        <w:t>Dldhodobý</w:t>
      </w:r>
      <w:proofErr w:type="spellEnd"/>
      <w:r w:rsidRPr="00C44B0C">
        <w:rPr>
          <w:rFonts w:ascii="Arial Narrow" w:hAnsi="Arial Narrow" w:cs="Arial Narrow"/>
          <w:bCs/>
        </w:rPr>
        <w:t xml:space="preserve"> majetok vytvorený vlastnou činnosťou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</w:t>
      </w:r>
      <w:proofErr w:type="spellStart"/>
      <w:r w:rsidRPr="00C44B0C">
        <w:rPr>
          <w:rFonts w:ascii="Arial Narrow" w:hAnsi="Arial Narrow" w:cs="Arial Narrow"/>
          <w:bCs/>
        </w:rPr>
        <w:t>spočnosť</w:t>
      </w:r>
      <w:proofErr w:type="spellEnd"/>
      <w:r w:rsidRPr="00C44B0C">
        <w:rPr>
          <w:rFonts w:ascii="Arial Narrow" w:hAnsi="Arial Narrow" w:cs="Arial Narrow"/>
          <w:bCs/>
        </w:rPr>
        <w:t xml:space="preserve"> nevlastní.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B .Zásoby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Nakupované zásoby obchodného tovaru sú ocenené obstarávacou cenou,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vrátane vedľajších nákladov obstarania. Zásoby tovaru vytvorené vlastnou 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činnosťou spoločnosť nevlastní. Pri vyskladnení sa </w:t>
      </w:r>
      <w:proofErr w:type="spellStart"/>
      <w:r w:rsidRPr="00C44B0C">
        <w:rPr>
          <w:rFonts w:ascii="Arial Narrow" w:hAnsi="Arial Narrow" w:cs="Arial Narrow"/>
          <w:bCs/>
        </w:rPr>
        <w:t>použiva</w:t>
      </w:r>
      <w:proofErr w:type="spellEnd"/>
      <w:r w:rsidRPr="00C44B0C">
        <w:rPr>
          <w:rFonts w:ascii="Arial Narrow" w:hAnsi="Arial Narrow" w:cs="Arial Narrow"/>
          <w:bCs/>
        </w:rPr>
        <w:t xml:space="preserve"> spôsob FIFO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tzn. spotreba jedného druhu zásob sa oceňuje v cene prvého nákupu /prvý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 sklad, prvý zo skladu/.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C       Pohľadávky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pri ich vzniku sa oceňujú ich menovitou hodnotou. Postúpené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sa oceňujú nadobúdacou hodnotou. Toto </w:t>
      </w:r>
      <w:proofErr w:type="spellStart"/>
      <w:r w:rsidRPr="00C44B0C">
        <w:rPr>
          <w:rFonts w:ascii="Arial Narrow" w:hAnsi="Arial Narrow" w:cs="Arial Narrow"/>
          <w:bCs/>
        </w:rPr>
        <w:t>ocenie</w:t>
      </w:r>
      <w:proofErr w:type="spellEnd"/>
      <w:r w:rsidRPr="00C44B0C">
        <w:rPr>
          <w:rFonts w:ascii="Arial Narrow" w:hAnsi="Arial Narrow" w:cs="Arial Narrow"/>
          <w:bCs/>
        </w:rPr>
        <w:t xml:space="preserve"> sa znižuje o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opravné položky k pohľadávkam, pri ktorých je riziko, že ich dlžník v plnej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výške nezaplatí.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D       Peňažné prostriedky a ceniny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Oceňujú sa ich menovitou hodnotou.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E        Záväzky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Pri ich vzniku sa </w:t>
      </w:r>
      <w:proofErr w:type="spellStart"/>
      <w:r w:rsidRPr="00C44B0C">
        <w:rPr>
          <w:rFonts w:ascii="Arial Narrow" w:hAnsi="Arial Narrow" w:cs="Arial Narrow"/>
          <w:bCs/>
        </w:rPr>
        <w:t>oceńujú</w:t>
      </w:r>
      <w:proofErr w:type="spellEnd"/>
      <w:r w:rsidRPr="00C44B0C">
        <w:rPr>
          <w:rFonts w:ascii="Arial Narrow" w:hAnsi="Arial Narrow" w:cs="Arial Narrow"/>
          <w:bCs/>
        </w:rPr>
        <w:t xml:space="preserve"> ich menovitou hodnotou. Ak sa pri inventarizácii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zistí, že suma </w:t>
      </w:r>
      <w:proofErr w:type="spellStart"/>
      <w:r w:rsidRPr="00C44B0C">
        <w:rPr>
          <w:rFonts w:ascii="Arial Narrow" w:hAnsi="Arial Narrow" w:cs="Arial Narrow"/>
          <w:bCs/>
        </w:rPr>
        <w:t>záväzkou</w:t>
      </w:r>
      <w:proofErr w:type="spellEnd"/>
      <w:r w:rsidRPr="00C44B0C">
        <w:rPr>
          <w:rFonts w:ascii="Arial Narrow" w:hAnsi="Arial Narrow" w:cs="Arial Narrow"/>
          <w:bCs/>
        </w:rPr>
        <w:t xml:space="preserve"> je iná ako ich výška v účtovníctve, uvedú sa  záväzky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 účtovníctve a v účtovnej závierke v tom istom ocenení.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Rezervy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Sú to záväzky s </w:t>
      </w:r>
      <w:proofErr w:type="spellStart"/>
      <w:r w:rsidRPr="00C44B0C">
        <w:rPr>
          <w:rFonts w:ascii="Arial Narrow" w:hAnsi="Arial Narrow" w:cs="Arial Narrow"/>
          <w:bCs/>
        </w:rPr>
        <w:t>neurčitýlm</w:t>
      </w:r>
      <w:proofErr w:type="spellEnd"/>
      <w:r w:rsidRPr="00C44B0C">
        <w:rPr>
          <w:rFonts w:ascii="Arial Narrow" w:hAnsi="Arial Narrow" w:cs="Arial Narrow"/>
          <w:bCs/>
        </w:rPr>
        <w:t xml:space="preserve"> časovým vymedzením alebo výškou. Tvoria sa na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krytie známych rizík lebo strát z podnikania. Oceňujú sa v očakávanej výške  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       </w:t>
      </w:r>
      <w:r w:rsidRPr="00C44B0C">
        <w:rPr>
          <w:rFonts w:ascii="Arial Narrow" w:hAnsi="Arial Narrow" w:cs="Arial Narrow"/>
          <w:bCs/>
        </w:rPr>
        <w:t>záväzku.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lastRenderedPageBreak/>
        <w:t xml:space="preserve">           Pôžičky a úvery v    nominálnej hodnote podľa požiča</w:t>
      </w:r>
      <w:r w:rsidR="00CA5C18" w:rsidRPr="00C44B0C">
        <w:rPr>
          <w:rFonts w:ascii="Arial Narrow" w:hAnsi="Arial Narrow" w:cs="Arial Narrow"/>
          <w:bCs/>
        </w:rPr>
        <w:t>n</w:t>
      </w:r>
      <w:r w:rsidRPr="00C44B0C">
        <w:rPr>
          <w:rFonts w:ascii="Arial Narrow" w:hAnsi="Arial Narrow" w:cs="Arial Narrow"/>
          <w:bCs/>
        </w:rPr>
        <w:t>ých prostriedkov.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F         </w:t>
      </w:r>
      <w:r w:rsidR="001839DB" w:rsidRPr="00C44B0C">
        <w:rPr>
          <w:rFonts w:ascii="Arial Narrow" w:hAnsi="Arial Narrow" w:cs="Arial Narrow"/>
          <w:bCs/>
        </w:rPr>
        <w:t>De</w:t>
      </w:r>
      <w:r w:rsidR="00CA5C18" w:rsidRPr="00C44B0C">
        <w:rPr>
          <w:rFonts w:ascii="Arial Narrow" w:hAnsi="Arial Narrow" w:cs="Arial Narrow"/>
          <w:bCs/>
        </w:rPr>
        <w:t>r</w:t>
      </w:r>
      <w:r w:rsidR="001839DB" w:rsidRPr="00C44B0C">
        <w:rPr>
          <w:rFonts w:ascii="Arial Narrow" w:hAnsi="Arial Narrow" w:cs="Arial Narrow"/>
          <w:bCs/>
        </w:rPr>
        <w:t>iváty  spoločnosť v účtovnom období neúčtovala</w:t>
      </w:r>
    </w:p>
    <w:p w:rsidR="001839DB" w:rsidRDefault="001839DB" w:rsidP="00C01234">
      <w:pPr>
        <w:rPr>
          <w:rFonts w:ascii="Arial Narrow" w:hAnsi="Arial Narrow" w:cs="Arial Narrow"/>
          <w:b/>
          <w:bCs/>
        </w:rPr>
      </w:pPr>
    </w:p>
    <w:p w:rsidR="001839DB" w:rsidRDefault="001839DB" w:rsidP="00C01234">
      <w:pPr>
        <w:rPr>
          <w:rFonts w:ascii="Arial Narrow" w:hAnsi="Arial Narrow" w:cs="Arial Narrow"/>
          <w:b/>
          <w:bCs/>
        </w:rPr>
      </w:pPr>
    </w:p>
    <w:p w:rsidR="001839DB" w:rsidRPr="00C44B0C" w:rsidRDefault="001839DB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>3</w:t>
      </w:r>
      <w:r w:rsidRPr="00C44B0C">
        <w:rPr>
          <w:rFonts w:ascii="Arial Narrow" w:hAnsi="Arial Narrow" w:cs="Arial Narrow"/>
          <w:bCs/>
        </w:rPr>
        <w:t>.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Odpisový plán pre dlhodobý majetok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Odpisy dlhodobého nehmotného majetku sú stanovené vychádzajúc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z predpokladanej doby jeho používania. Odpisovať sa začína prvým   dňom  mesiaca zaradenia majetku do používania. O dlhodobom nehmotnom majetku, ktorého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obstarávacia cena je 2400 Eur  a menej, sa účtuje rovno do nákladov.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Odpisový plán je zostavený na jeho obdobie životnosti. Dĺžka životnosti DHM je určená pre jednotlivé skupiny majetku na rovnaké obdobie, ako stanovuje zákon o dani z príjmov. Do nákladov spoločnosti sú účtované mesačne počnúc mesiacom zaradenia dlhodobého majetku do používania.</w:t>
      </w:r>
    </w:p>
    <w:p w:rsidR="001839DB" w:rsidRDefault="001839DB" w:rsidP="001839DB">
      <w:pPr>
        <w:rPr>
          <w:rFonts w:ascii="Arial Narrow" w:hAnsi="Arial Narrow" w:cs="Arial Narrow"/>
          <w:b/>
          <w:bCs/>
        </w:rPr>
      </w:pPr>
    </w:p>
    <w:p w:rsidR="001839DB" w:rsidRDefault="001839DB" w:rsidP="001839DB">
      <w:pPr>
        <w:pStyle w:val="Default"/>
      </w:pPr>
      <w:r>
        <w:rPr>
          <w:rFonts w:ascii="Arial Narrow" w:hAnsi="Arial Narrow" w:cs="Arial Narrow"/>
          <w:b/>
          <w:bCs/>
        </w:rPr>
        <w:t xml:space="preserve">4. </w:t>
      </w:r>
    </w:p>
    <w:p w:rsidR="001839DB" w:rsidRPr="001839DB" w:rsidRDefault="001839DB" w:rsidP="001839DB">
      <w:pPr>
        <w:pStyle w:val="Default"/>
        <w:rPr>
          <w:rFonts w:ascii="Arial Narrow" w:hAnsi="Arial Narrow" w:cs="Arial Narrow"/>
          <w:b/>
          <w:bCs/>
          <w:color w:val="auto"/>
          <w:lang w:eastAsia="en-US"/>
        </w:rPr>
      </w:pPr>
      <w:r w:rsidRPr="001839DB">
        <w:rPr>
          <w:rFonts w:ascii="Arial Narrow" w:hAnsi="Arial Narrow" w:cs="Arial Narrow"/>
          <w:b/>
          <w:bCs/>
          <w:color w:val="auto"/>
          <w:lang w:eastAsia="en-US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8E2F86" w:rsidRDefault="008E2F86" w:rsidP="001839DB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</w:t>
      </w:r>
    </w:p>
    <w:p w:rsidR="008E2F86" w:rsidRPr="00C44B0C" w:rsidRDefault="008E2F86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V roku 2014 n</w:t>
      </w:r>
      <w:r w:rsidR="00CA5C18" w:rsidRPr="00C44B0C">
        <w:rPr>
          <w:rFonts w:ascii="Arial Narrow" w:hAnsi="Arial Narrow" w:cs="Arial Narrow"/>
          <w:bCs/>
        </w:rPr>
        <w:t>e</w:t>
      </w:r>
      <w:r w:rsidRPr="00C44B0C">
        <w:rPr>
          <w:rFonts w:ascii="Arial Narrow" w:hAnsi="Arial Narrow" w:cs="Arial Narrow"/>
          <w:bCs/>
        </w:rPr>
        <w:t>boli žiadne zmeny týkajúce sa účtovných metód a zásad.</w:t>
      </w:r>
    </w:p>
    <w:p w:rsidR="008E2F86" w:rsidRPr="00C44B0C" w:rsidRDefault="008E2F86" w:rsidP="001839DB">
      <w:pPr>
        <w:rPr>
          <w:rFonts w:ascii="Arial Narrow" w:hAnsi="Arial Narrow" w:cs="Arial Narrow"/>
          <w:bCs/>
        </w:rPr>
      </w:pPr>
    </w:p>
    <w:p w:rsidR="008E2F86" w:rsidRDefault="008E2F86" w:rsidP="008E2F86">
      <w:pPr>
        <w:pStyle w:val="Default"/>
      </w:pPr>
      <w:r>
        <w:rPr>
          <w:rFonts w:ascii="Arial Narrow" w:hAnsi="Arial Narrow" w:cs="Arial Narrow"/>
          <w:b/>
          <w:bCs/>
        </w:rPr>
        <w:t>5.</w:t>
      </w:r>
      <w:r w:rsidRPr="008E2F86">
        <w:t xml:space="preserve"> </w:t>
      </w: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dotáciách a ich oceňovanie v účtovníctve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Pr="00C44B0C" w:rsidRDefault="008E2F86" w:rsidP="008E2F86">
      <w:pPr>
        <w:pStyle w:val="Default"/>
        <w:rPr>
          <w:sz w:val="23"/>
          <w:szCs w:val="23"/>
        </w:rPr>
      </w:pPr>
      <w:r w:rsidRPr="00C44B0C">
        <w:rPr>
          <w:sz w:val="23"/>
          <w:szCs w:val="23"/>
        </w:rPr>
        <w:t>Spoločnosť neprijímala dotácie v roku 2014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účtovaní významných opráv chýb </w:t>
      </w:r>
    </w:p>
    <w:p w:rsidR="00CA5C18" w:rsidRDefault="00CA5C18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Neboli účtované žiadne významné opravy a chyby týkajúce sa minulých období.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Čl. III</w:t>
      </w:r>
    </w:p>
    <w:p w:rsidR="008E2F86" w:rsidRDefault="008E2F86" w:rsidP="008E2F86">
      <w:pPr>
        <w:pStyle w:val="Default"/>
        <w:rPr>
          <w:b/>
          <w:bCs/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Neaktuálne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</w:pPr>
      <w:r>
        <w:t>2.</w:t>
      </w: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záväzkoch, a to </w:t>
      </w: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celkovej sume záväzkov so zostatkovou dobou splatnosti dlhšou ako päť rokov,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spoločnosť nemá záväzky nad 5 rokov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</w:t>
      </w: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zabezpečených záväzkov, opis a spôsoby zabezpečenia záväzkov.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Spoločnosť má zabezpečen</w:t>
      </w:r>
      <w:r w:rsidR="00303EFA">
        <w:rPr>
          <w:sz w:val="23"/>
          <w:szCs w:val="23"/>
        </w:rPr>
        <w:t xml:space="preserve">ý </w:t>
      </w:r>
      <w:r>
        <w:rPr>
          <w:sz w:val="23"/>
          <w:szCs w:val="23"/>
        </w:rPr>
        <w:t xml:space="preserve"> záväz</w:t>
      </w:r>
      <w:r w:rsidR="00303EFA">
        <w:rPr>
          <w:sz w:val="23"/>
          <w:szCs w:val="23"/>
        </w:rPr>
        <w:t xml:space="preserve">ok za </w:t>
      </w:r>
      <w:proofErr w:type="spellStart"/>
      <w:r w:rsidR="00303EFA">
        <w:rPr>
          <w:sz w:val="23"/>
          <w:szCs w:val="23"/>
        </w:rPr>
        <w:t>úverv</w:t>
      </w:r>
      <w:proofErr w:type="spellEnd"/>
      <w:r w:rsidR="00303EFA">
        <w:rPr>
          <w:sz w:val="23"/>
          <w:szCs w:val="23"/>
        </w:rPr>
        <w:t xml:space="preserve"> BKS bank AG vo výške 400 000 eur.</w:t>
      </w:r>
    </w:p>
    <w:p w:rsidR="00303EFA" w:rsidRDefault="00303EFA" w:rsidP="00303E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Zabezpečenie je prostredníctvom Zmluvy o zriadení záložného práva k pohľadávkam .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Informácie o vlastných akciách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Spoločnosť nevlastní vlastné akcie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orgánoch účtovnej jednotky, a to </w:t>
      </w: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0 eur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3.</w:t>
      </w:r>
    </w:p>
    <w:p w:rsidR="008E2F86" w:rsidRPr="00CA5C18" w:rsidRDefault="008E2F86" w:rsidP="008E2F86">
      <w:pPr>
        <w:pStyle w:val="Default"/>
        <w:rPr>
          <w:b/>
        </w:rPr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celková suma odpustených pôžičiek a odpísaných pôžičiek k poslednému dňu účtovného obdobia v členení za jednotlivé orgány,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0 eur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c/ hlavných podmienkach, na základe ktorých im boli záruky alebo iné zabezpečenie a pôžičky poskytnuté; pri pôžičkách sa uvádzajú úrokové sadzby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neboli poskytnuté pôžičky a teda ani záruky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d/ celkovej sume použitých finančných prostriedkov alebo iného plnenia na súkromné účely členmi štatutárneho orgánu, dozorného orgánu a iného orgánu účtovnej jednotky, ktoré je potrebné vyúčtovať.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Neboli </w:t>
      </w:r>
      <w:r w:rsidR="00CA5C18">
        <w:rPr>
          <w:sz w:val="23"/>
          <w:szCs w:val="23"/>
        </w:rPr>
        <w:t>použité žiadne prostriedky štatutárnymi orgánmi</w:t>
      </w:r>
    </w:p>
    <w:p w:rsidR="00CA5C18" w:rsidRDefault="00CA5C18" w:rsidP="008E2F86">
      <w:pPr>
        <w:pStyle w:val="Default"/>
        <w:rPr>
          <w:sz w:val="23"/>
          <w:szCs w:val="23"/>
        </w:rPr>
      </w:pPr>
    </w:p>
    <w:p w:rsidR="00CA5C18" w:rsidRDefault="00CA5C18" w:rsidP="008E2F86">
      <w:pPr>
        <w:pStyle w:val="Default"/>
        <w:rPr>
          <w:sz w:val="23"/>
          <w:szCs w:val="23"/>
        </w:rPr>
      </w:pPr>
    </w:p>
    <w:p w:rsidR="00CA5C18" w:rsidRDefault="00CA5C18" w:rsidP="00CA5C18">
      <w:pPr>
        <w:pStyle w:val="Default"/>
      </w:pP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lastRenderedPageBreak/>
        <w:t xml:space="preserve">Informácie o povinnostiach účtovnej jednotky, a to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 w:rsidRPr="00CA5C18">
        <w:rPr>
          <w:b/>
          <w:sz w:val="23"/>
          <w:szCs w:val="23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>
        <w:rPr>
          <w:sz w:val="23"/>
          <w:szCs w:val="23"/>
        </w:rPr>
        <w:t xml:space="preserve">,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neeviduje podsúvahové záväzky , pohľadávky ani majetok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významných podmienených záväzkov, ktorými sa rozumie </w:t>
      </w: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1. možná povinnosť, ktorá vznikla ako dôsledok minulej udalosti a ktorej existencia závisí od toho, či nastane alebo nenastane jedna alebo viac neistých udalostí v budúcnosti, ktorých vznik nezávisí od účtovnej je</w:t>
      </w:r>
      <w:r>
        <w:rPr>
          <w:b/>
          <w:sz w:val="23"/>
          <w:szCs w:val="23"/>
        </w:rPr>
        <w:t>dnotky</w:t>
      </w:r>
      <w:r w:rsidRPr="00CA5C18">
        <w:rPr>
          <w:b/>
          <w:sz w:val="23"/>
          <w:szCs w:val="23"/>
        </w:rPr>
        <w:t xml:space="preserve">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Nie je </w:t>
      </w: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2a. nie je pravdepodobné, že na splnenie tejto povinnosti bude potrebný úbytok ekonomických úžitkov, alebo </w:t>
      </w: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2b. výška tejto povinnosti sa nedá spoľahlivo oceniť, </w:t>
      </w: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c) opise významných finančných povinností a významných podmienených záväzkov,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303EFA">
        <w:rPr>
          <w:sz w:val="23"/>
          <w:szCs w:val="23"/>
        </w:rPr>
        <w:t xml:space="preserve">Úver v BKS bank AG v sume 4 00 000 eur splatný máj 2015 a finančná pôžička MURAT v sume 317 888 eur splatnej </w:t>
      </w:r>
      <w:proofErr w:type="spellStart"/>
      <w:r w:rsidR="00303EFA">
        <w:rPr>
          <w:sz w:val="23"/>
          <w:szCs w:val="23"/>
        </w:rPr>
        <w:t>dec</w:t>
      </w:r>
      <w:proofErr w:type="spellEnd"/>
      <w:r w:rsidR="00303EFA">
        <w:rPr>
          <w:sz w:val="23"/>
          <w:szCs w:val="23"/>
        </w:rPr>
        <w:t xml:space="preserve"> 2015.</w:t>
      </w: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nemá dcérsku spoločnosť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</w:p>
    <w:p w:rsidR="00CA5C18" w:rsidRPr="00CA5C18" w:rsidRDefault="00CA5C18" w:rsidP="00CA5C18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e) opise významných povinností účtovnej jednotky vyplývajúcich z dôchodkových programov pre zamestnancov.  </w:t>
      </w:r>
    </w:p>
    <w:p w:rsidR="00CA5C18" w:rsidRDefault="00CA5C18" w:rsidP="00CA5C1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Spoločnosť nezamestnávala v roku 2014 zamestnancov</w:t>
      </w:r>
    </w:p>
    <w:p w:rsidR="00CA5C18" w:rsidRDefault="00CA5C18" w:rsidP="00CA5C18">
      <w:pPr>
        <w:pStyle w:val="Default"/>
        <w:rPr>
          <w:sz w:val="23"/>
          <w:szCs w:val="23"/>
        </w:rPr>
      </w:pPr>
    </w:p>
    <w:p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sz w:val="23"/>
          <w:szCs w:val="23"/>
        </w:rPr>
        <w:t xml:space="preserve">(6) </w:t>
      </w:r>
      <w:r>
        <w:rPr>
          <w:b/>
          <w:bCs/>
          <w:sz w:val="23"/>
          <w:szCs w:val="23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všetkých formách prijatej náhrady, </w:t>
      </w:r>
    </w:p>
    <w:p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účtovných zásadách použitých pri prideľovaní nákladov a výnosov, </w:t>
      </w:r>
    </w:p>
    <w:p w:rsidR="00CA5C18" w:rsidRDefault="00CA5C18" w:rsidP="00CA5C1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c) všetkých druhoch činností účtovnej jednotky. </w:t>
      </w:r>
    </w:p>
    <w:p w:rsidR="00CA5C18" w:rsidRDefault="00CA5C18" w:rsidP="00CA5C18">
      <w:pPr>
        <w:pStyle w:val="Default"/>
        <w:rPr>
          <w:b/>
          <w:bCs/>
          <w:sz w:val="23"/>
          <w:szCs w:val="23"/>
        </w:rPr>
      </w:pPr>
    </w:p>
    <w:p w:rsidR="00CA5C18" w:rsidRPr="00CA5C18" w:rsidRDefault="00CA5C18" w:rsidP="00CA5C18">
      <w:pPr>
        <w:pStyle w:val="Default"/>
        <w:rPr>
          <w:sz w:val="23"/>
          <w:szCs w:val="23"/>
        </w:rPr>
      </w:pPr>
      <w:r w:rsidRPr="00CA5C18">
        <w:rPr>
          <w:bCs/>
          <w:sz w:val="23"/>
          <w:szCs w:val="23"/>
        </w:rPr>
        <w:t>V plnom rozsahu je bod 6 pre spoločnosť neaktuálny</w:t>
      </w:r>
    </w:p>
    <w:p w:rsidR="00CA5C18" w:rsidRPr="00CA5C18" w:rsidRDefault="00CA5C18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1839DB">
      <w:pPr>
        <w:rPr>
          <w:rFonts w:ascii="Arial Narrow" w:hAnsi="Arial Narrow" w:cs="Arial Narrow"/>
          <w:b/>
          <w:bCs/>
        </w:rPr>
      </w:pPr>
    </w:p>
    <w:sectPr w:rsidR="008E2F86" w:rsidSect="00172F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9A4" w:rsidRDefault="00F249A4">
      <w:r>
        <w:separator/>
      </w:r>
    </w:p>
  </w:endnote>
  <w:endnote w:type="continuationSeparator" w:id="0">
    <w:p w:rsidR="00F249A4" w:rsidRDefault="00F249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9" w:rsidRDefault="002740AF">
    <w:pPr>
      <w:pStyle w:val="Pta"/>
      <w:ind w:right="360"/>
      <w:jc w:val="right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1" type="#_x0000_t202" style="position:absolute;left:0;text-align:left;margin-left:-27pt;margin-top:-9.85pt;width:7in;height:18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" o:allowincell="f" fillcolor="#ddd">
          <v:textbox>
            <w:txbxContent>
              <w:bookmarkStart w:id="4" w:name="ONAME3_END"/>
              <w:bookmarkEnd w:id="4"/>
              <w:p w:rsidR="000D38A9" w:rsidRDefault="002740AF">
                <w:pPr>
                  <w:jc w:val="center"/>
                  <w:rPr>
                    <w:rFonts w:ascii="Arial Narrow" w:hAnsi="Arial Narrow" w:cs="Arial Narrow"/>
                    <w:spacing w:val="40"/>
                    <w:sz w:val="20"/>
                    <w:szCs w:val="20"/>
                  </w:rPr>
                </w:pPr>
                <w:r>
                  <w:rPr>
                    <w:rStyle w:val="slostrany"/>
                  </w:rPr>
                  <w:fldChar w:fldCharType="begin"/>
                </w:r>
                <w:r w:rsidR="000D38A9">
                  <w:rPr>
                    <w:rStyle w:val="slostrany"/>
                  </w:rPr>
                  <w:instrText xml:space="preserve"> PAGE </w:instrText>
                </w:r>
                <w:r>
                  <w:rPr>
                    <w:rStyle w:val="slostrany"/>
                  </w:rPr>
                  <w:fldChar w:fldCharType="separate"/>
                </w:r>
                <w:r w:rsidR="00303EFA">
                  <w:rPr>
                    <w:rStyle w:val="slostrany"/>
                    <w:noProof/>
                  </w:rPr>
                  <w:t>3</w:t>
                </w:r>
                <w:r>
                  <w:rPr>
                    <w:rStyle w:val="slostrany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9" w:rsidRDefault="002740AF">
    <w:pPr>
      <w:pStyle w:val="Pta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4097" type="#_x0000_t202" style="position:absolute;margin-left:-27pt;margin-top:-9.85pt;width:7in;height:1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" o:allowincell="f" fillcolor="#ddd">
          <v:textbox>
            <w:txbxContent>
              <w:p w:rsidR="000D38A9" w:rsidRDefault="000D38A9">
                <w:pP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</w:pP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 xml:space="preserve"> </w:t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</w:r>
                <w:r w:rsidR="002740AF">
                  <w:rPr>
                    <w:rStyle w:val="slostrany"/>
                  </w:rPr>
                  <w:fldChar w:fldCharType="begin"/>
                </w:r>
                <w:r>
                  <w:rPr>
                    <w:rStyle w:val="slostrany"/>
                  </w:rPr>
                  <w:instrText xml:space="preserve"> PAGE </w:instrText>
                </w:r>
                <w:r w:rsidR="002740AF">
                  <w:rPr>
                    <w:rStyle w:val="slostrany"/>
                  </w:rPr>
                  <w:fldChar w:fldCharType="separate"/>
                </w:r>
                <w:r w:rsidR="00303EFA">
                  <w:rPr>
                    <w:rStyle w:val="slostrany"/>
                    <w:noProof/>
                  </w:rPr>
                  <w:t>1</w:t>
                </w:r>
                <w:r w:rsidR="002740AF">
                  <w:rPr>
                    <w:rStyle w:val="slostrany"/>
                  </w:rPr>
                  <w:fldChar w:fldCharType="end"/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</w:r>
                <w:r>
                  <w:rPr>
                    <w:rFonts w:ascii="Arial Narrow" w:hAnsi="Arial Narrow" w:cs="Arial Narrow"/>
                    <w:b/>
                    <w:bCs/>
                    <w:color w:val="0000FF"/>
                    <w:spacing w:val="40"/>
                    <w:sz w:val="20"/>
                    <w:szCs w:val="20"/>
                  </w:rPr>
                  <w:tab/>
                  <w:t xml:space="preserve">                                               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9A4" w:rsidRDefault="00F249A4">
      <w:r>
        <w:separator/>
      </w:r>
    </w:p>
  </w:footnote>
  <w:footnote w:type="continuationSeparator" w:id="0">
    <w:p w:rsidR="00F249A4" w:rsidRDefault="00F249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9" w:rsidRDefault="002740AF">
    <w:pPr>
      <w:pStyle w:val="Hlavika"/>
    </w:pPr>
    <w:r>
      <w:rPr>
        <w:noProof/>
        <w:lang w:eastAsia="sk-SK"/>
      </w:rPr>
      <w:pict>
        <v:group id="Group 1" o:spid="_x0000_s4102" style="position:absolute;margin-left:-27pt;margin-top:9.45pt;width:7in;height:751.75pt;z-index:251656192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" o:allowincell="f">
          <v:rect id="Rectangle 2" o:spid="_x0000_s4104" style="position:absolute;left:877;top:897;width:10080;height:150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4103" type="#_x0000_t202" style="position:absolute;left:877;top:897;width:100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MkqsAA&#10;AADaAAAADwAAAGRycy9kb3ducmV2LnhtbERPy4rCMBTdC/MP4Q7MpmjqCDJUo8gM4mNndRbuLs21&#10;LSY3pYm1/r1ZCC4P5z1f9taIjlpfO1YwHqUgiAunay4VnI7r4Q8IH5A1Gsek4EEelouPwRwz7e58&#10;oC4PpYgh7DNUUIXQZFL6oiKLfuQa4shdXGsxRNiWUrd4j+HWyO80nUqLNceGChv6rai45jerYJ38&#10;75pJKs/JvjvVh2Rj8s2fUerrs1/NQATqw1v8cm+1grg1Xok3QC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ZMkqsAAAADaAAAADwAAAAAAAAAAAAAAAACYAgAAZHJzL2Rvd25y&#10;ZXYueG1sUEsFBgAAAAAEAAQA9QAAAIUDAAAAAA==&#10;" fillcolor="#ddd">
            <v:textbox>
              <w:txbxContent>
                <w:p w:rsidR="00896CE5" w:rsidRPr="00896CE5" w:rsidRDefault="00896CE5" w:rsidP="00896CE5">
                  <w:pPr>
                    <w:pStyle w:val="Default"/>
                    <w:rPr>
                      <w:sz w:val="22"/>
                      <w:szCs w:val="22"/>
                    </w:rPr>
                  </w:pPr>
                  <w:bookmarkStart w:id="2" w:name="DATUM1_END"/>
                  <w:bookmarkStart w:id="3" w:name="DATUM1"/>
                  <w:bookmarkEnd w:id="2"/>
                  <w:bookmarkEnd w:id="3"/>
                  <w:r w:rsidRPr="00896CE5">
                    <w:rPr>
                      <w:sz w:val="22"/>
                      <w:szCs w:val="22"/>
                    </w:rPr>
                    <w:t xml:space="preserve">Poznámky </w:t>
                  </w:r>
                  <w:proofErr w:type="spellStart"/>
                  <w:r w:rsidRPr="00896CE5">
                    <w:rPr>
                      <w:sz w:val="22"/>
                      <w:szCs w:val="22"/>
                    </w:rPr>
                    <w:t>Úč</w:t>
                  </w:r>
                  <w:proofErr w:type="spellEnd"/>
                  <w:r w:rsidRPr="00896CE5">
                    <w:rPr>
                      <w:sz w:val="22"/>
                      <w:szCs w:val="22"/>
                    </w:rPr>
                    <w:t xml:space="preserve"> MÚJ 3 -01                IČO:36037150                       </w:t>
                  </w:r>
                  <w:r>
                    <w:rPr>
                      <w:sz w:val="22"/>
                      <w:szCs w:val="22"/>
                    </w:rPr>
                    <w:t xml:space="preserve">   </w:t>
                  </w:r>
                  <w:r w:rsidRPr="00896CE5">
                    <w:rPr>
                      <w:sz w:val="22"/>
                      <w:szCs w:val="22"/>
                    </w:rPr>
                    <w:t xml:space="preserve">        DIČ:2020093196</w:t>
                  </w:r>
                </w:p>
                <w:p w:rsidR="000D38A9" w:rsidRPr="00896CE5" w:rsidRDefault="000D38A9" w:rsidP="00896CE5">
                  <w:pPr>
                    <w:rPr>
                      <w:szCs w:val="20"/>
                    </w:rPr>
                  </w:pPr>
                </w:p>
              </w:txbxContent>
            </v:textbox>
          </v:shape>
        </v:group>
      </w:pict>
    </w:r>
  </w:p>
  <w:p w:rsidR="000D38A9" w:rsidRDefault="000D38A9">
    <w:pPr>
      <w:pStyle w:val="Hlavik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9" w:rsidRDefault="002740AF">
    <w:pPr>
      <w:pStyle w:val="Hlavika"/>
    </w:pPr>
    <w:r>
      <w:rPr>
        <w:noProof/>
        <w:lang w:eastAsia="sk-SK"/>
      </w:rPr>
      <w:pict>
        <v:group id="Group 5" o:spid="_x0000_s4098" style="position:absolute;margin-left:-27pt;margin-top:.45pt;width:7in;height:751.75pt;z-index:251658240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" o:allowincell="f">
          <v:rect id="Rectangle 6" o:spid="_x0000_s4100" style="position:absolute;left:877;top:897;width:10080;height:150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/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4099" type="#_x0000_t202" style="position:absolute;left:877;top:897;width:100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4ur8QA&#10;AADaAAAADwAAAGRycy9kb3ducmV2LnhtbESPQWvCQBSE70L/w/IKXkLdVKWUNBspFbF6M7WH3h7Z&#10;1yR0923IrjH9964geBxm5hsmX43WiIF63zpW8DxLQRBXTrdcKzh+bZ5eQfiArNE4JgX/5GFVPExy&#10;zLQ784GGMtQiQthnqKAJocuk9FVDFv3MdcTR+3W9xRBlX0vd4znCrZHzNH2RFluOCw129NFQ9Vee&#10;rIJN8r3rFqn8SfbDsT0kW1Nu10ap6eP4/gYi0Bju4Vv7UytYwvVKvAGy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eLq/EAAAA2gAAAA8AAAAAAAAAAAAAAAAAmAIAAGRycy9k&#10;b3ducmV2LnhtbFBLBQYAAAAABAAEAPUAAACJAwAAAAA=&#10;" fillcolor="#ddd">
            <v:textbox>
              <w:txbxContent>
                <w:p w:rsidR="00896CE5" w:rsidRPr="00896CE5" w:rsidRDefault="00896CE5" w:rsidP="00896CE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896CE5">
                    <w:rPr>
                      <w:sz w:val="22"/>
                      <w:szCs w:val="22"/>
                    </w:rPr>
                    <w:t xml:space="preserve">Poznámky </w:t>
                  </w:r>
                  <w:proofErr w:type="spellStart"/>
                  <w:r w:rsidRPr="00896CE5">
                    <w:rPr>
                      <w:sz w:val="22"/>
                      <w:szCs w:val="22"/>
                    </w:rPr>
                    <w:t>Úč</w:t>
                  </w:r>
                  <w:proofErr w:type="spellEnd"/>
                  <w:r w:rsidRPr="00896CE5">
                    <w:rPr>
                      <w:sz w:val="22"/>
                      <w:szCs w:val="22"/>
                    </w:rPr>
                    <w:t xml:space="preserve"> MÚJ 3 -01                IČO:36037150                       </w:t>
                  </w:r>
                  <w:r>
                    <w:rPr>
                      <w:sz w:val="22"/>
                      <w:szCs w:val="22"/>
                    </w:rPr>
                    <w:t xml:space="preserve">   </w:t>
                  </w:r>
                  <w:r w:rsidRPr="00896CE5">
                    <w:rPr>
                      <w:sz w:val="22"/>
                      <w:szCs w:val="22"/>
                    </w:rPr>
                    <w:t xml:space="preserve">        DIČ:2020093196</w:t>
                  </w:r>
                </w:p>
                <w:p w:rsidR="00896CE5" w:rsidRDefault="00896CE5" w:rsidP="00896CE5">
                  <w:pPr>
                    <w:pStyle w:val="Default"/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Poznámky </w:t>
                  </w:r>
                  <w:proofErr w:type="spellStart"/>
                  <w:r>
                    <w:rPr>
                      <w:sz w:val="23"/>
                      <w:szCs w:val="23"/>
                    </w:rPr>
                    <w:t>Úč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MÚJ 3 - 01</w:t>
                  </w:r>
                  <w:r w:rsidRPr="00896CE5">
                    <w:t xml:space="preserve"> </w:t>
                  </w:r>
                </w:p>
                <w:p w:rsidR="00896CE5" w:rsidRDefault="00896CE5" w:rsidP="00896CE5">
                  <w:pPr>
                    <w:pStyle w:val="Default"/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Poznámky </w:t>
                  </w:r>
                  <w:proofErr w:type="spellStart"/>
                  <w:r>
                    <w:rPr>
                      <w:sz w:val="23"/>
                      <w:szCs w:val="23"/>
                    </w:rPr>
                    <w:t>Úč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MÚJ 3 - 01</w:t>
                  </w:r>
                </w:p>
                <w:p w:rsidR="000D38A9" w:rsidRPr="00896CE5" w:rsidRDefault="00896CE5" w:rsidP="00896CE5">
                  <w:pPr>
                    <w:rPr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Poznámky </w:t>
                  </w:r>
                  <w:proofErr w:type="spellStart"/>
                  <w:r>
                    <w:rPr>
                      <w:sz w:val="23"/>
                      <w:szCs w:val="23"/>
                    </w:rPr>
                    <w:t>Úč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MÚJ 3 - 01</w:t>
                  </w:r>
                </w:p>
              </w:txbxContent>
            </v:textbox>
          </v:shape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4453"/>
    <w:multiLevelType w:val="multilevel"/>
    <w:tmpl w:val="DFB831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F6B238C"/>
    <w:multiLevelType w:val="hybridMultilevel"/>
    <w:tmpl w:val="8AB85A0C"/>
    <w:lvl w:ilvl="0" w:tplc="40929FEC">
      <w:start w:val="29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Arial Narrow" w:eastAsia="Times New Roman" w:hAnsi="Arial Narrow" w:cs="Arial Narrow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cs="Wingdings" w:hint="default"/>
      </w:rPr>
    </w:lvl>
  </w:abstractNum>
  <w:abstractNum w:abstractNumId="3">
    <w:nsid w:val="2ED145A0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3A2CE7"/>
    <w:multiLevelType w:val="multilevel"/>
    <w:tmpl w:val="A32EC5A2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5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cs="Wingdings" w:hint="default"/>
      </w:rPr>
    </w:lvl>
  </w:abstractNum>
  <w:abstractNum w:abstractNumId="8">
    <w:nsid w:val="473154BA"/>
    <w:multiLevelType w:val="multilevel"/>
    <w:tmpl w:val="7A5ED75C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9">
    <w:nsid w:val="55F90A51"/>
    <w:multiLevelType w:val="hybridMultilevel"/>
    <w:tmpl w:val="72A6C768"/>
    <w:lvl w:ilvl="0" w:tplc="FAA891B0"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cs="Wingdings" w:hint="default"/>
      </w:rPr>
    </w:lvl>
  </w:abstractNum>
  <w:abstractNum w:abstractNumId="1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1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3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13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12"/>
  </w:num>
  <w:num w:numId="12">
    <w:abstractNumId w:val="9"/>
  </w:num>
  <w:num w:numId="13">
    <w:abstractNumId w:val="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A3DAB"/>
    <w:rsid w:val="000102F7"/>
    <w:rsid w:val="00067012"/>
    <w:rsid w:val="000D38A9"/>
    <w:rsid w:val="000D6ECA"/>
    <w:rsid w:val="000E2F4F"/>
    <w:rsid w:val="00123C4C"/>
    <w:rsid w:val="00126292"/>
    <w:rsid w:val="00145DAF"/>
    <w:rsid w:val="001572D1"/>
    <w:rsid w:val="001660A9"/>
    <w:rsid w:val="00172F5C"/>
    <w:rsid w:val="001839DB"/>
    <w:rsid w:val="00185573"/>
    <w:rsid w:val="00194494"/>
    <w:rsid w:val="001A0C9E"/>
    <w:rsid w:val="002046DF"/>
    <w:rsid w:val="00210D7A"/>
    <w:rsid w:val="00222699"/>
    <w:rsid w:val="002336DC"/>
    <w:rsid w:val="002437A6"/>
    <w:rsid w:val="00272741"/>
    <w:rsid w:val="002740AF"/>
    <w:rsid w:val="00293EA0"/>
    <w:rsid w:val="002B3587"/>
    <w:rsid w:val="002C7B65"/>
    <w:rsid w:val="00300752"/>
    <w:rsid w:val="00303EFA"/>
    <w:rsid w:val="00310D37"/>
    <w:rsid w:val="00370A86"/>
    <w:rsid w:val="003E4627"/>
    <w:rsid w:val="003F55AF"/>
    <w:rsid w:val="00413B10"/>
    <w:rsid w:val="0041408E"/>
    <w:rsid w:val="004326E5"/>
    <w:rsid w:val="004340A2"/>
    <w:rsid w:val="00456BDF"/>
    <w:rsid w:val="00457F7F"/>
    <w:rsid w:val="004C3B39"/>
    <w:rsid w:val="004E4C19"/>
    <w:rsid w:val="00522160"/>
    <w:rsid w:val="005229AC"/>
    <w:rsid w:val="00534B20"/>
    <w:rsid w:val="00536113"/>
    <w:rsid w:val="00546428"/>
    <w:rsid w:val="00583F47"/>
    <w:rsid w:val="00612F4B"/>
    <w:rsid w:val="0064590C"/>
    <w:rsid w:val="00686381"/>
    <w:rsid w:val="006A5149"/>
    <w:rsid w:val="00740B66"/>
    <w:rsid w:val="0077667A"/>
    <w:rsid w:val="007967A9"/>
    <w:rsid w:val="007B63A4"/>
    <w:rsid w:val="007F5740"/>
    <w:rsid w:val="007F7248"/>
    <w:rsid w:val="008160F0"/>
    <w:rsid w:val="0082649C"/>
    <w:rsid w:val="00834BDB"/>
    <w:rsid w:val="008535EB"/>
    <w:rsid w:val="008613A8"/>
    <w:rsid w:val="0086321F"/>
    <w:rsid w:val="00892DD4"/>
    <w:rsid w:val="00896CE5"/>
    <w:rsid w:val="008B2CBD"/>
    <w:rsid w:val="008E2F86"/>
    <w:rsid w:val="008F025E"/>
    <w:rsid w:val="008F2425"/>
    <w:rsid w:val="00932277"/>
    <w:rsid w:val="009372B8"/>
    <w:rsid w:val="00972EC6"/>
    <w:rsid w:val="009905C5"/>
    <w:rsid w:val="009B0920"/>
    <w:rsid w:val="009B200B"/>
    <w:rsid w:val="009C1F7D"/>
    <w:rsid w:val="009C2713"/>
    <w:rsid w:val="009D1385"/>
    <w:rsid w:val="009D3C1E"/>
    <w:rsid w:val="009E7FF8"/>
    <w:rsid w:val="00A16C92"/>
    <w:rsid w:val="00A3042B"/>
    <w:rsid w:val="00A636BC"/>
    <w:rsid w:val="00A70976"/>
    <w:rsid w:val="00A7331B"/>
    <w:rsid w:val="00A75B15"/>
    <w:rsid w:val="00A91977"/>
    <w:rsid w:val="00AA698D"/>
    <w:rsid w:val="00AA77DB"/>
    <w:rsid w:val="00AE22B7"/>
    <w:rsid w:val="00AE7B54"/>
    <w:rsid w:val="00B076D3"/>
    <w:rsid w:val="00B11208"/>
    <w:rsid w:val="00B16A9D"/>
    <w:rsid w:val="00B47292"/>
    <w:rsid w:val="00B723C6"/>
    <w:rsid w:val="00B724DF"/>
    <w:rsid w:val="00B959EC"/>
    <w:rsid w:val="00BA3DAB"/>
    <w:rsid w:val="00BA7748"/>
    <w:rsid w:val="00BB1295"/>
    <w:rsid w:val="00BB699E"/>
    <w:rsid w:val="00BE6470"/>
    <w:rsid w:val="00C01234"/>
    <w:rsid w:val="00C0257F"/>
    <w:rsid w:val="00C05D37"/>
    <w:rsid w:val="00C10B56"/>
    <w:rsid w:val="00C30C65"/>
    <w:rsid w:val="00C44B0C"/>
    <w:rsid w:val="00C64BC7"/>
    <w:rsid w:val="00C71C44"/>
    <w:rsid w:val="00C72BF5"/>
    <w:rsid w:val="00C91CBD"/>
    <w:rsid w:val="00CA36C8"/>
    <w:rsid w:val="00CA3F15"/>
    <w:rsid w:val="00CA5C18"/>
    <w:rsid w:val="00CA72A3"/>
    <w:rsid w:val="00CB0907"/>
    <w:rsid w:val="00CC2F18"/>
    <w:rsid w:val="00CD5558"/>
    <w:rsid w:val="00D3122A"/>
    <w:rsid w:val="00D32F17"/>
    <w:rsid w:val="00D556A3"/>
    <w:rsid w:val="00D7351F"/>
    <w:rsid w:val="00D86EFD"/>
    <w:rsid w:val="00DF2C54"/>
    <w:rsid w:val="00DF6CBB"/>
    <w:rsid w:val="00E00834"/>
    <w:rsid w:val="00ED0A7D"/>
    <w:rsid w:val="00EF7821"/>
    <w:rsid w:val="00F06211"/>
    <w:rsid w:val="00F146C7"/>
    <w:rsid w:val="00F1536D"/>
    <w:rsid w:val="00F23F6A"/>
    <w:rsid w:val="00F249A4"/>
    <w:rsid w:val="00F2649F"/>
    <w:rsid w:val="00F35B37"/>
    <w:rsid w:val="00F445E4"/>
    <w:rsid w:val="00F72DCF"/>
    <w:rsid w:val="00F764D7"/>
    <w:rsid w:val="00F80415"/>
    <w:rsid w:val="00FA78DE"/>
    <w:rsid w:val="00FC5B31"/>
    <w:rsid w:val="00FC5B5E"/>
    <w:rsid w:val="00FD381E"/>
    <w:rsid w:val="00FE11C2"/>
    <w:rsid w:val="00FF7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72F5C"/>
    <w:pPr>
      <w:autoSpaceDE w:val="0"/>
      <w:autoSpaceDN w:val="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172F5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qFormat/>
    <w:rsid w:val="00172F5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qFormat/>
    <w:rsid w:val="00172F5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qFormat/>
    <w:rsid w:val="00172F5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172F5C"/>
    <w:rPr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rsid w:val="00172F5C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sid w:val="00172F5C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sid w:val="00172F5C"/>
    <w:rPr>
      <w:b/>
      <w:bCs/>
      <w:sz w:val="28"/>
      <w:szCs w:val="28"/>
    </w:rPr>
  </w:style>
  <w:style w:type="paragraph" w:styleId="Hlavika">
    <w:name w:val="head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rsid w:val="00172F5C"/>
  </w:style>
  <w:style w:type="paragraph" w:styleId="Zoznam2">
    <w:name w:val="List 2"/>
    <w:basedOn w:val="Normlny"/>
    <w:rsid w:val="00172F5C"/>
    <w:pPr>
      <w:ind w:left="566" w:hanging="283"/>
    </w:pPr>
  </w:style>
  <w:style w:type="paragraph" w:styleId="Zkladntext">
    <w:name w:val="Body Text"/>
    <w:basedOn w:val="Normlny"/>
    <w:rsid w:val="00172F5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rsid w:val="00172F5C"/>
    <w:pPr>
      <w:numPr>
        <w:numId w:val="1"/>
      </w:numPr>
    </w:pPr>
    <w:rPr>
      <w:sz w:val="22"/>
      <w:szCs w:val="22"/>
    </w:rPr>
  </w:style>
  <w:style w:type="paragraph" w:customStyle="1" w:styleId="Styl2">
    <w:name w:val="Styl2"/>
    <w:basedOn w:val="Nadpis2"/>
    <w:rsid w:val="00172F5C"/>
    <w:pPr>
      <w:numPr>
        <w:ilvl w:val="1"/>
        <w:numId w:val="1"/>
      </w:numPr>
    </w:pPr>
    <w:rPr>
      <w:i/>
      <w:iCs/>
      <w:sz w:val="20"/>
      <w:szCs w:val="20"/>
    </w:rPr>
  </w:style>
  <w:style w:type="paragraph" w:customStyle="1" w:styleId="Styl3">
    <w:name w:val="Styl3"/>
    <w:basedOn w:val="Nadpis3"/>
    <w:rsid w:val="00172F5C"/>
    <w:pPr>
      <w:numPr>
        <w:ilvl w:val="2"/>
        <w:numId w:val="1"/>
      </w:numPr>
    </w:pPr>
    <w:rPr>
      <w:caps/>
    </w:rPr>
  </w:style>
  <w:style w:type="paragraph" w:styleId="Textbubliny">
    <w:name w:val="Balloon Text"/>
    <w:basedOn w:val="Normlny"/>
    <w:semiHidden/>
    <w:rsid w:val="00172F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sid w:val="00172F5C"/>
    <w:rPr>
      <w:rFonts w:ascii="Tahoma" w:hAnsi="Tahoma" w:cs="Tahoma"/>
      <w:sz w:val="16"/>
      <w:szCs w:val="16"/>
    </w:rPr>
  </w:style>
  <w:style w:type="paragraph" w:customStyle="1" w:styleId="Revzia1">
    <w:name w:val="Revízia1"/>
    <w:hidden/>
    <w:rsid w:val="00172F5C"/>
    <w:pPr>
      <w:autoSpaceDE w:val="0"/>
      <w:autoSpaceDN w:val="0"/>
    </w:pPr>
    <w:rPr>
      <w:sz w:val="24"/>
      <w:szCs w:val="24"/>
      <w:lang w:eastAsia="en-US"/>
    </w:rPr>
  </w:style>
  <w:style w:type="character" w:customStyle="1" w:styleId="ra">
    <w:name w:val="ra"/>
    <w:basedOn w:val="Predvolenpsmoodseku"/>
    <w:rsid w:val="00370A86"/>
  </w:style>
  <w:style w:type="paragraph" w:customStyle="1" w:styleId="Default">
    <w:name w:val="Default"/>
    <w:rsid w:val="001839D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72F5C"/>
    <w:pPr>
      <w:autoSpaceDE w:val="0"/>
      <w:autoSpaceDN w:val="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172F5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qFormat/>
    <w:rsid w:val="00172F5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qFormat/>
    <w:rsid w:val="00172F5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qFormat/>
    <w:rsid w:val="00172F5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172F5C"/>
    <w:rPr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rsid w:val="00172F5C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sid w:val="00172F5C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sid w:val="00172F5C"/>
    <w:rPr>
      <w:b/>
      <w:bCs/>
      <w:sz w:val="28"/>
      <w:szCs w:val="28"/>
    </w:rPr>
  </w:style>
  <w:style w:type="paragraph" w:styleId="Hlavika">
    <w:name w:val="head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rsid w:val="00172F5C"/>
  </w:style>
  <w:style w:type="paragraph" w:styleId="Zoznam2">
    <w:name w:val="List 2"/>
    <w:basedOn w:val="Normlny"/>
    <w:rsid w:val="00172F5C"/>
    <w:pPr>
      <w:ind w:left="566" w:hanging="283"/>
    </w:pPr>
  </w:style>
  <w:style w:type="paragraph" w:styleId="Zkladntext">
    <w:name w:val="Body Text"/>
    <w:basedOn w:val="Normlny"/>
    <w:rsid w:val="00172F5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rsid w:val="00172F5C"/>
    <w:pPr>
      <w:numPr>
        <w:numId w:val="1"/>
      </w:numPr>
    </w:pPr>
    <w:rPr>
      <w:sz w:val="22"/>
      <w:szCs w:val="22"/>
    </w:rPr>
  </w:style>
  <w:style w:type="paragraph" w:customStyle="1" w:styleId="Styl2">
    <w:name w:val="Styl2"/>
    <w:basedOn w:val="Nadpis2"/>
    <w:rsid w:val="00172F5C"/>
    <w:pPr>
      <w:numPr>
        <w:ilvl w:val="1"/>
        <w:numId w:val="1"/>
      </w:numPr>
    </w:pPr>
    <w:rPr>
      <w:i/>
      <w:iCs/>
      <w:sz w:val="20"/>
      <w:szCs w:val="20"/>
    </w:rPr>
  </w:style>
  <w:style w:type="paragraph" w:customStyle="1" w:styleId="Styl3">
    <w:name w:val="Styl3"/>
    <w:basedOn w:val="Nadpis3"/>
    <w:rsid w:val="00172F5C"/>
    <w:pPr>
      <w:numPr>
        <w:ilvl w:val="2"/>
        <w:numId w:val="1"/>
      </w:numPr>
    </w:pPr>
    <w:rPr>
      <w:caps/>
    </w:rPr>
  </w:style>
  <w:style w:type="paragraph" w:styleId="Textbubliny">
    <w:name w:val="Balloon Text"/>
    <w:basedOn w:val="Normlny"/>
    <w:semiHidden/>
    <w:rsid w:val="00172F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sid w:val="00172F5C"/>
    <w:rPr>
      <w:rFonts w:ascii="Tahoma" w:hAnsi="Tahoma" w:cs="Tahoma"/>
      <w:sz w:val="16"/>
      <w:szCs w:val="16"/>
    </w:rPr>
  </w:style>
  <w:style w:type="paragraph" w:customStyle="1" w:styleId="Revzia1">
    <w:name w:val="Revízia1"/>
    <w:hidden/>
    <w:rsid w:val="00172F5C"/>
    <w:pPr>
      <w:autoSpaceDE w:val="0"/>
      <w:autoSpaceDN w:val="0"/>
    </w:pPr>
    <w:rPr>
      <w:sz w:val="24"/>
      <w:szCs w:val="24"/>
      <w:lang w:eastAsia="en-US"/>
    </w:rPr>
  </w:style>
  <w:style w:type="character" w:customStyle="1" w:styleId="ra">
    <w:name w:val="ra"/>
    <w:basedOn w:val="Predvolenpsmoodseku"/>
    <w:rsid w:val="00370A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1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F51B49-0A1B-4E4B-ABC3-1363DEF16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1135</Words>
  <Characters>6471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Luyten</Company>
  <LinksUpToDate>false</LinksUpToDate>
  <CharactersWithSpaces>7591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dc:description>&lt;?template name="Účtovná záverka 2009" version="1.00"?&gt;</dc:description>
  <cp:lastModifiedBy>svajner</cp:lastModifiedBy>
  <cp:revision>5</cp:revision>
  <cp:lastPrinted>2013-03-27T11:54:00Z</cp:lastPrinted>
  <dcterms:created xsi:type="dcterms:W3CDTF">2015-03-28T08:51:00Z</dcterms:created>
  <dcterms:modified xsi:type="dcterms:W3CDTF">2015-03-28T11:10:00Z</dcterms:modified>
</cp:coreProperties>
</file>