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eurOffice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36710695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Buzulucká 3, 961 50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2234A" w:rsidRPr="00A55E63" w:rsidRDefault="0032234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- spoločnosť</w:t>
      </w:r>
      <w:r w:rsidR="004B7E15">
        <w:rPr>
          <w:rFonts w:ascii="Arial" w:hAnsi="Arial" w:cs="Arial"/>
          <w:spacing w:val="-5"/>
          <w:sz w:val="22"/>
          <w:szCs w:val="22"/>
        </w:rPr>
        <w:t xml:space="preserve"> nie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B7E1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B7E1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72A4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iCs/>
          <w:sz w:val="22"/>
          <w:szCs w:val="22"/>
          <w:lang w:val="en-US"/>
        </w:rPr>
      </w:pP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</w:t>
      </w:r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ná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proofErr w:type="gramStart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spoločnosti</w:t>
      </w:r>
      <w:proofErr w:type="spellEnd"/>
      <w:proofErr w:type="gram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k 31. </w:t>
      </w:r>
      <w:proofErr w:type="spellStart"/>
      <w:proofErr w:type="gram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decembru</w:t>
      </w:r>
      <w:proofErr w:type="spellEnd"/>
      <w:proofErr w:type="gram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2014 je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ako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riadna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podľa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§ 17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ods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. </w:t>
      </w:r>
      <w:proofErr w:type="gram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6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zákona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č. 431/2002 Z. z. o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účtovníctve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v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znení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neskorších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predpisov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.</w:t>
      </w:r>
      <w:proofErr w:type="gramEnd"/>
    </w:p>
    <w:p w:rsidR="004B7E15" w:rsidRPr="00A55E63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bola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Arial" w:eastAsia="Arial Narrow" w:hAnsi="Arial" w:cs="Arial"/>
          <w:iCs/>
          <w:sz w:val="22"/>
          <w:szCs w:val="22"/>
          <w:lang w:val="en-US"/>
        </w:rPr>
        <w:t>predpokladu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nepretržit</w:t>
      </w:r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ého</w:t>
      </w:r>
      <w:proofErr w:type="spellEnd"/>
      <w:proofErr w:type="gramEnd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trvania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spoločnosti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.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</w:t>
            </w:r>
            <w:r w:rsidR="007072A4">
              <w:rPr>
                <w:rFonts w:ascii="Arial" w:hAnsi="Arial" w:cs="Arial"/>
                <w:sz w:val="22"/>
                <w:szCs w:val="22"/>
              </w:rPr>
              <w:t>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072A4">
              <w:rPr>
                <w:rFonts w:ascii="Arial" w:hAnsi="Arial" w:cs="Arial"/>
                <w:sz w:val="22"/>
                <w:szCs w:val="22"/>
              </w:rPr>
              <w:t xml:space="preserve"> + VON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odpisovaní dlhodobého hmotného majetku spoločnosť postupuje podľa platného zákona </w:t>
      </w:r>
      <w:r w:rsidR="001C5538">
        <w:rPr>
          <w:rFonts w:ascii="Arial" w:hAnsi="Arial" w:cs="Arial"/>
          <w:sz w:val="22"/>
          <w:szCs w:val="22"/>
        </w:rPr>
        <w:t xml:space="preserve">o účtovníctve a </w:t>
      </w:r>
      <w:r>
        <w:rPr>
          <w:rFonts w:ascii="Arial" w:hAnsi="Arial" w:cs="Arial"/>
          <w:sz w:val="22"/>
          <w:szCs w:val="22"/>
        </w:rPr>
        <w:t> dani z príjmov. Účtovné a daňové odpisy sa rovnajú.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72A4" w:rsidRPr="00A55E63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072A4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Spoločnosť zmenila štruktúru účtovnej závierky z dôvodu prechodu na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účtovnú jednotku.</w:t>
      </w:r>
    </w:p>
    <w:p w:rsidR="001C5538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Neúčtovala na účtoch časového rozlíšenia účtovné prípady, ktoré sa pravidelne ročne opakujú.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Táto zmena nemá vplyv na finančnú hodnotu majetku, záväzkov, základného imania a výsledku  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hospodárenia spoločnosti.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D43C4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 - spoločnosť nemá dotácie</w:t>
      </w:r>
    </w:p>
    <w:p w:rsidR="00647E9C" w:rsidRPr="00A55E63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D43C4" w:rsidRDefault="001C5538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AD43C4">
        <w:rPr>
          <w:rFonts w:ascii="Arial" w:hAnsi="Arial" w:cs="Arial"/>
          <w:b/>
        </w:rPr>
        <w:t>- spoločnosť neúčtovala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spoločnosť nemá náklady alebo výnosy, ktoré majú výnimočný rozsah</w:t>
      </w:r>
    </w:p>
    <w:p w:rsidR="001C5538" w:rsidRPr="00A55E63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B32C50" w:rsidRPr="00B32C50" w:rsidTr="00B32C50">
        <w:trPr>
          <w:trHeight w:val="93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</w:t>
            </w: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49</w:t>
            </w:r>
            <w:r w:rsidR="00702F20">
              <w:rPr>
                <w:rFonts w:eastAsia="Times New Roman"/>
                <w:b/>
                <w:bCs/>
                <w:lang w:eastAsia="sk-SK"/>
              </w:rPr>
              <w:t xml:space="preserve"> </w:t>
            </w:r>
            <w:r w:rsidRPr="00702F20">
              <w:rPr>
                <w:rFonts w:eastAsia="Times New Roman"/>
                <w:b/>
                <w:bCs/>
                <w:lang w:eastAsia="sk-SK"/>
              </w:rPr>
              <w:t>470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44 381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02F2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39 823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02F2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34 957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42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02F2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9 647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702F2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9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702F20">
              <w:rPr>
                <w:rFonts w:eastAsia="Times New Roman"/>
                <w:lang w:eastAsia="sk-SK"/>
              </w:rPr>
              <w:t>424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</w:tbl>
    <w:p w:rsidR="00B32C50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02F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5"/>
          <w:sz w:val="22"/>
          <w:szCs w:val="22"/>
        </w:rPr>
        <w:t xml:space="preserve">- </w:t>
      </w:r>
      <w:r w:rsidR="00514C4B" w:rsidRPr="00AD43C4">
        <w:rPr>
          <w:rFonts w:ascii="Arial" w:hAnsi="Arial" w:cs="Arial"/>
          <w:b/>
          <w:spacing w:val="-5"/>
          <w:sz w:val="22"/>
          <w:szCs w:val="22"/>
        </w:rPr>
        <w:t>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14C4B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D43C4" w:rsidRDefault="00514C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2"/>
          <w:sz w:val="22"/>
          <w:szCs w:val="22"/>
        </w:rPr>
        <w:t>- 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AD43C4">
        <w:rPr>
          <w:rFonts w:ascii="Arial" w:hAnsi="Arial" w:cs="Arial"/>
          <w:b/>
          <w:spacing w:val="-5"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14C4B">
        <w:rPr>
          <w:rFonts w:ascii="Arial" w:hAnsi="Arial" w:cs="Arial"/>
          <w:sz w:val="22"/>
          <w:szCs w:val="22"/>
        </w:rPr>
        <w:t xml:space="preserve"> 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D43C4">
        <w:rPr>
          <w:rFonts w:ascii="Arial" w:hAnsi="Arial" w:cs="Arial"/>
          <w:b/>
          <w:spacing w:val="-8"/>
          <w:sz w:val="22"/>
          <w:szCs w:val="22"/>
        </w:rPr>
        <w:t>- spoločnosť nemá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Default="00E64F0F" w:rsidP="00E64F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pôžičku od spoločností, ktoré majú v nej majetkový podiel:</w:t>
      </w: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9"/>
        <w:gridCol w:w="922"/>
        <w:gridCol w:w="866"/>
        <w:gridCol w:w="1340"/>
        <w:gridCol w:w="1491"/>
        <w:gridCol w:w="1192"/>
        <w:gridCol w:w="1603"/>
      </w:tblGrid>
      <w:tr w:rsidR="00E64F0F" w:rsidRPr="0093379F" w:rsidTr="00E64F0F">
        <w:trPr>
          <w:trHeight w:val="990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  <w:bCs/>
              </w:rPr>
            </w:pPr>
            <w:r w:rsidRPr="0093379F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c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g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Dlhodobé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PPS Vývoj, s.r.o.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6%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62711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62711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62711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Globholz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6%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61715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61715</w:t>
            </w: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61715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Krátkodobé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Ostatné pôžičky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121800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121800</w:t>
            </w: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121800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45"/>
          <w:jc w:val="center"/>
        </w:trPr>
        <w:tc>
          <w:tcPr>
            <w:tcW w:w="9763" w:type="dxa"/>
            <w:gridSpan w:val="7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Krátkodobé finančné výpomoci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</w:tbl>
    <w:p w:rsidR="00E64F0F" w:rsidRDefault="00E64F0F" w:rsidP="00E64F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Pr="00A55E63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9441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pôžičku od spoločností, ktoré majú</w:t>
      </w:r>
      <w:r w:rsidR="00AD43C4">
        <w:rPr>
          <w:rFonts w:ascii="Arial" w:hAnsi="Arial" w:cs="Arial"/>
          <w:sz w:val="22"/>
          <w:szCs w:val="22"/>
        </w:rPr>
        <w:t xml:space="preserve"> v nej</w:t>
      </w:r>
      <w:r>
        <w:rPr>
          <w:rFonts w:ascii="Arial" w:hAnsi="Arial" w:cs="Arial"/>
          <w:sz w:val="22"/>
          <w:szCs w:val="22"/>
        </w:rPr>
        <w:t xml:space="preserve"> majetkový podiel:</w:t>
      </w:r>
    </w:p>
    <w:p w:rsidR="00F30C3F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F30C3F" w:rsidRPr="00A55E63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30C3F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sectPr w:rsidR="00F30C3F" w:rsidRPr="00AD43C4" w:rsidSect="0076328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9EC" w:rsidRDefault="009939EC">
      <w:r>
        <w:separator/>
      </w:r>
    </w:p>
  </w:endnote>
  <w:endnote w:type="continuationSeparator" w:id="0">
    <w:p w:rsidR="009939EC" w:rsidRDefault="00993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75B40">
    <w:pPr>
      <w:spacing w:line="200" w:lineRule="exact"/>
      <w:rPr>
        <w:sz w:val="20"/>
        <w:szCs w:val="20"/>
      </w:rPr>
    </w:pPr>
    <w:r w:rsidRPr="00A75B4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64F0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9EC" w:rsidRDefault="009939EC">
      <w:r>
        <w:separator/>
      </w:r>
    </w:p>
  </w:footnote>
  <w:footnote w:type="continuationSeparator" w:id="0">
    <w:p w:rsidR="009939EC" w:rsidRDefault="00993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57B5"/>
    <w:rsid w:val="001406AD"/>
    <w:rsid w:val="00193B5A"/>
    <w:rsid w:val="001C5538"/>
    <w:rsid w:val="002401F1"/>
    <w:rsid w:val="002C12B4"/>
    <w:rsid w:val="002D7E6D"/>
    <w:rsid w:val="0032234A"/>
    <w:rsid w:val="003657F5"/>
    <w:rsid w:val="00373635"/>
    <w:rsid w:val="003D056F"/>
    <w:rsid w:val="00401155"/>
    <w:rsid w:val="004A2BF3"/>
    <w:rsid w:val="004B7E15"/>
    <w:rsid w:val="00514C4B"/>
    <w:rsid w:val="005350B3"/>
    <w:rsid w:val="0055784D"/>
    <w:rsid w:val="00623868"/>
    <w:rsid w:val="00637F73"/>
    <w:rsid w:val="00647E9C"/>
    <w:rsid w:val="00676DB4"/>
    <w:rsid w:val="00702F20"/>
    <w:rsid w:val="007072A4"/>
    <w:rsid w:val="00763288"/>
    <w:rsid w:val="00845761"/>
    <w:rsid w:val="008771A6"/>
    <w:rsid w:val="00913435"/>
    <w:rsid w:val="00916772"/>
    <w:rsid w:val="00944167"/>
    <w:rsid w:val="009939EC"/>
    <w:rsid w:val="009A27D0"/>
    <w:rsid w:val="009D5C84"/>
    <w:rsid w:val="00A55E63"/>
    <w:rsid w:val="00A75B40"/>
    <w:rsid w:val="00AA5FD2"/>
    <w:rsid w:val="00AD43C4"/>
    <w:rsid w:val="00AD6C8A"/>
    <w:rsid w:val="00AD749D"/>
    <w:rsid w:val="00B15261"/>
    <w:rsid w:val="00B15E67"/>
    <w:rsid w:val="00B24A54"/>
    <w:rsid w:val="00B32C50"/>
    <w:rsid w:val="00B7440A"/>
    <w:rsid w:val="00B91AB0"/>
    <w:rsid w:val="00C01CB7"/>
    <w:rsid w:val="00CC3205"/>
    <w:rsid w:val="00CD545D"/>
    <w:rsid w:val="00DA4A36"/>
    <w:rsid w:val="00E64F0F"/>
    <w:rsid w:val="00EB4798"/>
    <w:rsid w:val="00EB55FA"/>
    <w:rsid w:val="00EE5474"/>
    <w:rsid w:val="00F30C3F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6328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6328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6328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6328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63288"/>
  </w:style>
  <w:style w:type="paragraph" w:customStyle="1" w:styleId="TableParagraph">
    <w:name w:val="Table Paragraph"/>
    <w:basedOn w:val="Normlny"/>
    <w:uiPriority w:val="1"/>
    <w:qFormat/>
    <w:rsid w:val="0076328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1">
    <w:name w:val="WW8Num1z1"/>
    <w:rsid w:val="007072A4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paragraph" w:customStyle="1" w:styleId="TopHeader">
    <w:name w:val="Top Header"/>
    <w:basedOn w:val="Normlny"/>
    <w:qFormat/>
    <w:rsid w:val="00E64F0F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61E1F-CFEE-47D3-86CC-E2906A5B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simkova</cp:lastModifiedBy>
  <cp:revision>7</cp:revision>
  <dcterms:created xsi:type="dcterms:W3CDTF">2015-03-30T06:00:00Z</dcterms:created>
  <dcterms:modified xsi:type="dcterms:W3CDTF">2015-03-30T11:23:00Z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