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FE8" w:rsidRPr="00641FE8" w:rsidRDefault="00641FE8" w:rsidP="00D82B38">
      <w:pPr>
        <w:spacing w:after="0" w:line="360" w:lineRule="auto"/>
        <w:rPr>
          <w:rFonts w:ascii="Arial" w:eastAsia="Times New Roman" w:hAnsi="Arial" w:cs="Arial"/>
          <w:lang w:eastAsia="sk-SK"/>
        </w:rPr>
      </w:pPr>
    </w:p>
    <w:p w:rsidR="003B43F5" w:rsidRPr="00D82B38" w:rsidRDefault="003B43F5" w:rsidP="00D82B38">
      <w:pPr>
        <w:pStyle w:val="Odsekzoznamu"/>
        <w:spacing w:after="0" w:line="360" w:lineRule="auto"/>
        <w:rPr>
          <w:rFonts w:ascii="Arial" w:eastAsia="Times New Roman" w:hAnsi="Arial" w:cs="Arial"/>
          <w:b/>
          <w:lang w:eastAsia="sk-SK"/>
        </w:rPr>
      </w:pPr>
    </w:p>
    <w:p w:rsidR="00641FE8" w:rsidRPr="00D82B38" w:rsidRDefault="003B43F5" w:rsidP="00D82B38">
      <w:pPr>
        <w:pStyle w:val="Odsekzoznamu"/>
        <w:numPr>
          <w:ilvl w:val="0"/>
          <w:numId w:val="11"/>
        </w:numPr>
        <w:spacing w:after="0" w:line="360" w:lineRule="auto"/>
        <w:jc w:val="center"/>
        <w:rPr>
          <w:rFonts w:ascii="Arial" w:eastAsia="Times New Roman" w:hAnsi="Arial" w:cs="Arial"/>
          <w:b/>
          <w:lang w:eastAsia="sk-SK"/>
        </w:rPr>
      </w:pPr>
      <w:r w:rsidRPr="00D82B38">
        <w:rPr>
          <w:rFonts w:ascii="Arial" w:eastAsia="Times New Roman" w:hAnsi="Arial" w:cs="Arial"/>
          <w:b/>
          <w:lang w:eastAsia="sk-SK"/>
        </w:rPr>
        <w:t xml:space="preserve">Článok </w:t>
      </w:r>
      <w:r w:rsidR="00641FE8" w:rsidRPr="00D82B38">
        <w:rPr>
          <w:rFonts w:ascii="Arial" w:eastAsia="Times New Roman" w:hAnsi="Arial" w:cs="Arial"/>
          <w:b/>
          <w:lang w:eastAsia="sk-SK"/>
        </w:rPr>
        <w:t>Informácie o účtovnej jednotke</w:t>
      </w:r>
    </w:p>
    <w:p w:rsidR="003B43F5" w:rsidRPr="00D82B38" w:rsidRDefault="003B43F5" w:rsidP="00D82B38">
      <w:pPr>
        <w:pStyle w:val="Odsekzoznamu"/>
        <w:numPr>
          <w:ilvl w:val="0"/>
          <w:numId w:val="5"/>
        </w:numPr>
        <w:spacing w:after="0" w:line="360" w:lineRule="auto"/>
        <w:rPr>
          <w:rFonts w:ascii="Arial" w:eastAsia="Times New Roman" w:hAnsi="Arial" w:cs="Arial"/>
          <w:lang w:eastAsia="sk-SK"/>
        </w:rPr>
      </w:pPr>
      <w:proofErr w:type="spellStart"/>
      <w:r w:rsidRPr="00D82B38">
        <w:rPr>
          <w:rFonts w:ascii="Arial" w:eastAsia="Times New Roman" w:hAnsi="Arial" w:cs="Arial"/>
          <w:lang w:eastAsia="sk-SK"/>
        </w:rPr>
        <w:t>Pro</w:t>
      </w:r>
      <w:proofErr w:type="spellEnd"/>
      <w:r w:rsidRPr="00D82B38">
        <w:rPr>
          <w:rFonts w:ascii="Arial" w:eastAsia="Times New Roman" w:hAnsi="Arial" w:cs="Arial"/>
          <w:lang w:eastAsia="sk-SK"/>
        </w:rPr>
        <w:t xml:space="preserve"> </w:t>
      </w:r>
      <w:proofErr w:type="spellStart"/>
      <w:r w:rsidRPr="00D82B38">
        <w:rPr>
          <w:rFonts w:ascii="Arial" w:eastAsia="Times New Roman" w:hAnsi="Arial" w:cs="Arial"/>
          <w:lang w:eastAsia="sk-SK"/>
        </w:rPr>
        <w:t>Parc</w:t>
      </w:r>
      <w:proofErr w:type="spellEnd"/>
      <w:r w:rsidRPr="00D82B38">
        <w:rPr>
          <w:rFonts w:ascii="Arial" w:eastAsia="Times New Roman" w:hAnsi="Arial" w:cs="Arial"/>
          <w:lang w:eastAsia="sk-SK"/>
        </w:rPr>
        <w:t xml:space="preserve"> s. r. o. v likvidácii, Slovenská 28, 080 01 Prešov</w:t>
      </w:r>
    </w:p>
    <w:p w:rsidR="003B43F5" w:rsidRPr="00D82B38" w:rsidRDefault="00641FE8" w:rsidP="00D82B38">
      <w:pPr>
        <w:pStyle w:val="Odsekzoznamu"/>
        <w:numPr>
          <w:ilvl w:val="0"/>
          <w:numId w:val="5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D82B38">
        <w:rPr>
          <w:rFonts w:ascii="Arial" w:eastAsia="Times New Roman" w:hAnsi="Arial" w:cs="Arial"/>
          <w:lang w:eastAsia="sk-SK"/>
        </w:rPr>
        <w:t xml:space="preserve">Zapísaná v obchodnom registri  oddiel </w:t>
      </w:r>
      <w:proofErr w:type="spellStart"/>
      <w:r w:rsidRPr="00D82B38">
        <w:rPr>
          <w:rFonts w:ascii="Arial" w:eastAsia="Times New Roman" w:hAnsi="Arial" w:cs="Arial"/>
          <w:lang w:eastAsia="sk-SK"/>
        </w:rPr>
        <w:t>Sro</w:t>
      </w:r>
      <w:proofErr w:type="spellEnd"/>
      <w:r w:rsidRPr="00D82B38">
        <w:rPr>
          <w:rFonts w:ascii="Arial" w:eastAsia="Times New Roman" w:hAnsi="Arial" w:cs="Arial"/>
          <w:lang w:eastAsia="sk-SK"/>
        </w:rPr>
        <w:t xml:space="preserve"> vložka č. 11385/P</w:t>
      </w:r>
      <w:r w:rsidR="003B43F5" w:rsidRPr="00D82B38">
        <w:rPr>
          <w:rFonts w:ascii="Arial" w:eastAsia="Times New Roman" w:hAnsi="Arial" w:cs="Arial"/>
          <w:lang w:eastAsia="sk-SK"/>
        </w:rPr>
        <w:t>, dátum zápisu do OR: 19.10.1998</w:t>
      </w:r>
    </w:p>
    <w:p w:rsidR="00641FE8" w:rsidRPr="00D82B38" w:rsidRDefault="00641FE8" w:rsidP="00D82B38">
      <w:pPr>
        <w:pStyle w:val="Odsekzoznamu"/>
        <w:numPr>
          <w:ilvl w:val="0"/>
          <w:numId w:val="5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D82B38">
        <w:rPr>
          <w:rFonts w:ascii="Arial" w:eastAsia="Times New Roman" w:hAnsi="Arial" w:cs="Arial"/>
          <w:i/>
          <w:lang w:eastAsia="sk-SK"/>
        </w:rPr>
        <w:t>Predmet činnosti:</w:t>
      </w:r>
    </w:p>
    <w:p w:rsidR="00641FE8" w:rsidRPr="00D82B38" w:rsidRDefault="00641FE8" w:rsidP="00D82B38">
      <w:pPr>
        <w:pStyle w:val="Odsekzoznamu"/>
        <w:numPr>
          <w:ilvl w:val="0"/>
          <w:numId w:val="6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D82B38">
        <w:rPr>
          <w:rFonts w:ascii="Arial" w:eastAsia="Times New Roman" w:hAnsi="Arial" w:cs="Arial"/>
          <w:lang w:eastAsia="sk-SK"/>
        </w:rPr>
        <w:t>prevádzkovanie parkovísk</w:t>
      </w:r>
    </w:p>
    <w:p w:rsidR="00641FE8" w:rsidRPr="00D82B38" w:rsidRDefault="00641FE8" w:rsidP="00D82B38">
      <w:pPr>
        <w:pStyle w:val="Odsekzoznamu"/>
        <w:numPr>
          <w:ilvl w:val="0"/>
          <w:numId w:val="6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D82B38">
        <w:rPr>
          <w:rFonts w:ascii="Arial" w:eastAsia="Times New Roman" w:hAnsi="Arial" w:cs="Arial"/>
          <w:lang w:eastAsia="sk-SK"/>
        </w:rPr>
        <w:t>sprostredkovanie obchodu a služieb</w:t>
      </w:r>
    </w:p>
    <w:p w:rsidR="00641FE8" w:rsidRPr="00D82B38" w:rsidRDefault="00641FE8" w:rsidP="00D82B38">
      <w:pPr>
        <w:pStyle w:val="Odsekzoznamu"/>
        <w:numPr>
          <w:ilvl w:val="0"/>
          <w:numId w:val="6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D82B38">
        <w:rPr>
          <w:rFonts w:ascii="Arial" w:eastAsia="Times New Roman" w:hAnsi="Arial" w:cs="Arial"/>
          <w:lang w:eastAsia="sk-SK"/>
        </w:rPr>
        <w:t>obchodná činnosť v rozsahu voľnej živnosti</w:t>
      </w:r>
    </w:p>
    <w:p w:rsidR="00641FE8" w:rsidRPr="00D82B38" w:rsidRDefault="00641FE8" w:rsidP="00D82B38">
      <w:pPr>
        <w:pStyle w:val="Odsekzoznamu"/>
        <w:numPr>
          <w:ilvl w:val="0"/>
          <w:numId w:val="5"/>
        </w:numPr>
        <w:spacing w:after="0" w:line="360" w:lineRule="auto"/>
        <w:rPr>
          <w:rFonts w:ascii="Arial" w:eastAsia="Times New Roman" w:hAnsi="Arial" w:cs="Arial"/>
          <w:i/>
          <w:lang w:eastAsia="sk-SK"/>
        </w:rPr>
      </w:pPr>
      <w:bookmarkStart w:id="0" w:name="2"/>
      <w:bookmarkEnd w:id="0"/>
      <w:r w:rsidRPr="00D82B38">
        <w:rPr>
          <w:rFonts w:ascii="Arial" w:eastAsia="Times New Roman" w:hAnsi="Arial" w:cs="Arial"/>
          <w:i/>
          <w:lang w:eastAsia="sk-SK"/>
        </w:rPr>
        <w:t>Priemerný prepočítaný počet zamestnancov</w:t>
      </w:r>
    </w:p>
    <w:p w:rsidR="00641FE8" w:rsidRPr="00D82B38" w:rsidRDefault="00641FE8" w:rsidP="00D82B38">
      <w:pPr>
        <w:pStyle w:val="Odsekzoznamu"/>
        <w:numPr>
          <w:ilvl w:val="0"/>
          <w:numId w:val="9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D82B38">
        <w:rPr>
          <w:rFonts w:ascii="Arial" w:eastAsia="Times New Roman" w:hAnsi="Arial" w:cs="Arial"/>
          <w:lang w:eastAsia="sk-SK"/>
        </w:rPr>
        <w:t>Priemerný prepočítaný počet zamestnancov</w:t>
      </w:r>
      <w:r w:rsidR="003B43F5" w:rsidRPr="00D82B38">
        <w:rPr>
          <w:rFonts w:ascii="Arial" w:eastAsia="Times New Roman" w:hAnsi="Arial" w:cs="Arial"/>
          <w:lang w:eastAsia="sk-SK"/>
        </w:rPr>
        <w:t>: 0,08</w:t>
      </w:r>
    </w:p>
    <w:p w:rsidR="00641FE8" w:rsidRPr="00D82B38" w:rsidRDefault="00641FE8" w:rsidP="00D82B38">
      <w:pPr>
        <w:pStyle w:val="Odsekzoznamu"/>
        <w:numPr>
          <w:ilvl w:val="0"/>
          <w:numId w:val="9"/>
        </w:numPr>
        <w:spacing w:after="0" w:line="360" w:lineRule="auto"/>
        <w:rPr>
          <w:rFonts w:ascii="Arial" w:eastAsia="Times New Roman" w:hAnsi="Arial" w:cs="Arial"/>
          <w:lang w:eastAsia="sk-SK"/>
        </w:rPr>
      </w:pPr>
      <w:r w:rsidRPr="00D82B38">
        <w:rPr>
          <w:rFonts w:ascii="Arial" w:eastAsia="Times New Roman" w:hAnsi="Arial" w:cs="Arial"/>
          <w:lang w:eastAsia="sk-SK"/>
        </w:rPr>
        <w:t>Stav zamestnancov ku dňu, ku ktorému sa zostavuje účtovná závierka: 0</w:t>
      </w:r>
    </w:p>
    <w:p w:rsidR="00641FE8" w:rsidRPr="00D82B38" w:rsidRDefault="00641FE8" w:rsidP="00D82B38">
      <w:pPr>
        <w:pStyle w:val="Odsekzoznamu"/>
        <w:numPr>
          <w:ilvl w:val="0"/>
          <w:numId w:val="9"/>
        </w:numPr>
        <w:spacing w:after="0" w:line="360" w:lineRule="auto"/>
        <w:rPr>
          <w:rFonts w:ascii="Arial" w:eastAsia="Times New Roman" w:hAnsi="Arial" w:cs="Arial"/>
          <w:i/>
          <w:lang w:eastAsia="sk-SK"/>
        </w:rPr>
      </w:pPr>
      <w:r w:rsidRPr="00D82B38">
        <w:rPr>
          <w:rFonts w:ascii="Arial" w:eastAsia="Times New Roman" w:hAnsi="Arial" w:cs="Arial"/>
          <w:i/>
          <w:lang w:eastAsia="sk-SK"/>
        </w:rPr>
        <w:t>Spoločnosť od 01.02.2014 nemá zamestnancov</w:t>
      </w:r>
    </w:p>
    <w:p w:rsidR="003B43F5" w:rsidRPr="00D82B38" w:rsidRDefault="003B43F5" w:rsidP="00D82B38">
      <w:pPr>
        <w:pStyle w:val="Odsekzoznamu"/>
        <w:spacing w:after="0" w:line="360" w:lineRule="auto"/>
        <w:ind w:left="1440"/>
        <w:rPr>
          <w:rFonts w:ascii="Arial" w:eastAsia="Times New Roman" w:hAnsi="Arial" w:cs="Arial"/>
          <w:i/>
          <w:lang w:eastAsia="sk-SK"/>
        </w:rPr>
      </w:pPr>
    </w:p>
    <w:p w:rsidR="003B43F5" w:rsidRPr="00D82B38" w:rsidRDefault="003B43F5" w:rsidP="00D82B38">
      <w:pPr>
        <w:spacing w:after="0" w:line="360" w:lineRule="auto"/>
        <w:rPr>
          <w:rFonts w:ascii="Arial" w:eastAsia="Times New Roman" w:hAnsi="Arial" w:cs="Arial"/>
          <w:i/>
          <w:lang w:eastAsia="sk-SK"/>
        </w:rPr>
      </w:pPr>
    </w:p>
    <w:p w:rsidR="003B43F5" w:rsidRPr="00D82B38" w:rsidRDefault="003B43F5" w:rsidP="00D82B38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</w:rPr>
      </w:pPr>
      <w:r w:rsidRPr="00D82B38">
        <w:rPr>
          <w:rFonts w:ascii="Arial" w:hAnsi="Arial" w:cs="Arial"/>
          <w:b/>
          <w:bCs/>
        </w:rPr>
        <w:t>Informácie o účtovných zásadách a účtovných metódach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Právny dôvod na zostavenie účtovnej závierky: Účtovná závierka obchodnej spoločnosti zostavená k 31.decembru 2011 je zostavená ako riadna účtovná závierka podľa § 17 ods. 6 zákona č. 431/2002 </w:t>
      </w:r>
      <w:proofErr w:type="spellStart"/>
      <w:r w:rsidRPr="00D82B38">
        <w:rPr>
          <w:rFonts w:ascii="Arial" w:hAnsi="Arial" w:cs="Arial"/>
        </w:rPr>
        <w:t>Z.z</w:t>
      </w:r>
      <w:proofErr w:type="spellEnd"/>
      <w:r w:rsidRPr="00D82B38">
        <w:rPr>
          <w:rFonts w:ascii="Arial" w:hAnsi="Arial" w:cs="Arial"/>
        </w:rPr>
        <w:t>. o účtovníctve v znení neskorších predpisov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Zmeny účtovných zásad a zmeny účtovných metód neboli uskutočnené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Spôsob oceňovania jednotlivých zložiek majetku a záväzkov v členení na: Účtovné metódy a všeobecné účtovné zásady boli účtovnou jednotkou konzistentne </w:t>
      </w:r>
      <w:r w:rsidR="00D12DB5" w:rsidRPr="00D82B38">
        <w:rPr>
          <w:rFonts w:ascii="Arial" w:hAnsi="Arial" w:cs="Arial"/>
        </w:rPr>
        <w:t>a</w:t>
      </w:r>
      <w:r w:rsidRPr="00D82B38">
        <w:rPr>
          <w:rFonts w:ascii="Arial" w:hAnsi="Arial" w:cs="Arial"/>
        </w:rPr>
        <w:t>plikované, v súlade s platnými právnymi predpismi upravujúcimi oblasť účtovníctva.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 Podnik nenakupoval v danom roku dlhodobý nehmotný majetok ani netvoril vlastnou činnosťou ani neaktivoval ani v predchádzajúcom období.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Podnik v bežnom roku nevlastnil cenné papiere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Podnik </w:t>
      </w:r>
      <w:r w:rsidR="00D12DB5" w:rsidRPr="00D82B38">
        <w:rPr>
          <w:rFonts w:ascii="Arial" w:hAnsi="Arial" w:cs="Arial"/>
        </w:rPr>
        <w:t>ne</w:t>
      </w:r>
      <w:r w:rsidRPr="00D82B38">
        <w:rPr>
          <w:rFonts w:ascii="Arial" w:hAnsi="Arial" w:cs="Arial"/>
        </w:rPr>
        <w:t>nakupoval zásoby</w:t>
      </w:r>
      <w:r w:rsidR="00D12DB5" w:rsidRPr="00D82B38">
        <w:rPr>
          <w:rFonts w:ascii="Arial" w:hAnsi="Arial" w:cs="Arial"/>
        </w:rPr>
        <w:t xml:space="preserve"> a netvoril zásoby vlastnou činnosťou</w:t>
      </w:r>
    </w:p>
    <w:p w:rsidR="00D12DB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Pohľ</w:t>
      </w:r>
      <w:r w:rsidR="00D12DB5" w:rsidRPr="00D82B38">
        <w:rPr>
          <w:rFonts w:ascii="Arial" w:hAnsi="Arial" w:cs="Arial"/>
        </w:rPr>
        <w:t>adávky pri ich vzniku sa oceňoval</w:t>
      </w:r>
      <w:r w:rsidRPr="00D82B38">
        <w:rPr>
          <w:rFonts w:ascii="Arial" w:hAnsi="Arial" w:cs="Arial"/>
        </w:rPr>
        <w:t xml:space="preserve"> menovitou hodnotou. </w:t>
      </w:r>
    </w:p>
    <w:p w:rsidR="00D12DB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Peňažné prostriedky a ceniny sa </w:t>
      </w:r>
      <w:r w:rsidR="00D12DB5" w:rsidRPr="00D82B38">
        <w:rPr>
          <w:rFonts w:ascii="Arial" w:hAnsi="Arial" w:cs="Arial"/>
        </w:rPr>
        <w:t>oceňovali</w:t>
      </w:r>
      <w:r w:rsidRPr="00D82B38">
        <w:rPr>
          <w:rFonts w:ascii="Arial" w:hAnsi="Arial" w:cs="Arial"/>
        </w:rPr>
        <w:t xml:space="preserve"> ich menovitou hodnotou. </w:t>
      </w:r>
    </w:p>
    <w:p w:rsidR="00D12DB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Záväzky pri ich vzniku sa </w:t>
      </w:r>
      <w:r w:rsidR="00D12DB5" w:rsidRPr="00D82B38">
        <w:rPr>
          <w:rFonts w:ascii="Arial" w:hAnsi="Arial" w:cs="Arial"/>
        </w:rPr>
        <w:t>oceňovali</w:t>
      </w:r>
      <w:r w:rsidRPr="00D82B38">
        <w:rPr>
          <w:rFonts w:ascii="Arial" w:hAnsi="Arial" w:cs="Arial"/>
        </w:rPr>
        <w:t xml:space="preserve"> menovitou hodnotou. 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Spoločnosť </w:t>
      </w:r>
      <w:r w:rsidR="00D12DB5" w:rsidRPr="00D82B38">
        <w:rPr>
          <w:rFonts w:ascii="Arial" w:hAnsi="Arial" w:cs="Arial"/>
        </w:rPr>
        <w:t>netvorila rezervy</w:t>
      </w:r>
    </w:p>
    <w:p w:rsidR="003B43F5" w:rsidRPr="00D82B38" w:rsidRDefault="003B43F5" w:rsidP="00D82B38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 </w:t>
      </w:r>
      <w:r w:rsidR="00D12DB5" w:rsidRPr="00D82B38">
        <w:rPr>
          <w:rFonts w:ascii="Arial" w:hAnsi="Arial" w:cs="Arial"/>
        </w:rPr>
        <w:t>Č</w:t>
      </w:r>
      <w:r w:rsidRPr="00D82B38">
        <w:rPr>
          <w:rFonts w:ascii="Arial" w:hAnsi="Arial" w:cs="Arial"/>
        </w:rPr>
        <w:t>asové</w:t>
      </w:r>
      <w:r w:rsidR="00D12DB5" w:rsidRPr="00D82B38">
        <w:rPr>
          <w:rFonts w:ascii="Arial" w:hAnsi="Arial" w:cs="Arial"/>
        </w:rPr>
        <w:t xml:space="preserve"> rozlíšenie - náklady budúcich období </w:t>
      </w:r>
      <w:r w:rsidRPr="00D82B38">
        <w:rPr>
          <w:rFonts w:ascii="Arial" w:hAnsi="Arial" w:cs="Arial"/>
        </w:rPr>
        <w:t>sa vykazujú vo výške ktorá je potrebná na dodržanie zásady vecnej a</w:t>
      </w:r>
      <w:r w:rsidR="00D12DB5" w:rsidRPr="00D82B38">
        <w:rPr>
          <w:rFonts w:ascii="Arial" w:hAnsi="Arial" w:cs="Arial"/>
        </w:rPr>
        <w:t xml:space="preserve"> </w:t>
      </w:r>
      <w:r w:rsidRPr="00D82B38">
        <w:rPr>
          <w:rFonts w:ascii="Arial" w:hAnsi="Arial" w:cs="Arial"/>
        </w:rPr>
        <w:t>časovej súvislosti s účtovným obdobím.</w:t>
      </w:r>
    </w:p>
    <w:p w:rsidR="00D12DB5" w:rsidRDefault="00D12DB5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D82B38" w:rsidRDefault="00D82B38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D82B38" w:rsidRPr="00D82B38" w:rsidRDefault="00D82B38" w:rsidP="00D82B3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D12DB5" w:rsidRPr="00D82B38" w:rsidRDefault="00D12DB5" w:rsidP="00D82B38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</w:rPr>
      </w:pPr>
      <w:r w:rsidRPr="00D82B38">
        <w:rPr>
          <w:rFonts w:ascii="Arial" w:hAnsi="Arial" w:cs="Arial"/>
          <w:b/>
          <w:bCs/>
        </w:rPr>
        <w:t>Informácie, ktoré vysvetľujú a dopĺňajú súvahu a výkaz ziskov a strát</w:t>
      </w:r>
    </w:p>
    <w:p w:rsidR="003A1636" w:rsidRPr="00D82B38" w:rsidRDefault="00D12DB5" w:rsidP="00D82B3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Prehľad pohľadávok do lehoty splatnosti a po lehote splatnosti.</w:t>
      </w:r>
    </w:p>
    <w:p w:rsidR="003A1636" w:rsidRPr="00D82B38" w:rsidRDefault="003A1636" w:rsidP="00D82B38">
      <w:pPr>
        <w:pStyle w:val="Odsekzoznamu"/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650,35 € - po lehote splatnosti, spoločnosť nemá pohľadávky v lehote splatnosti</w:t>
      </w:r>
    </w:p>
    <w:p w:rsidR="00D12DB5" w:rsidRPr="00D82B38" w:rsidRDefault="003A1636" w:rsidP="00D82B3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P</w:t>
      </w:r>
      <w:r w:rsidR="00D12DB5" w:rsidRPr="00D82B38">
        <w:rPr>
          <w:rFonts w:ascii="Arial" w:hAnsi="Arial" w:cs="Arial"/>
        </w:rPr>
        <w:t>rehľad významných položiek časového rozlíš</w:t>
      </w:r>
      <w:r w:rsidRPr="00D82B38">
        <w:rPr>
          <w:rFonts w:ascii="Arial" w:hAnsi="Arial" w:cs="Arial"/>
        </w:rPr>
        <w:t xml:space="preserve">enia nákladov </w:t>
      </w:r>
      <w:r w:rsidR="00D12DB5" w:rsidRPr="00D82B38">
        <w:rPr>
          <w:rFonts w:ascii="Arial" w:hAnsi="Arial" w:cs="Arial"/>
        </w:rPr>
        <w:t>budú</w:t>
      </w:r>
      <w:r w:rsidRPr="00D82B38">
        <w:rPr>
          <w:rFonts w:ascii="Arial" w:hAnsi="Arial" w:cs="Arial"/>
        </w:rPr>
        <w:t xml:space="preserve">cich období: 11 945,04 – zmluva o poskytnutí služieb riadenia pre spoločnosť v roku 2015 </w:t>
      </w:r>
    </w:p>
    <w:p w:rsidR="00D12DB5" w:rsidRPr="00D82B38" w:rsidRDefault="00D12DB5" w:rsidP="00D82B3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Informácia o rozdelení účtovného zisku alebo </w:t>
      </w:r>
      <w:proofErr w:type="spellStart"/>
      <w:r w:rsidRPr="00D82B38">
        <w:rPr>
          <w:rFonts w:ascii="Arial" w:hAnsi="Arial" w:cs="Arial"/>
        </w:rPr>
        <w:t>vysporiadaní</w:t>
      </w:r>
      <w:proofErr w:type="spellEnd"/>
      <w:r w:rsidRPr="00D82B38">
        <w:rPr>
          <w:rFonts w:ascii="Arial" w:hAnsi="Arial" w:cs="Arial"/>
        </w:rPr>
        <w:t xml:space="preserve"> účtovnej straty vykázanej v minulých účtovných obdobiach</w:t>
      </w:r>
      <w:r w:rsidR="003A1636" w:rsidRPr="00D82B38">
        <w:rPr>
          <w:rFonts w:ascii="Arial" w:hAnsi="Arial" w:cs="Arial"/>
        </w:rPr>
        <w:t>: ú</w:t>
      </w:r>
      <w:r w:rsidRPr="00D82B38">
        <w:rPr>
          <w:rFonts w:ascii="Arial" w:hAnsi="Arial" w:cs="Arial"/>
        </w:rPr>
        <w:t>čtovn</w:t>
      </w:r>
      <w:r w:rsidR="003A1636" w:rsidRPr="00D82B38">
        <w:rPr>
          <w:rFonts w:ascii="Arial" w:hAnsi="Arial" w:cs="Arial"/>
        </w:rPr>
        <w:t>á</w:t>
      </w:r>
      <w:r w:rsidRPr="00D82B38">
        <w:rPr>
          <w:rFonts w:ascii="Arial" w:hAnsi="Arial" w:cs="Arial"/>
        </w:rPr>
        <w:t xml:space="preserve"> </w:t>
      </w:r>
      <w:r w:rsidR="003A1636" w:rsidRPr="00D82B38">
        <w:rPr>
          <w:rFonts w:ascii="Arial" w:hAnsi="Arial" w:cs="Arial"/>
        </w:rPr>
        <w:t>strata</w:t>
      </w:r>
      <w:r w:rsidRPr="00D82B38">
        <w:rPr>
          <w:rFonts w:ascii="Arial" w:hAnsi="Arial" w:cs="Arial"/>
        </w:rPr>
        <w:t xml:space="preserve"> nebol</w:t>
      </w:r>
      <w:r w:rsidR="003A1636" w:rsidRPr="00D82B38">
        <w:rPr>
          <w:rFonts w:ascii="Arial" w:hAnsi="Arial" w:cs="Arial"/>
        </w:rPr>
        <w:t>a</w:t>
      </w:r>
      <w:r w:rsidRPr="00D82B38">
        <w:rPr>
          <w:rFonts w:ascii="Arial" w:hAnsi="Arial" w:cs="Arial"/>
        </w:rPr>
        <w:t xml:space="preserve"> rozdelen</w:t>
      </w:r>
      <w:r w:rsidR="003A1636" w:rsidRPr="00D82B38">
        <w:rPr>
          <w:rFonts w:ascii="Arial" w:hAnsi="Arial" w:cs="Arial"/>
        </w:rPr>
        <w:t>á</w:t>
      </w:r>
    </w:p>
    <w:p w:rsidR="00D12DB5" w:rsidRPr="00D82B38" w:rsidRDefault="003A1636" w:rsidP="00D82B3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P</w:t>
      </w:r>
      <w:r w:rsidR="00D12DB5" w:rsidRPr="00D82B38">
        <w:rPr>
          <w:rFonts w:ascii="Arial" w:hAnsi="Arial" w:cs="Arial"/>
        </w:rPr>
        <w:t>rehľad o výške záväzkov do lehoty splatnosti a po lehote splatnosti,</w:t>
      </w:r>
    </w:p>
    <w:p w:rsidR="00D12DB5" w:rsidRPr="00D82B38" w:rsidRDefault="003A1636" w:rsidP="00D82B38">
      <w:pPr>
        <w:pStyle w:val="Odsekzoznamu"/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spoločnosť má nasledovnú výšku záväzkov po lehote splatnosti: 3 179,71 €</w:t>
      </w:r>
    </w:p>
    <w:p w:rsidR="003A1636" w:rsidRPr="00D82B38" w:rsidRDefault="003A1636" w:rsidP="00D82B38">
      <w:pPr>
        <w:pStyle w:val="Odsekzoznamu"/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spoločnosť má v lehote splatnosti záväzok vo výške: 9 794,25€</w:t>
      </w:r>
    </w:p>
    <w:p w:rsidR="00D12DB5" w:rsidRPr="00D82B38" w:rsidRDefault="003A1636" w:rsidP="00D82B3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>P</w:t>
      </w:r>
      <w:r w:rsidR="00D12DB5" w:rsidRPr="00D82B38">
        <w:rPr>
          <w:rFonts w:ascii="Arial" w:hAnsi="Arial" w:cs="Arial"/>
        </w:rPr>
        <w:t>rehľad o bankových úveroch, pôžičkách a návratných finančných výpomociach</w:t>
      </w:r>
    </w:p>
    <w:p w:rsidR="00F57087" w:rsidRDefault="003A1636" w:rsidP="00F57087">
      <w:pPr>
        <w:pStyle w:val="Odsekzoznamu"/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D82B38">
        <w:rPr>
          <w:rFonts w:ascii="Arial" w:hAnsi="Arial" w:cs="Arial"/>
        </w:rPr>
        <w:t xml:space="preserve">Kontokorentný </w:t>
      </w:r>
      <w:r w:rsidR="00D12DB5" w:rsidRPr="00D82B38">
        <w:rPr>
          <w:rFonts w:ascii="Arial" w:hAnsi="Arial" w:cs="Arial"/>
        </w:rPr>
        <w:t xml:space="preserve">úver </w:t>
      </w:r>
      <w:r w:rsidRPr="00D82B38">
        <w:rPr>
          <w:rFonts w:ascii="Arial" w:hAnsi="Arial" w:cs="Arial"/>
        </w:rPr>
        <w:t>5 000</w:t>
      </w:r>
      <w:r w:rsidR="00D12DB5" w:rsidRPr="00D82B38">
        <w:rPr>
          <w:rFonts w:ascii="Arial" w:hAnsi="Arial" w:cs="Arial"/>
        </w:rPr>
        <w:t>,00 EUR</w:t>
      </w:r>
    </w:p>
    <w:p w:rsidR="00F57087" w:rsidRDefault="00F57087" w:rsidP="00F57087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Spoločnosť v roku 2014 mala príjem vo výške 2 144€ za predaj parkovacích služieb v mesiaci január. V ďalších mesiacoch spoločnosť nemala žiadne tržby ani iné výnosy</w:t>
      </w:r>
    </w:p>
    <w:p w:rsidR="00F57087" w:rsidRPr="00F57087" w:rsidRDefault="00F57087" w:rsidP="00F57087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Najvyššiu sumu nákladov evidovala spoločnosť na účte 544, ktorý predstavoval pokuty za oneskorené úhrady a za nedodržanie podmienok splatnosti. Dôvodom bol súdny spor o prenajatý pozemok na ktorom spoločnosť poskytovala parkovacie služby. Z dôvodu nepredĺženia nájomnej zmluvy spoločnosti tak zanikol zdroj príjmu a spoločnosť prestala byť schopná hradiť záväzky vyplývajúce z uzatvorených zmlúv.</w:t>
      </w:r>
    </w:p>
    <w:p w:rsidR="00D82B38" w:rsidRPr="00D82B38" w:rsidRDefault="00D82B38" w:rsidP="00D82B38">
      <w:pPr>
        <w:pStyle w:val="Odsekzoznamu"/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D82B38" w:rsidRDefault="00D82B38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F57087" w:rsidRPr="00F57087" w:rsidRDefault="00F57087" w:rsidP="00F5708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D82B38" w:rsidRPr="00D82B38" w:rsidRDefault="00D82B38" w:rsidP="00D82B38">
      <w:pPr>
        <w:pStyle w:val="Odsekzoznamu"/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sectPr w:rsidR="00D82B38" w:rsidRPr="00D82B38" w:rsidSect="00FB0CF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7FBA" w:rsidRDefault="00837FBA" w:rsidP="00641FE8">
      <w:pPr>
        <w:spacing w:after="0" w:line="240" w:lineRule="auto"/>
      </w:pPr>
      <w:r>
        <w:separator/>
      </w:r>
    </w:p>
  </w:endnote>
  <w:endnote w:type="continuationSeparator" w:id="0">
    <w:p w:rsidR="00837FBA" w:rsidRDefault="00837FBA" w:rsidP="00641F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7FBA" w:rsidRDefault="00837FBA" w:rsidP="00641FE8">
      <w:pPr>
        <w:spacing w:after="0" w:line="240" w:lineRule="auto"/>
      </w:pPr>
      <w:r>
        <w:separator/>
      </w:r>
    </w:p>
  </w:footnote>
  <w:footnote w:type="continuationSeparator" w:id="0">
    <w:p w:rsidR="00837FBA" w:rsidRDefault="00837FBA" w:rsidP="00641F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FE8" w:rsidRPr="003B43F5" w:rsidRDefault="00641FE8" w:rsidP="00641FE8">
    <w:pPr>
      <w:spacing w:after="0" w:line="240" w:lineRule="auto"/>
      <w:rPr>
        <w:rFonts w:ascii="Arial" w:eastAsia="Times New Roman" w:hAnsi="Arial" w:cs="Arial"/>
        <w:b/>
        <w:sz w:val="21"/>
        <w:szCs w:val="21"/>
        <w:lang w:eastAsia="sk-SK"/>
      </w:rPr>
    </w:pPr>
    <w:r w:rsidRPr="00641FE8">
      <w:rPr>
        <w:rFonts w:ascii="Arial" w:eastAsia="Times New Roman" w:hAnsi="Arial" w:cs="Arial"/>
        <w:b/>
        <w:sz w:val="21"/>
        <w:szCs w:val="21"/>
        <w:lang w:eastAsia="sk-SK"/>
      </w:rPr>
      <w:t xml:space="preserve">Poznámky </w:t>
    </w:r>
    <w:proofErr w:type="spellStart"/>
    <w:r w:rsidRPr="00641FE8">
      <w:rPr>
        <w:rFonts w:ascii="Arial" w:eastAsia="Times New Roman" w:hAnsi="Arial" w:cs="Arial"/>
        <w:b/>
        <w:sz w:val="21"/>
        <w:szCs w:val="21"/>
        <w:lang w:eastAsia="sk-SK"/>
      </w:rPr>
      <w:t>Úč</w:t>
    </w:r>
    <w:proofErr w:type="spellEnd"/>
    <w:r w:rsidRPr="00641FE8">
      <w:rPr>
        <w:rFonts w:ascii="Arial" w:eastAsia="Times New Roman" w:hAnsi="Arial" w:cs="Arial"/>
        <w:b/>
        <w:sz w:val="21"/>
        <w:szCs w:val="21"/>
        <w:lang w:eastAsia="sk-SK"/>
      </w:rPr>
      <w:t xml:space="preserve"> MÚJ 3 </w:t>
    </w:r>
    <w:r w:rsidRPr="003B43F5">
      <w:rPr>
        <w:rFonts w:ascii="Arial" w:eastAsia="Times New Roman" w:hAnsi="Arial" w:cs="Arial"/>
        <w:b/>
        <w:sz w:val="21"/>
        <w:szCs w:val="21"/>
        <w:lang w:eastAsia="sk-SK"/>
      </w:rPr>
      <w:t>–</w:t>
    </w:r>
    <w:r w:rsidRPr="00641FE8">
      <w:rPr>
        <w:rFonts w:ascii="Arial" w:eastAsia="Times New Roman" w:hAnsi="Arial" w:cs="Arial"/>
        <w:b/>
        <w:sz w:val="21"/>
        <w:szCs w:val="21"/>
        <w:lang w:eastAsia="sk-SK"/>
      </w:rPr>
      <w:t xml:space="preserve"> 01</w:t>
    </w:r>
    <w:r w:rsidRPr="003B43F5">
      <w:rPr>
        <w:rFonts w:ascii="Arial" w:eastAsia="Times New Roman" w:hAnsi="Arial" w:cs="Arial"/>
        <w:b/>
        <w:sz w:val="21"/>
        <w:szCs w:val="21"/>
        <w:lang w:eastAsia="sk-SK"/>
      </w:rPr>
      <w:tab/>
    </w:r>
    <w:r w:rsidRPr="003B43F5">
      <w:rPr>
        <w:rFonts w:ascii="Arial" w:eastAsia="Times New Roman" w:hAnsi="Arial" w:cs="Arial"/>
        <w:b/>
        <w:sz w:val="21"/>
        <w:szCs w:val="21"/>
        <w:lang w:eastAsia="sk-SK"/>
      </w:rPr>
      <w:tab/>
    </w:r>
    <w:r w:rsidRPr="003B43F5">
      <w:rPr>
        <w:rFonts w:ascii="Arial" w:eastAsia="Times New Roman" w:hAnsi="Arial" w:cs="Arial"/>
        <w:b/>
        <w:sz w:val="21"/>
        <w:szCs w:val="21"/>
        <w:lang w:eastAsia="sk-SK"/>
      </w:rPr>
      <w:tab/>
    </w:r>
  </w:p>
  <w:p w:rsidR="00641FE8" w:rsidRDefault="003B43F5" w:rsidP="00641FE8">
    <w:pPr>
      <w:spacing w:after="0" w:line="240" w:lineRule="auto"/>
      <w:rPr>
        <w:rFonts w:ascii="Arial" w:eastAsia="Times New Roman" w:hAnsi="Arial" w:cs="Arial"/>
        <w:sz w:val="21"/>
        <w:szCs w:val="21"/>
        <w:lang w:eastAsia="sk-SK"/>
      </w:rPr>
    </w:pPr>
    <w:r>
      <w:rPr>
        <w:rFonts w:ascii="Arial" w:eastAsia="Times New Roman" w:hAnsi="Arial" w:cs="Arial"/>
        <w:sz w:val="21"/>
        <w:szCs w:val="21"/>
        <w:lang w:eastAsia="sk-SK"/>
      </w:rPr>
      <w:tab/>
    </w:r>
    <w:r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  <w:t>IČO:</w:t>
    </w:r>
    <w:r w:rsidR="00641FE8" w:rsidRPr="00641FE8">
      <w:t xml:space="preserve"> </w:t>
    </w:r>
    <w:r w:rsidR="00641FE8" w:rsidRPr="00641FE8">
      <w:rPr>
        <w:rFonts w:ascii="Arial" w:eastAsia="Times New Roman" w:hAnsi="Arial" w:cs="Arial"/>
        <w:sz w:val="21"/>
        <w:szCs w:val="21"/>
        <w:lang w:eastAsia="sk-SK"/>
      </w:rPr>
      <w:t>36457825</w:t>
    </w:r>
  </w:p>
  <w:p w:rsidR="00641FE8" w:rsidRDefault="003B43F5" w:rsidP="00641FE8">
    <w:pPr>
      <w:spacing w:after="0" w:line="240" w:lineRule="auto"/>
    </w:pPr>
    <w:r>
      <w:rPr>
        <w:rFonts w:ascii="Arial" w:eastAsia="Times New Roman" w:hAnsi="Arial" w:cs="Arial"/>
        <w:sz w:val="21"/>
        <w:szCs w:val="21"/>
        <w:lang w:eastAsia="sk-SK"/>
      </w:rPr>
      <w:t xml:space="preserve">ÚJ: </w:t>
    </w:r>
    <w:proofErr w:type="spellStart"/>
    <w:r>
      <w:rPr>
        <w:rFonts w:ascii="Arial" w:eastAsia="Times New Roman" w:hAnsi="Arial" w:cs="Arial"/>
        <w:sz w:val="21"/>
        <w:szCs w:val="21"/>
        <w:lang w:eastAsia="sk-SK"/>
      </w:rPr>
      <w:t>Pro</w:t>
    </w:r>
    <w:proofErr w:type="spellEnd"/>
    <w:r>
      <w:rPr>
        <w:rFonts w:ascii="Arial" w:eastAsia="Times New Roman" w:hAnsi="Arial" w:cs="Arial"/>
        <w:sz w:val="21"/>
        <w:szCs w:val="21"/>
        <w:lang w:eastAsia="sk-SK"/>
      </w:rPr>
      <w:t xml:space="preserve">  </w:t>
    </w:r>
    <w:proofErr w:type="spellStart"/>
    <w:r>
      <w:rPr>
        <w:rFonts w:ascii="Arial" w:eastAsia="Times New Roman" w:hAnsi="Arial" w:cs="Arial"/>
        <w:sz w:val="21"/>
        <w:szCs w:val="21"/>
        <w:lang w:eastAsia="sk-SK"/>
      </w:rPr>
      <w:t>Parc</w:t>
    </w:r>
    <w:proofErr w:type="spellEnd"/>
    <w:r>
      <w:rPr>
        <w:rFonts w:ascii="Arial" w:eastAsia="Times New Roman" w:hAnsi="Arial" w:cs="Arial"/>
        <w:sz w:val="21"/>
        <w:szCs w:val="21"/>
        <w:lang w:eastAsia="sk-SK"/>
      </w:rPr>
      <w:t xml:space="preserve"> s. r. o.</w:t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</w:r>
    <w:r w:rsidR="00641FE8">
      <w:rPr>
        <w:rFonts w:ascii="Arial" w:eastAsia="Times New Roman" w:hAnsi="Arial" w:cs="Arial"/>
        <w:sz w:val="21"/>
        <w:szCs w:val="21"/>
        <w:lang w:eastAsia="sk-SK"/>
      </w:rPr>
      <w:tab/>
      <w:t xml:space="preserve">DIČ: </w:t>
    </w:r>
    <w:r w:rsidR="00641FE8" w:rsidRPr="00641FE8">
      <w:rPr>
        <w:rFonts w:ascii="Arial" w:eastAsia="Times New Roman" w:hAnsi="Arial" w:cs="Arial"/>
        <w:sz w:val="21"/>
        <w:szCs w:val="21"/>
        <w:lang w:eastAsia="sk-SK"/>
      </w:rPr>
      <w:t>2021445866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76346"/>
    <w:multiLevelType w:val="hybridMultilevel"/>
    <w:tmpl w:val="BB9244E6"/>
    <w:lvl w:ilvl="0" w:tplc="7ACA14B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312055"/>
    <w:multiLevelType w:val="hybridMultilevel"/>
    <w:tmpl w:val="2F0EAB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AE415E"/>
    <w:multiLevelType w:val="hybridMultilevel"/>
    <w:tmpl w:val="D3D66408"/>
    <w:lvl w:ilvl="0" w:tplc="CFCEC1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903882"/>
    <w:multiLevelType w:val="hybridMultilevel"/>
    <w:tmpl w:val="14FC7B7A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6345243"/>
    <w:multiLevelType w:val="hybridMultilevel"/>
    <w:tmpl w:val="592C58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5079C8"/>
    <w:multiLevelType w:val="hybridMultilevel"/>
    <w:tmpl w:val="5FDAC2D0"/>
    <w:lvl w:ilvl="0" w:tplc="3B186DB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901A60"/>
    <w:multiLevelType w:val="hybridMultilevel"/>
    <w:tmpl w:val="384C40D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C1743B6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7F48D8"/>
    <w:multiLevelType w:val="hybridMultilevel"/>
    <w:tmpl w:val="A118C2D0"/>
    <w:lvl w:ilvl="0" w:tplc="CFCEC1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211ABA"/>
    <w:multiLevelType w:val="hybridMultilevel"/>
    <w:tmpl w:val="077C78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B52453"/>
    <w:multiLevelType w:val="hybridMultilevel"/>
    <w:tmpl w:val="873C67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335584"/>
    <w:multiLevelType w:val="hybridMultilevel"/>
    <w:tmpl w:val="C838B20C"/>
    <w:lvl w:ilvl="0" w:tplc="CFCEC1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763144"/>
    <w:multiLevelType w:val="hybridMultilevel"/>
    <w:tmpl w:val="6F5CAC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41A5A09"/>
    <w:multiLevelType w:val="hybridMultilevel"/>
    <w:tmpl w:val="E6EA42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1373CE"/>
    <w:multiLevelType w:val="hybridMultilevel"/>
    <w:tmpl w:val="EF9E22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5718FA"/>
    <w:multiLevelType w:val="hybridMultilevel"/>
    <w:tmpl w:val="D130DB06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EEC6A85"/>
    <w:multiLevelType w:val="hybridMultilevel"/>
    <w:tmpl w:val="98E891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3D8BC74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12"/>
  </w:num>
  <w:num w:numId="4">
    <w:abstractNumId w:val="1"/>
  </w:num>
  <w:num w:numId="5">
    <w:abstractNumId w:val="4"/>
  </w:num>
  <w:num w:numId="6">
    <w:abstractNumId w:val="14"/>
  </w:num>
  <w:num w:numId="7">
    <w:abstractNumId w:val="0"/>
  </w:num>
  <w:num w:numId="8">
    <w:abstractNumId w:val="9"/>
  </w:num>
  <w:num w:numId="9">
    <w:abstractNumId w:val="3"/>
  </w:num>
  <w:num w:numId="10">
    <w:abstractNumId w:val="2"/>
  </w:num>
  <w:num w:numId="11">
    <w:abstractNumId w:val="15"/>
  </w:num>
  <w:num w:numId="12">
    <w:abstractNumId w:val="8"/>
  </w:num>
  <w:num w:numId="13">
    <w:abstractNumId w:val="11"/>
  </w:num>
  <w:num w:numId="14">
    <w:abstractNumId w:val="7"/>
  </w:num>
  <w:num w:numId="15">
    <w:abstractNumId w:val="5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1FE8"/>
    <w:rsid w:val="003A1636"/>
    <w:rsid w:val="003B43F5"/>
    <w:rsid w:val="00641FE8"/>
    <w:rsid w:val="00837FBA"/>
    <w:rsid w:val="0089776C"/>
    <w:rsid w:val="00A56D99"/>
    <w:rsid w:val="00D12DB5"/>
    <w:rsid w:val="00D82B38"/>
    <w:rsid w:val="00F57087"/>
    <w:rsid w:val="00FB0C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0C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641FE8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641F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41FE8"/>
  </w:style>
  <w:style w:type="paragraph" w:styleId="Pta">
    <w:name w:val="footer"/>
    <w:basedOn w:val="Normlny"/>
    <w:link w:val="PtaChar"/>
    <w:uiPriority w:val="99"/>
    <w:semiHidden/>
    <w:unhideWhenUsed/>
    <w:rsid w:val="00641F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41FE8"/>
  </w:style>
  <w:style w:type="character" w:customStyle="1" w:styleId="ra">
    <w:name w:val="ra"/>
    <w:basedOn w:val="Predvolenpsmoodseku"/>
    <w:rsid w:val="00641FE8"/>
  </w:style>
  <w:style w:type="paragraph" w:styleId="Odsekzoznamu">
    <w:name w:val="List Paragraph"/>
    <w:basedOn w:val="Normlny"/>
    <w:uiPriority w:val="34"/>
    <w:qFormat/>
    <w:rsid w:val="003B43F5"/>
    <w:pPr>
      <w:ind w:left="720"/>
      <w:contextualSpacing/>
    </w:pPr>
  </w:style>
  <w:style w:type="table" w:styleId="Mriekatabuky">
    <w:name w:val="Table Grid"/>
    <w:basedOn w:val="Normlnatabuka"/>
    <w:uiPriority w:val="59"/>
    <w:rsid w:val="00D12D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885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7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23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182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447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79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41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35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31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669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139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807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732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856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76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050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44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581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23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131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435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88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3772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50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8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312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307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88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435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08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32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70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47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967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227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97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31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92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74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54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01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54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81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26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06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10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90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558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367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16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869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644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101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054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241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01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11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37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75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12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841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369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17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45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78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62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62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359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581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118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65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8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91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728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55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35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94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470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158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5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145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075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331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92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169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48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3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143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992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21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0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86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67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27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29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94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084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64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903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6302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69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24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84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6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06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61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23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94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84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842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44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37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43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682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127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23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24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0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0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300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417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756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77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8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24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365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12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853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047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072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864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982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62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65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183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897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17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503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968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5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032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879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42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30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35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2153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1235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5985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0562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5986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165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7023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9328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2837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0258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5834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329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5343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7889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092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005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1223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0291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0456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2012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9743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2238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6849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046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688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0382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9426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5076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1021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45226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699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0298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6171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6232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8656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875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754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0290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0804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6667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59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1024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7655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6619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464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SONY</cp:lastModifiedBy>
  <cp:revision>2</cp:revision>
  <dcterms:created xsi:type="dcterms:W3CDTF">2015-03-31T15:54:00Z</dcterms:created>
  <dcterms:modified xsi:type="dcterms:W3CDTF">2015-03-31T16:50:00Z</dcterms:modified>
</cp:coreProperties>
</file>