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CDE" w:rsidRDefault="007B6CDE" w:rsidP="007B6CDE">
      <w:pPr>
        <w:jc w:val="center"/>
        <w:rPr>
          <w:b/>
          <w:sz w:val="36"/>
        </w:rPr>
      </w:pPr>
      <w:r>
        <w:rPr>
          <w:b/>
          <w:sz w:val="36"/>
        </w:rPr>
        <w:t>Poznámky k 31.12.201</w:t>
      </w:r>
      <w:r w:rsidR="00D71B2E">
        <w:rPr>
          <w:b/>
          <w:sz w:val="36"/>
        </w:rPr>
        <w:t>4</w:t>
      </w:r>
    </w:p>
    <w:p w:rsidR="007B6CDE" w:rsidRDefault="007B6CDE" w:rsidP="007B6CDE">
      <w:pPr>
        <w:rPr>
          <w:b/>
          <w:sz w:val="44"/>
          <w:u w:val="single"/>
        </w:rPr>
      </w:pPr>
    </w:p>
    <w:p w:rsidR="007B6CDE" w:rsidRDefault="007B6CDE" w:rsidP="007B6CDE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7B6CDE" w:rsidRDefault="007B6CDE" w:rsidP="007B6CDE">
      <w:pPr>
        <w:jc w:val="center"/>
        <w:rPr>
          <w:b/>
          <w:sz w:val="28"/>
        </w:rPr>
      </w:pPr>
      <w:r>
        <w:rPr>
          <w:b/>
          <w:sz w:val="28"/>
        </w:rPr>
        <w:t>Všeobecné údaje</w:t>
      </w:r>
    </w:p>
    <w:p w:rsidR="007B6CDE" w:rsidRDefault="007B6CDE" w:rsidP="007B6CDE">
      <w:pPr>
        <w:jc w:val="center"/>
        <w:rPr>
          <w:b/>
          <w:sz w:val="24"/>
          <w:szCs w:val="24"/>
        </w:rPr>
      </w:pPr>
    </w:p>
    <w:p w:rsidR="007B6CDE" w:rsidRDefault="007B6CDE" w:rsidP="007B6CDE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:rsidR="007B6CDE" w:rsidRDefault="007B6CDE" w:rsidP="007B6CD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B6CDE" w:rsidTr="00DF048F">
        <w:tc>
          <w:tcPr>
            <w:tcW w:w="4781" w:type="dxa"/>
          </w:tcPr>
          <w:p w:rsidR="007B6CDE" w:rsidRDefault="007B6CDE" w:rsidP="00DF04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7B6CDE" w:rsidRDefault="007B6CDE" w:rsidP="00DF048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</w:tc>
      </w:tr>
      <w:tr w:rsidR="007B6CDE" w:rsidTr="00DF048F">
        <w:tc>
          <w:tcPr>
            <w:tcW w:w="4781" w:type="dxa"/>
          </w:tcPr>
          <w:p w:rsidR="007B6CDE" w:rsidRDefault="007B6CDE" w:rsidP="00DF04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7B6CDE" w:rsidRDefault="007B6CDE" w:rsidP="00DF04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Vývojová 228 , 821 10 Rusovce</w:t>
            </w:r>
          </w:p>
        </w:tc>
      </w:tr>
      <w:tr w:rsidR="007B6CDE" w:rsidTr="00DF048F">
        <w:tc>
          <w:tcPr>
            <w:tcW w:w="4781" w:type="dxa"/>
          </w:tcPr>
          <w:p w:rsidR="007B6CDE" w:rsidRDefault="007B6CDE" w:rsidP="00DF04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479" w:type="dxa"/>
          </w:tcPr>
          <w:p w:rsidR="007B6CDE" w:rsidRDefault="007B6CDE" w:rsidP="00DF04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01.08.2004</w:t>
            </w:r>
          </w:p>
        </w:tc>
      </w:tr>
      <w:tr w:rsidR="007B6CDE" w:rsidTr="00DF048F">
        <w:tc>
          <w:tcPr>
            <w:tcW w:w="4781" w:type="dxa"/>
          </w:tcPr>
          <w:p w:rsidR="007B6CDE" w:rsidRDefault="007B6CDE" w:rsidP="00DF04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7B6CDE" w:rsidRDefault="007B6CDE" w:rsidP="00DF04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Uznesením MZ </w:t>
            </w:r>
            <w:proofErr w:type="spellStart"/>
            <w:r>
              <w:rPr>
                <w:b/>
                <w:sz w:val="24"/>
                <w:szCs w:val="24"/>
              </w:rPr>
              <w:t>Mč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BA-Rusovce</w:t>
            </w:r>
            <w:proofErr w:type="spellEnd"/>
          </w:p>
        </w:tc>
      </w:tr>
      <w:tr w:rsidR="007B6CDE" w:rsidTr="00DF048F">
        <w:tc>
          <w:tcPr>
            <w:tcW w:w="4781" w:type="dxa"/>
          </w:tcPr>
          <w:p w:rsidR="007B6CDE" w:rsidRDefault="007B6CDE" w:rsidP="00DF04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7B6CDE" w:rsidRDefault="007B6CDE" w:rsidP="00DF04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MČ Bratislava- Rusovce</w:t>
            </w:r>
          </w:p>
        </w:tc>
      </w:tr>
      <w:tr w:rsidR="007B6CDE" w:rsidTr="00DF048F">
        <w:tc>
          <w:tcPr>
            <w:tcW w:w="4781" w:type="dxa"/>
          </w:tcPr>
          <w:p w:rsidR="007B6CDE" w:rsidRDefault="007B6CDE" w:rsidP="00DF04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7B6CDE" w:rsidRDefault="007B6CDE" w:rsidP="00DF048F">
            <w:pPr>
              <w:spacing w:line="36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Vývojova</w:t>
            </w:r>
            <w:proofErr w:type="spellEnd"/>
            <w:r>
              <w:rPr>
                <w:b/>
                <w:sz w:val="24"/>
                <w:szCs w:val="24"/>
              </w:rPr>
              <w:t xml:space="preserve"> 8, 851 10 Bratislava - Rusovce</w:t>
            </w:r>
          </w:p>
        </w:tc>
      </w:tr>
      <w:tr w:rsidR="007B6CDE" w:rsidTr="00DF048F">
        <w:tc>
          <w:tcPr>
            <w:tcW w:w="4781" w:type="dxa"/>
          </w:tcPr>
          <w:p w:rsidR="007B6CDE" w:rsidRDefault="007B6CDE" w:rsidP="00DF04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7B6CDE" w:rsidRDefault="007B6CDE" w:rsidP="00DF04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31781845</w:t>
            </w:r>
          </w:p>
        </w:tc>
      </w:tr>
      <w:tr w:rsidR="007B6CDE" w:rsidTr="00DF048F">
        <w:tc>
          <w:tcPr>
            <w:tcW w:w="4781" w:type="dxa"/>
          </w:tcPr>
          <w:p w:rsidR="007B6CDE" w:rsidRDefault="007B6CDE" w:rsidP="00DF04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:rsidR="007B6CDE" w:rsidRDefault="007B6CDE" w:rsidP="00DF04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2020994415</w:t>
            </w:r>
          </w:p>
        </w:tc>
      </w:tr>
      <w:tr w:rsidR="007B6CDE" w:rsidTr="00DF048F">
        <w:tc>
          <w:tcPr>
            <w:tcW w:w="4781" w:type="dxa"/>
          </w:tcPr>
          <w:p w:rsidR="007B6CDE" w:rsidRDefault="007B6CDE" w:rsidP="00DF04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7B6CDE" w:rsidRDefault="007B6CDE" w:rsidP="00DF048F">
            <w:r>
              <w:t>Vzdelávanie a výchova detí 5 – 15 roč. detí</w:t>
            </w:r>
          </w:p>
        </w:tc>
      </w:tr>
      <w:tr w:rsidR="007B6CDE" w:rsidTr="00DF048F">
        <w:tc>
          <w:tcPr>
            <w:tcW w:w="4781" w:type="dxa"/>
          </w:tcPr>
          <w:p w:rsidR="007B6CDE" w:rsidRDefault="007B6CDE" w:rsidP="00DF04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7B6CDE" w:rsidRDefault="007B6CDE" w:rsidP="00DF048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D71B2E">
              <w:rPr>
                <w:rFonts w:cs="Tahoma"/>
                <w:b/>
                <w:bCs/>
                <w:sz w:val="22"/>
                <w:szCs w:val="22"/>
              </w:rPr>
            </w:r>
            <w:r w:rsidR="00D71B2E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7B6CDE" w:rsidRDefault="007B6CDE" w:rsidP="00DF048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D71B2E">
              <w:rPr>
                <w:rFonts w:cs="Tahoma"/>
                <w:b/>
                <w:bCs/>
                <w:sz w:val="22"/>
                <w:szCs w:val="22"/>
              </w:rPr>
            </w:r>
            <w:r w:rsidR="00D71B2E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7B6CDE" w:rsidTr="00DF048F">
        <w:tc>
          <w:tcPr>
            <w:tcW w:w="4781" w:type="dxa"/>
          </w:tcPr>
          <w:p w:rsidR="007B6CDE" w:rsidRDefault="007B6CDE" w:rsidP="00DF04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Iné všeobecné údaje napr. obec uvedie počet obyvateľov; ZŠ uvedie počet žiakov,</w:t>
            </w: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DD uvedie počet klientov atď.</w:t>
            </w:r>
          </w:p>
        </w:tc>
        <w:tc>
          <w:tcPr>
            <w:tcW w:w="5479" w:type="dxa"/>
          </w:tcPr>
          <w:p w:rsidR="007B6CDE" w:rsidRDefault="007B6CDE" w:rsidP="00DF048F">
            <w:pPr>
              <w:rPr>
                <w:rFonts w:cs="Tahoma"/>
                <w:b/>
                <w:bCs/>
                <w:sz w:val="22"/>
                <w:szCs w:val="22"/>
              </w:rPr>
            </w:pPr>
          </w:p>
          <w:p w:rsidR="007B6CDE" w:rsidRDefault="007B6CDE" w:rsidP="00DF048F">
            <w:pPr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295</w:t>
            </w:r>
          </w:p>
          <w:p w:rsidR="007B6CDE" w:rsidRDefault="007B6CDE" w:rsidP="00DF048F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7B6CDE" w:rsidRDefault="007B6CDE" w:rsidP="007B6CDE">
      <w:pPr>
        <w:jc w:val="center"/>
        <w:rPr>
          <w:b/>
          <w:sz w:val="24"/>
          <w:szCs w:val="24"/>
        </w:rPr>
      </w:pPr>
    </w:p>
    <w:p w:rsidR="007B6CDE" w:rsidRDefault="007B6CDE" w:rsidP="007B6CDE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:rsidR="007B6CDE" w:rsidRDefault="007B6CDE" w:rsidP="007B6CD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B6CDE" w:rsidTr="00DF048F">
        <w:tc>
          <w:tcPr>
            <w:tcW w:w="4781" w:type="dxa"/>
          </w:tcPr>
          <w:p w:rsidR="007B6CDE" w:rsidRDefault="007B6CDE" w:rsidP="00DF04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 orgán /meno a priezvisko/</w:t>
            </w:r>
          </w:p>
        </w:tc>
        <w:tc>
          <w:tcPr>
            <w:tcW w:w="5479" w:type="dxa"/>
          </w:tcPr>
          <w:p w:rsidR="007B6CDE" w:rsidRPr="00D71B2E" w:rsidRDefault="007B6CDE" w:rsidP="00DF048F">
            <w:pPr>
              <w:spacing w:line="360" w:lineRule="auto"/>
              <w:rPr>
                <w:b/>
                <w:sz w:val="24"/>
                <w:szCs w:val="24"/>
              </w:rPr>
            </w:pPr>
            <w:r w:rsidRPr="00D71B2E">
              <w:rPr>
                <w:b/>
                <w:sz w:val="24"/>
                <w:szCs w:val="24"/>
              </w:rPr>
              <w:t xml:space="preserve">Mgr. Marta </w:t>
            </w:r>
            <w:proofErr w:type="spellStart"/>
            <w:r w:rsidRPr="00D71B2E">
              <w:rPr>
                <w:b/>
                <w:sz w:val="24"/>
                <w:szCs w:val="24"/>
              </w:rPr>
              <w:t>Bičanová</w:t>
            </w:r>
            <w:proofErr w:type="spellEnd"/>
          </w:p>
        </w:tc>
      </w:tr>
      <w:tr w:rsidR="007B6CDE" w:rsidTr="00DF048F">
        <w:tc>
          <w:tcPr>
            <w:tcW w:w="4781" w:type="dxa"/>
          </w:tcPr>
          <w:p w:rsidR="007B6CDE" w:rsidRDefault="007B6CDE" w:rsidP="00DF04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7B6CDE" w:rsidRDefault="007B6CDE" w:rsidP="00DF04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</w:t>
            </w:r>
            <w:r w:rsidR="00D71B2E">
              <w:rPr>
                <w:b/>
                <w:sz w:val="24"/>
                <w:szCs w:val="24"/>
              </w:rPr>
              <w:t xml:space="preserve">gr. Zuzana </w:t>
            </w:r>
            <w:proofErr w:type="spellStart"/>
            <w:r w:rsidR="00D71B2E">
              <w:rPr>
                <w:b/>
                <w:sz w:val="24"/>
                <w:szCs w:val="24"/>
              </w:rPr>
              <w:t>Eretová</w:t>
            </w:r>
            <w:proofErr w:type="spellEnd"/>
          </w:p>
        </w:tc>
      </w:tr>
      <w:tr w:rsidR="007B6CDE" w:rsidTr="00DF048F">
        <w:tc>
          <w:tcPr>
            <w:tcW w:w="4781" w:type="dxa"/>
          </w:tcPr>
          <w:p w:rsidR="007B6CDE" w:rsidRDefault="007B6CDE" w:rsidP="00DF04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7B6CDE" w:rsidRDefault="00D71B2E" w:rsidP="00DF04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</w:tr>
      <w:tr w:rsidR="007B6CDE" w:rsidTr="00DF048F">
        <w:tc>
          <w:tcPr>
            <w:tcW w:w="4781" w:type="dxa"/>
          </w:tcPr>
          <w:p w:rsidR="007B6CDE" w:rsidRDefault="007B6CDE" w:rsidP="00DF04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7B6CDE" w:rsidRDefault="007B6CDE" w:rsidP="00DF04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7B6CDE" w:rsidTr="00DF048F">
        <w:tc>
          <w:tcPr>
            <w:tcW w:w="4781" w:type="dxa"/>
          </w:tcPr>
          <w:p w:rsidR="007B6CDE" w:rsidRDefault="007B6CDE" w:rsidP="00DF04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7B6CDE" w:rsidRDefault="007B6CDE" w:rsidP="00DF048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MŠ – ZŠ – ŠKD - ŠJ</w:t>
            </w:r>
          </w:p>
        </w:tc>
      </w:tr>
    </w:tbl>
    <w:p w:rsidR="007B6CDE" w:rsidRDefault="007B6CDE" w:rsidP="007B6CDE">
      <w:pPr>
        <w:jc w:val="center"/>
        <w:rPr>
          <w:sz w:val="24"/>
          <w:szCs w:val="24"/>
        </w:rPr>
      </w:pPr>
    </w:p>
    <w:p w:rsidR="007B6CDE" w:rsidRDefault="007B6CDE" w:rsidP="007B6CDE">
      <w:pPr>
        <w:tabs>
          <w:tab w:val="left" w:pos="3270"/>
        </w:tabs>
        <w:rPr>
          <w:b/>
          <w:sz w:val="24"/>
          <w:szCs w:val="24"/>
        </w:rPr>
      </w:pPr>
    </w:p>
    <w:p w:rsidR="00D71B2E" w:rsidRDefault="00D71B2E" w:rsidP="007B6CDE">
      <w:pPr>
        <w:tabs>
          <w:tab w:val="left" w:pos="3270"/>
        </w:tabs>
        <w:rPr>
          <w:b/>
          <w:sz w:val="24"/>
          <w:szCs w:val="24"/>
        </w:rPr>
      </w:pPr>
    </w:p>
    <w:p w:rsidR="00D71B2E" w:rsidRDefault="00D71B2E" w:rsidP="007B6CDE">
      <w:pPr>
        <w:tabs>
          <w:tab w:val="left" w:pos="3270"/>
        </w:tabs>
        <w:rPr>
          <w:b/>
          <w:sz w:val="24"/>
          <w:szCs w:val="24"/>
        </w:rPr>
      </w:pPr>
    </w:p>
    <w:p w:rsidR="00D71B2E" w:rsidRDefault="00D71B2E" w:rsidP="007B6CDE">
      <w:pPr>
        <w:tabs>
          <w:tab w:val="left" w:pos="3270"/>
        </w:tabs>
        <w:rPr>
          <w:b/>
          <w:sz w:val="24"/>
          <w:szCs w:val="24"/>
        </w:rPr>
      </w:pPr>
    </w:p>
    <w:p w:rsidR="00D71B2E" w:rsidRDefault="00D71B2E" w:rsidP="007B6CDE">
      <w:pPr>
        <w:tabs>
          <w:tab w:val="left" w:pos="3270"/>
        </w:tabs>
        <w:rPr>
          <w:b/>
          <w:sz w:val="24"/>
          <w:szCs w:val="24"/>
        </w:rPr>
      </w:pPr>
    </w:p>
    <w:p w:rsidR="007B6CDE" w:rsidRDefault="007B6CDE" w:rsidP="007B6CDE">
      <w:pPr>
        <w:tabs>
          <w:tab w:val="left" w:pos="3270"/>
        </w:tabs>
        <w:rPr>
          <w:b/>
          <w:sz w:val="24"/>
          <w:szCs w:val="24"/>
        </w:rPr>
      </w:pPr>
    </w:p>
    <w:p w:rsidR="007B6CDE" w:rsidRDefault="007B6CDE" w:rsidP="007B6CDE">
      <w:pPr>
        <w:tabs>
          <w:tab w:val="left" w:pos="3270"/>
        </w:tabs>
        <w:rPr>
          <w:b/>
          <w:sz w:val="24"/>
          <w:szCs w:val="24"/>
        </w:rPr>
      </w:pPr>
    </w:p>
    <w:p w:rsidR="007B6CDE" w:rsidRDefault="007B6CDE" w:rsidP="007B6CDE">
      <w:pPr>
        <w:tabs>
          <w:tab w:val="left" w:pos="3270"/>
        </w:tabs>
        <w:rPr>
          <w:b/>
          <w:sz w:val="24"/>
          <w:szCs w:val="24"/>
        </w:rPr>
      </w:pPr>
    </w:p>
    <w:p w:rsidR="007B6CDE" w:rsidRDefault="007B6CDE" w:rsidP="007B6CDE">
      <w:pPr>
        <w:tabs>
          <w:tab w:val="left" w:pos="3270"/>
        </w:tabs>
        <w:rPr>
          <w:b/>
          <w:sz w:val="24"/>
          <w:szCs w:val="24"/>
        </w:rPr>
      </w:pPr>
    </w:p>
    <w:p w:rsidR="007B6CDE" w:rsidRDefault="007B6CDE" w:rsidP="007B6CDE">
      <w:pPr>
        <w:tabs>
          <w:tab w:val="left" w:pos="3270"/>
        </w:tabs>
        <w:rPr>
          <w:b/>
          <w:sz w:val="24"/>
          <w:szCs w:val="24"/>
        </w:rPr>
      </w:pPr>
    </w:p>
    <w:p w:rsidR="007B6CDE" w:rsidRDefault="007B6CDE" w:rsidP="007B6CDE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II</w:t>
      </w:r>
    </w:p>
    <w:p w:rsidR="007B6CDE" w:rsidRDefault="007B6CDE" w:rsidP="007B6CDE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účtovných zásadách a účtovných metódach </w:t>
      </w:r>
    </w:p>
    <w:p w:rsidR="007B6CDE" w:rsidRDefault="007B6CDE" w:rsidP="007B6CDE">
      <w:pPr>
        <w:rPr>
          <w:sz w:val="24"/>
          <w:szCs w:val="24"/>
        </w:rPr>
      </w:pPr>
    </w:p>
    <w:p w:rsidR="007B6CDE" w:rsidRDefault="007B6CDE" w:rsidP="007B6CDE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71B2E">
        <w:rPr>
          <w:rFonts w:cs="Tahoma"/>
          <w:b/>
          <w:bCs/>
          <w:sz w:val="22"/>
          <w:szCs w:val="22"/>
        </w:rPr>
      </w:r>
      <w:r w:rsidR="00D71B2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71B2E">
        <w:rPr>
          <w:rFonts w:cs="Tahoma"/>
          <w:b/>
          <w:bCs/>
          <w:sz w:val="22"/>
          <w:szCs w:val="22"/>
        </w:rPr>
      </w:r>
      <w:r w:rsidR="00D71B2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B6CDE" w:rsidRDefault="007B6CDE" w:rsidP="007B6CDE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7B6CDE" w:rsidRDefault="007B6CDE" w:rsidP="007B6CDE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71B2E">
        <w:rPr>
          <w:rFonts w:cs="Tahoma"/>
          <w:b/>
          <w:bCs/>
          <w:sz w:val="22"/>
          <w:szCs w:val="22"/>
        </w:rPr>
      </w:r>
      <w:r w:rsidR="00D71B2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71B2E">
        <w:rPr>
          <w:rFonts w:cs="Tahoma"/>
          <w:b/>
          <w:bCs/>
          <w:sz w:val="22"/>
          <w:szCs w:val="22"/>
        </w:rPr>
      </w:r>
      <w:r w:rsidR="00D71B2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D332E" w:rsidRDefault="006D332E"/>
    <w:p w:rsidR="007B6CDE" w:rsidRDefault="007B6CDE" w:rsidP="007B6CDE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 </w:t>
      </w:r>
    </w:p>
    <w:p w:rsidR="007B6CDE" w:rsidRDefault="007B6CDE" w:rsidP="007B6CDE">
      <w:pPr>
        <w:pStyle w:val="Pismenka"/>
        <w:tabs>
          <w:tab w:val="clear" w:pos="426"/>
          <w:tab w:val="num" w:pos="0"/>
        </w:tabs>
        <w:ind w:left="0" w:firstLine="0"/>
        <w:rPr>
          <w:sz w:val="24"/>
        </w:rPr>
      </w:pPr>
      <w:r>
        <w:rPr>
          <w:sz w:val="24"/>
        </w:rPr>
        <w:t>a)    Dlhodobý nehmotný a dlhodobý hmotný majetok</w:t>
      </w:r>
    </w:p>
    <w:p w:rsidR="007B6CDE" w:rsidRDefault="007B6CDE" w:rsidP="007B6CDE">
      <w:pPr>
        <w:pStyle w:val="Zkladntext"/>
        <w:rPr>
          <w:sz w:val="24"/>
        </w:rPr>
      </w:pPr>
      <w:r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7B6CDE" w:rsidRDefault="007B6CDE" w:rsidP="007B6CDE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:rsidR="007B6CDE" w:rsidRDefault="007B6CDE" w:rsidP="007B6CD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71B2E">
        <w:rPr>
          <w:rFonts w:cs="Tahoma"/>
          <w:b/>
          <w:bCs/>
          <w:sz w:val="22"/>
          <w:szCs w:val="22"/>
        </w:rPr>
      </w:r>
      <w:r w:rsidR="00D71B2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:rsidR="007B6CDE" w:rsidRDefault="007B6CDE" w:rsidP="007B6CDE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71B2E">
        <w:rPr>
          <w:rFonts w:cs="Tahoma"/>
          <w:b/>
          <w:bCs/>
          <w:sz w:val="22"/>
          <w:szCs w:val="22"/>
        </w:rPr>
      </w:r>
      <w:r w:rsidR="00D71B2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:rsidR="007B6CDE" w:rsidRDefault="007B6CDE" w:rsidP="007B6CDE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71B2E">
        <w:rPr>
          <w:rFonts w:cs="Tahoma"/>
          <w:b/>
          <w:bCs/>
          <w:sz w:val="22"/>
          <w:szCs w:val="22"/>
        </w:rPr>
      </w:r>
      <w:r w:rsidR="00D71B2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provízia</w:t>
      </w:r>
    </w:p>
    <w:p w:rsidR="007B6CDE" w:rsidRDefault="007B6CDE" w:rsidP="007B6CDE">
      <w:pPr>
        <w:pStyle w:val="Zkladntext"/>
        <w:ind w:left="425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71B2E">
        <w:rPr>
          <w:rFonts w:cs="Tahoma"/>
          <w:b/>
          <w:bCs/>
          <w:sz w:val="22"/>
          <w:szCs w:val="22"/>
        </w:rPr>
      </w:r>
      <w:r w:rsidR="00D71B2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poistné</w:t>
      </w:r>
      <w:r>
        <w:rPr>
          <w:rFonts w:cs="Tahoma"/>
          <w:b/>
          <w:bCs/>
          <w:sz w:val="22"/>
          <w:szCs w:val="22"/>
        </w:rPr>
        <w:t xml:space="preserve"> </w:t>
      </w:r>
    </w:p>
    <w:p w:rsidR="007B6CDE" w:rsidRDefault="007B6CDE" w:rsidP="007B6CDE">
      <w:pPr>
        <w:pStyle w:val="Zkladntext"/>
        <w:ind w:left="425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71B2E">
        <w:rPr>
          <w:rFonts w:cs="Tahoma"/>
          <w:b/>
          <w:bCs/>
          <w:sz w:val="22"/>
          <w:szCs w:val="22"/>
        </w:rPr>
      </w:r>
      <w:r w:rsidR="00D71B2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:rsidR="007B6CDE" w:rsidRDefault="007B6CDE" w:rsidP="007B6CDE">
      <w:pPr>
        <w:pStyle w:val="Zkladntext"/>
        <w:rPr>
          <w:sz w:val="24"/>
        </w:rPr>
      </w:pPr>
      <w:r>
        <w:rPr>
          <w:sz w:val="24"/>
        </w:rPr>
        <w:t>Súčasťou obstarávacej ceny nie sú:</w:t>
      </w:r>
    </w:p>
    <w:p w:rsidR="007B6CDE" w:rsidRDefault="007B6CDE" w:rsidP="007B6CDE">
      <w:pPr>
        <w:pStyle w:val="Zkladntext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bookmarkStart w:id="0" w:name="CheckBox"/>
      <w:r>
        <w:rPr>
          <w:rFonts w:cs="Tahoma"/>
          <w:sz w:val="22"/>
          <w:szCs w:val="22"/>
        </w:rPr>
        <w:instrText xml:space="preserve"> FORMCHECKBOX </w:instrText>
      </w:r>
      <w:r w:rsidR="00D71B2E">
        <w:rPr>
          <w:rFonts w:cs="Tahoma"/>
          <w:sz w:val="22"/>
          <w:szCs w:val="22"/>
        </w:rPr>
      </w:r>
      <w:r w:rsidR="00D71B2E"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bookmarkEnd w:id="0"/>
      <w:r>
        <w:rPr>
          <w:sz w:val="22"/>
          <w:szCs w:val="22"/>
        </w:rPr>
        <w:t xml:space="preserve">  úroky </w:t>
      </w:r>
    </w:p>
    <w:p w:rsidR="007B6CDE" w:rsidRDefault="007B6CDE" w:rsidP="007B6CDE">
      <w:pPr>
        <w:pStyle w:val="Zkladntext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 w:rsidR="00D71B2E">
        <w:rPr>
          <w:rFonts w:cs="Tahoma"/>
          <w:sz w:val="22"/>
          <w:szCs w:val="22"/>
        </w:rPr>
      </w:r>
      <w:r w:rsidR="00D71B2E"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>
        <w:rPr>
          <w:sz w:val="22"/>
          <w:szCs w:val="22"/>
        </w:rPr>
        <w:t xml:space="preserve">  realizované kurzové rozdiely,</w:t>
      </w:r>
    </w:p>
    <w:p w:rsidR="007B6CDE" w:rsidRDefault="007B6CDE" w:rsidP="007B6CDE">
      <w:pPr>
        <w:pStyle w:val="Zkladntext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7B6CDE" w:rsidRDefault="007B6CDE" w:rsidP="007B6CDE">
      <w:pPr>
        <w:pStyle w:val="Zkladntext"/>
        <w:rPr>
          <w:sz w:val="24"/>
        </w:rPr>
      </w:pPr>
      <w:r>
        <w:rPr>
          <w:b/>
          <w:sz w:val="24"/>
        </w:rPr>
        <w:t xml:space="preserve">Dlhodobý majetok vytvorený vlastnou činnosťou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7B6CDE" w:rsidRDefault="007B6CDE" w:rsidP="007B6CDE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7B6CDE" w:rsidRDefault="007B6CDE" w:rsidP="007B6CDE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D71B2E">
        <w:rPr>
          <w:rFonts w:cs="Tahoma"/>
          <w:b/>
          <w:bCs/>
          <w:sz w:val="22"/>
          <w:szCs w:val="22"/>
        </w:rPr>
      </w:r>
      <w:r w:rsidR="00D71B2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priame náklady vynaložené na výrobu alebo inú činnosť</w:t>
      </w:r>
    </w:p>
    <w:p w:rsidR="007B6CDE" w:rsidRDefault="007B6CDE" w:rsidP="007B6CDE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D71B2E">
        <w:rPr>
          <w:rFonts w:cs="Tahoma"/>
          <w:b/>
          <w:bCs/>
          <w:sz w:val="22"/>
          <w:szCs w:val="22"/>
        </w:rPr>
      </w:r>
      <w:r w:rsidR="00D71B2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7B6CDE" w:rsidRDefault="007B6CDE" w:rsidP="007B6CDE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Dlhodobý   majetok   získaný   darovaním   alebo   delimitáciou   </w:t>
      </w:r>
      <w:r>
        <w:rPr>
          <w:b w:val="0"/>
          <w:sz w:val="24"/>
          <w:szCs w:val="24"/>
        </w:rPr>
        <w:t>sa   oceňuje</w:t>
      </w:r>
      <w:r>
        <w:rPr>
          <w:sz w:val="24"/>
          <w:szCs w:val="24"/>
        </w:rPr>
        <w:t xml:space="preserve">  </w:t>
      </w:r>
      <w:r w:rsidR="00D71B2E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obstarávacou cenou.</w:t>
      </w:r>
      <w:r>
        <w:rPr>
          <w:sz w:val="24"/>
          <w:szCs w:val="24"/>
        </w:rPr>
        <w:t xml:space="preserve">  </w:t>
      </w:r>
    </w:p>
    <w:p w:rsidR="007B6CDE" w:rsidRDefault="007B6CDE" w:rsidP="007B6CDE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</w:rPr>
        <w:t xml:space="preserve">      </w:t>
      </w:r>
      <w:r>
        <w:rPr>
          <w:sz w:val="24"/>
          <w:szCs w:val="24"/>
        </w:rPr>
        <w:t xml:space="preserve"> Dlhodobý    majetok   nadobudnutý    bezodplatným    prevodom    </w:t>
      </w:r>
      <w:r>
        <w:rPr>
          <w:b w:val="0"/>
          <w:sz w:val="24"/>
          <w:szCs w:val="24"/>
        </w:rPr>
        <w:t>pri     splynutí,   zlúčení, rozdelení alebo</w:t>
      </w:r>
      <w:r>
        <w:rPr>
          <w:sz w:val="24"/>
          <w:szCs w:val="24"/>
        </w:rPr>
        <w:t xml:space="preserve"> pri prevode správy </w:t>
      </w:r>
      <w:r>
        <w:rPr>
          <w:b w:val="0"/>
          <w:sz w:val="24"/>
          <w:szCs w:val="24"/>
        </w:rPr>
        <w:t>sa oceňuje cenou, v ktorej sa doteraz viedol  v účtovníctve.</w:t>
      </w:r>
      <w:r>
        <w:rPr>
          <w:sz w:val="24"/>
          <w:szCs w:val="24"/>
        </w:rPr>
        <w:t xml:space="preserve"> </w:t>
      </w:r>
    </w:p>
    <w:p w:rsidR="007B6CDE" w:rsidRDefault="007B6CDE" w:rsidP="007B6CDE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b w:val="0"/>
          <w:sz w:val="24"/>
          <w:szCs w:val="24"/>
        </w:rPr>
        <w:t xml:space="preserve">Ak cenu nie je možné zistiť, oceňuje sa </w:t>
      </w:r>
      <w:r>
        <w:rPr>
          <w:b w:val="0"/>
          <w:sz w:val="24"/>
          <w:szCs w:val="24"/>
          <w:u w:val="single"/>
        </w:rPr>
        <w:t>reprodukčnou obstarávacou cenou.</w:t>
      </w:r>
      <w:r>
        <w:rPr>
          <w:b w:val="0"/>
          <w:sz w:val="24"/>
          <w:szCs w:val="24"/>
        </w:rPr>
        <w:t xml:space="preserve">  </w:t>
      </w:r>
    </w:p>
    <w:p w:rsidR="007B6CDE" w:rsidRDefault="007B6CDE" w:rsidP="007B6CDE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majetku sa vyjadruje vytvorením opravnej položky.</w:t>
      </w:r>
    </w:p>
    <w:p w:rsidR="007B6CDE" w:rsidRDefault="007B6CDE" w:rsidP="007B6CDE">
      <w:pPr>
        <w:pStyle w:val="Zkladntext"/>
        <w:ind w:left="0"/>
        <w:rPr>
          <w:sz w:val="24"/>
        </w:rPr>
      </w:pPr>
    </w:p>
    <w:p w:rsidR="007B6CDE" w:rsidRDefault="007B6CDE" w:rsidP="007B6CDE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Dlhodobý finančný majetok sa oceňuje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>.</w:t>
      </w:r>
    </w:p>
    <w:p w:rsidR="007B6CDE" w:rsidRDefault="007B6CDE" w:rsidP="007B6CDE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7B6CDE" w:rsidRDefault="007B6CDE" w:rsidP="007B6CDE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Zásoby </w:t>
      </w:r>
    </w:p>
    <w:p w:rsidR="007B6CDE" w:rsidRDefault="007B6CDE" w:rsidP="007B6CDE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7B6CDE" w:rsidRDefault="007B6CDE" w:rsidP="007B6CDE">
      <w:pPr>
        <w:pStyle w:val="Pismenka"/>
        <w:tabs>
          <w:tab w:val="clear" w:pos="426"/>
        </w:tabs>
        <w:ind w:left="420" w:firstLine="0"/>
        <w:rPr>
          <w:b w:val="0"/>
          <w:sz w:val="24"/>
        </w:rPr>
      </w:pPr>
      <w:r>
        <w:rPr>
          <w:sz w:val="24"/>
        </w:rPr>
        <w:t>Nakupované zásoby</w:t>
      </w:r>
      <w:r>
        <w:rPr>
          <w:b w:val="0"/>
          <w:sz w:val="24"/>
        </w:rPr>
        <w:t xml:space="preserve"> sa oceňujú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 xml:space="preserve">. </w:t>
      </w:r>
    </w:p>
    <w:p w:rsidR="007B6CDE" w:rsidRDefault="007B6CDE" w:rsidP="007B6CDE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:rsidR="007B6CDE" w:rsidRDefault="007B6CDE" w:rsidP="007B6CD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71B2E">
        <w:rPr>
          <w:rFonts w:cs="Tahoma"/>
          <w:b/>
          <w:bCs/>
          <w:sz w:val="22"/>
          <w:szCs w:val="22"/>
        </w:rPr>
      </w:r>
      <w:r w:rsidR="00D71B2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:rsidR="007B6CDE" w:rsidRDefault="007B6CDE" w:rsidP="007B6CDE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71B2E">
        <w:rPr>
          <w:rFonts w:cs="Tahoma"/>
          <w:b/>
          <w:bCs/>
          <w:sz w:val="22"/>
          <w:szCs w:val="22"/>
        </w:rPr>
      </w:r>
      <w:r w:rsidR="00D71B2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:rsidR="007B6CDE" w:rsidRDefault="007B6CDE" w:rsidP="007B6CDE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71B2E">
        <w:rPr>
          <w:rFonts w:cs="Tahoma"/>
          <w:b/>
          <w:bCs/>
          <w:sz w:val="22"/>
          <w:szCs w:val="22"/>
        </w:rPr>
      </w:r>
      <w:r w:rsidR="00D71B2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:rsidR="007B6CDE" w:rsidRDefault="007B6CDE"/>
    <w:p w:rsidR="007B6CDE" w:rsidRDefault="007B6CDE"/>
    <w:p w:rsidR="007B6CDE" w:rsidRDefault="007B6CDE" w:rsidP="007B6CDE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lastRenderedPageBreak/>
        <w:t>Čl.III</w:t>
      </w:r>
      <w:proofErr w:type="spellEnd"/>
    </w:p>
    <w:p w:rsidR="007B6CDE" w:rsidRDefault="007B6CDE" w:rsidP="007B6CDE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7B6CDE" w:rsidRDefault="007B6CDE" w:rsidP="007B6CDE">
      <w:pPr>
        <w:jc w:val="center"/>
        <w:rPr>
          <w:b/>
          <w:sz w:val="28"/>
        </w:rPr>
      </w:pPr>
    </w:p>
    <w:p w:rsidR="007B6CDE" w:rsidRDefault="007B6CDE" w:rsidP="007B6CDE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skutočnostiach, ktoré nastali po dni, ku ktorému sa zostavuje účtovná                        závierka do dňa zostavenia účtovnej závierky</w:t>
      </w:r>
    </w:p>
    <w:p w:rsidR="007B6CDE" w:rsidRDefault="007B6CDE" w:rsidP="007B6CDE">
      <w:pPr>
        <w:spacing w:line="360" w:lineRule="auto"/>
        <w:rPr>
          <w:b/>
          <w:sz w:val="24"/>
          <w:u w:val="single"/>
        </w:rPr>
      </w:pPr>
    </w:p>
    <w:p w:rsidR="007B6CDE" w:rsidRDefault="007B6CDE" w:rsidP="007B6CDE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V Rusovciach, dňa </w:t>
      </w:r>
      <w:r w:rsidR="00D71B2E">
        <w:rPr>
          <w:b/>
          <w:sz w:val="24"/>
        </w:rPr>
        <w:t>10</w:t>
      </w:r>
      <w:r>
        <w:rPr>
          <w:b/>
          <w:sz w:val="24"/>
        </w:rPr>
        <w:t>.</w:t>
      </w:r>
      <w:r w:rsidR="00D71B2E">
        <w:rPr>
          <w:b/>
          <w:sz w:val="24"/>
        </w:rPr>
        <w:t>01</w:t>
      </w:r>
      <w:r>
        <w:rPr>
          <w:b/>
          <w:sz w:val="24"/>
        </w:rPr>
        <w:t>.201</w:t>
      </w:r>
      <w:r w:rsidR="00D71B2E">
        <w:rPr>
          <w:b/>
          <w:sz w:val="24"/>
        </w:rPr>
        <w:t>5</w:t>
      </w:r>
      <w:r>
        <w:rPr>
          <w:b/>
          <w:sz w:val="24"/>
        </w:rPr>
        <w:t xml:space="preserve">.                                                   </w:t>
      </w:r>
    </w:p>
    <w:p w:rsidR="007B6CDE" w:rsidRDefault="007B6CDE" w:rsidP="007B6CDE">
      <w:pPr>
        <w:spacing w:line="360" w:lineRule="auto"/>
        <w:rPr>
          <w:b/>
          <w:sz w:val="24"/>
        </w:rPr>
      </w:pPr>
    </w:p>
    <w:p w:rsidR="007B6CDE" w:rsidRDefault="007B6CDE" w:rsidP="007B6CDE">
      <w:pPr>
        <w:spacing w:line="360" w:lineRule="auto"/>
        <w:rPr>
          <w:b/>
          <w:sz w:val="24"/>
        </w:rPr>
      </w:pPr>
      <w:bookmarkStart w:id="1" w:name="_GoBack"/>
    </w:p>
    <w:bookmarkEnd w:id="1"/>
    <w:p w:rsidR="007B6CDE" w:rsidRDefault="007B6CDE" w:rsidP="007B6CDE">
      <w:pPr>
        <w:spacing w:line="360" w:lineRule="auto"/>
        <w:rPr>
          <w:b/>
          <w:sz w:val="24"/>
        </w:rPr>
      </w:pPr>
      <w:proofErr w:type="spellStart"/>
      <w:r>
        <w:rPr>
          <w:b/>
          <w:sz w:val="24"/>
        </w:rPr>
        <w:t>M.Varhoľ</w:t>
      </w:r>
      <w:proofErr w:type="spellEnd"/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Mgr.Marta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Bičanová</w:t>
      </w:r>
      <w:proofErr w:type="spellEnd"/>
    </w:p>
    <w:p w:rsidR="007B6CDE" w:rsidRDefault="007B6CDE" w:rsidP="007B6CDE">
      <w:pPr>
        <w:spacing w:line="360" w:lineRule="auto"/>
        <w:rPr>
          <w:szCs w:val="24"/>
        </w:rPr>
      </w:pPr>
      <w:r>
        <w:t>Zodpovedná osoba za  vypracovanie                                                                        Štatutárny orgán riaditeľka</w:t>
      </w:r>
    </w:p>
    <w:p w:rsidR="007B6CDE" w:rsidRDefault="007B6CDE"/>
    <w:sectPr w:rsidR="007B6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94D"/>
    <w:rsid w:val="006D332E"/>
    <w:rsid w:val="007B6CDE"/>
    <w:rsid w:val="00CB294D"/>
    <w:rsid w:val="00D7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6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6CDE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7B6CDE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7B6CD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7B6CDE"/>
    <w:pPr>
      <w:tabs>
        <w:tab w:val="num" w:pos="426"/>
      </w:tabs>
      <w:ind w:hanging="426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6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6CDE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7B6CDE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7B6CD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7B6CDE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2</cp:revision>
  <dcterms:created xsi:type="dcterms:W3CDTF">2015-03-19T17:19:00Z</dcterms:created>
  <dcterms:modified xsi:type="dcterms:W3CDTF">2015-03-19T17:19:00Z</dcterms:modified>
</cp:coreProperties>
</file>